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250" w:type="dxa"/>
        <w:tblInd w:w="-1085" w:type="dxa"/>
        <w:tblLook w:val="04A0" w:firstRow="1" w:lastRow="0" w:firstColumn="1" w:lastColumn="0" w:noHBand="0" w:noVBand="1"/>
      </w:tblPr>
      <w:tblGrid>
        <w:gridCol w:w="1403"/>
        <w:gridCol w:w="4925"/>
        <w:gridCol w:w="4922"/>
      </w:tblGrid>
      <w:tr w:rsidR="00AB24D5" w:rsidRPr="00862DB4" w:rsidTr="00613957">
        <w:tc>
          <w:tcPr>
            <w:tcW w:w="1350" w:type="dxa"/>
          </w:tcPr>
          <w:p w:rsidR="00AB24D5" w:rsidRPr="00862DB4" w:rsidRDefault="00AB24D5">
            <w:pPr>
              <w:rPr>
                <w:rFonts w:ascii="Times New Roman" w:hAnsi="Times New Roman" w:cs="Times New Roman"/>
                <w:sz w:val="24"/>
                <w:szCs w:val="24"/>
              </w:rPr>
            </w:pPr>
            <w:bookmarkStart w:id="0" w:name="_GoBack"/>
            <w:bookmarkEnd w:id="0"/>
          </w:p>
        </w:tc>
        <w:tc>
          <w:tcPr>
            <w:tcW w:w="4950" w:type="dxa"/>
          </w:tcPr>
          <w:p w:rsidR="00AB24D5" w:rsidRPr="00862DB4" w:rsidRDefault="00AB24D5" w:rsidP="00F0710E">
            <w:pPr>
              <w:jc w:val="center"/>
              <w:rPr>
                <w:rFonts w:ascii="Times New Roman" w:hAnsi="Times New Roman" w:cs="Times New Roman"/>
                <w:b/>
                <w:sz w:val="24"/>
                <w:szCs w:val="24"/>
              </w:rPr>
            </w:pPr>
            <w:r w:rsidRPr="00862DB4">
              <w:rPr>
                <w:rFonts w:ascii="Times New Roman" w:hAnsi="Times New Roman" w:cs="Times New Roman"/>
                <w:b/>
                <w:sz w:val="24"/>
                <w:szCs w:val="24"/>
              </w:rPr>
              <w:t>Barriers/Challenges</w:t>
            </w:r>
          </w:p>
        </w:tc>
        <w:tc>
          <w:tcPr>
            <w:tcW w:w="4950" w:type="dxa"/>
          </w:tcPr>
          <w:p w:rsidR="00AB24D5" w:rsidRPr="00862DB4" w:rsidRDefault="00AB24D5" w:rsidP="00F0710E">
            <w:pPr>
              <w:jc w:val="center"/>
              <w:rPr>
                <w:rFonts w:ascii="Times New Roman" w:hAnsi="Times New Roman" w:cs="Times New Roman"/>
                <w:b/>
                <w:sz w:val="24"/>
                <w:szCs w:val="24"/>
              </w:rPr>
            </w:pPr>
            <w:r w:rsidRPr="00862DB4">
              <w:rPr>
                <w:rFonts w:ascii="Times New Roman" w:hAnsi="Times New Roman" w:cs="Times New Roman"/>
                <w:b/>
                <w:sz w:val="24"/>
                <w:szCs w:val="24"/>
              </w:rPr>
              <w:t>Opportunities</w:t>
            </w:r>
          </w:p>
        </w:tc>
      </w:tr>
      <w:tr w:rsidR="00AB24D5" w:rsidRPr="00862DB4" w:rsidTr="00613957">
        <w:trPr>
          <w:trHeight w:val="5012"/>
        </w:trPr>
        <w:tc>
          <w:tcPr>
            <w:tcW w:w="1350" w:type="dxa"/>
            <w:vAlign w:val="center"/>
          </w:tcPr>
          <w:p w:rsidR="00AB24D5" w:rsidRPr="00862DB4" w:rsidRDefault="00E05D7D" w:rsidP="00FA6AA2">
            <w:pPr>
              <w:jc w:val="center"/>
              <w:rPr>
                <w:rFonts w:ascii="Times New Roman" w:hAnsi="Times New Roman" w:cs="Times New Roman"/>
                <w:sz w:val="24"/>
                <w:szCs w:val="24"/>
              </w:rPr>
            </w:pPr>
            <w:r w:rsidRPr="00862DB4">
              <w:rPr>
                <w:rFonts w:ascii="Times New Roman" w:hAnsi="Times New Roman" w:cs="Times New Roman"/>
                <w:sz w:val="24"/>
                <w:szCs w:val="24"/>
              </w:rPr>
              <w:t>Entry into Engineering Degree</w:t>
            </w:r>
          </w:p>
        </w:tc>
        <w:tc>
          <w:tcPr>
            <w:tcW w:w="4950" w:type="dxa"/>
          </w:tcPr>
          <w:p w:rsidR="004A37E1" w:rsidRPr="00862DB4" w:rsidRDefault="004A37E1" w:rsidP="00862DB4">
            <w:pPr>
              <w:pStyle w:val="ListParagraph"/>
              <w:numPr>
                <w:ilvl w:val="0"/>
                <w:numId w:val="2"/>
              </w:numPr>
              <w:jc w:val="both"/>
              <w:rPr>
                <w:rFonts w:ascii="Times New Roman" w:hAnsi="Times New Roman" w:cs="Times New Roman"/>
                <w:sz w:val="24"/>
                <w:szCs w:val="24"/>
              </w:rPr>
            </w:pPr>
            <w:r w:rsidRPr="00862DB4">
              <w:rPr>
                <w:rFonts w:ascii="Times New Roman" w:hAnsi="Times New Roman" w:cs="Times New Roman"/>
                <w:sz w:val="24"/>
                <w:szCs w:val="24"/>
              </w:rPr>
              <w:t>There are numerous barriers that keep indigenous youths from accessing engineering programs. A report published by engineers Canada highlight some of these challenges to include Socio-economic challenges, intergenerational impact of residential schools, lack of access to engineering prerequisites, and lack of awareness of the options of engineering</w:t>
            </w:r>
            <w:sdt>
              <w:sdtPr>
                <w:rPr>
                  <w:rFonts w:ascii="Times New Roman" w:hAnsi="Times New Roman" w:cs="Times New Roman"/>
                  <w:sz w:val="24"/>
                  <w:szCs w:val="24"/>
                </w:rPr>
                <w:id w:val="1315988946"/>
                <w:citation/>
              </w:sdtPr>
              <w:sdtEndPr/>
              <w:sdtContent>
                <w:r w:rsidR="000F75BE" w:rsidRPr="00862DB4">
                  <w:rPr>
                    <w:rFonts w:ascii="Times New Roman" w:hAnsi="Times New Roman" w:cs="Times New Roman"/>
                    <w:sz w:val="24"/>
                    <w:szCs w:val="24"/>
                  </w:rPr>
                  <w:fldChar w:fldCharType="begin"/>
                </w:r>
                <w:r w:rsidR="000F75BE" w:rsidRPr="00862DB4">
                  <w:rPr>
                    <w:rFonts w:ascii="Times New Roman" w:hAnsi="Times New Roman" w:cs="Times New Roman"/>
                    <w:sz w:val="24"/>
                    <w:szCs w:val="24"/>
                    <w:lang w:val="en-US"/>
                  </w:rPr>
                  <w:instrText xml:space="preserve"> CITATION Eng20 \l 1033 </w:instrText>
                </w:r>
                <w:r w:rsidR="000F75BE" w:rsidRPr="00862DB4">
                  <w:rPr>
                    <w:rFonts w:ascii="Times New Roman" w:hAnsi="Times New Roman" w:cs="Times New Roman"/>
                    <w:sz w:val="24"/>
                    <w:szCs w:val="24"/>
                  </w:rPr>
                  <w:fldChar w:fldCharType="separate"/>
                </w:r>
                <w:r w:rsidR="000F75BE" w:rsidRPr="00862DB4">
                  <w:rPr>
                    <w:rFonts w:ascii="Times New Roman" w:hAnsi="Times New Roman" w:cs="Times New Roman"/>
                    <w:noProof/>
                    <w:sz w:val="24"/>
                    <w:szCs w:val="24"/>
                    <w:lang w:val="en-US"/>
                  </w:rPr>
                  <w:t xml:space="preserve"> (EngineersCanada , 2020)</w:t>
                </w:r>
                <w:r w:rsidR="000F75BE"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p w:rsidR="004A37E1" w:rsidRPr="00862DB4" w:rsidRDefault="004A37E1" w:rsidP="00862DB4">
            <w:pPr>
              <w:pStyle w:val="ListParagraph"/>
              <w:numPr>
                <w:ilvl w:val="0"/>
                <w:numId w:val="2"/>
              </w:numPr>
              <w:jc w:val="both"/>
              <w:rPr>
                <w:rFonts w:ascii="Times New Roman" w:hAnsi="Times New Roman" w:cs="Times New Roman"/>
                <w:sz w:val="24"/>
                <w:szCs w:val="24"/>
              </w:rPr>
            </w:pPr>
            <w:r w:rsidRPr="00862DB4">
              <w:rPr>
                <w:rFonts w:ascii="Times New Roman" w:hAnsi="Times New Roman" w:cs="Times New Roman"/>
                <w:sz w:val="24"/>
                <w:szCs w:val="24"/>
              </w:rPr>
              <w:t>Indigenous communities especially those that inhabit remote or underserved areas faces significant challenges in accessing quality education. This is contributed by inadequate resources, limited teaching staff, and deficient facilities which hinders indigenous students’ academic preparation for engineering programs</w:t>
            </w:r>
            <w:sdt>
              <w:sdtPr>
                <w:rPr>
                  <w:rFonts w:ascii="Times New Roman" w:hAnsi="Times New Roman" w:cs="Times New Roman"/>
                  <w:sz w:val="24"/>
                  <w:szCs w:val="24"/>
                </w:rPr>
                <w:id w:val="1349295242"/>
                <w:citation/>
              </w:sdtPr>
              <w:sdtEndPr/>
              <w:sdtContent>
                <w:r w:rsidR="00FA6AA2" w:rsidRPr="00862DB4">
                  <w:rPr>
                    <w:rFonts w:ascii="Times New Roman" w:hAnsi="Times New Roman" w:cs="Times New Roman"/>
                    <w:sz w:val="24"/>
                    <w:szCs w:val="24"/>
                  </w:rPr>
                  <w:fldChar w:fldCharType="begin"/>
                </w:r>
                <w:r w:rsidR="00FA6AA2" w:rsidRPr="00862DB4">
                  <w:rPr>
                    <w:rFonts w:ascii="Times New Roman" w:hAnsi="Times New Roman" w:cs="Times New Roman"/>
                    <w:sz w:val="24"/>
                    <w:szCs w:val="24"/>
                    <w:lang w:val="en-US"/>
                  </w:rPr>
                  <w:instrText xml:space="preserve"> CITATION Via16 \l 1033 </w:instrText>
                </w:r>
                <w:r w:rsidR="00FA6AA2" w:rsidRPr="00862DB4">
                  <w:rPr>
                    <w:rFonts w:ascii="Times New Roman" w:hAnsi="Times New Roman" w:cs="Times New Roman"/>
                    <w:sz w:val="24"/>
                    <w:szCs w:val="24"/>
                  </w:rPr>
                  <w:fldChar w:fldCharType="separate"/>
                </w:r>
                <w:r w:rsidR="00FA6AA2" w:rsidRPr="00862DB4">
                  <w:rPr>
                    <w:rFonts w:ascii="Times New Roman" w:hAnsi="Times New Roman" w:cs="Times New Roman"/>
                    <w:noProof/>
                    <w:sz w:val="24"/>
                    <w:szCs w:val="24"/>
                    <w:lang w:val="en-US"/>
                  </w:rPr>
                  <w:t xml:space="preserve"> (Timmons, 2016)</w:t>
                </w:r>
                <w:r w:rsidR="00FA6AA2"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p w:rsidR="00AB24D5" w:rsidRPr="00862DB4" w:rsidRDefault="004A37E1" w:rsidP="00862DB4">
            <w:pPr>
              <w:pStyle w:val="ListParagraph"/>
              <w:numPr>
                <w:ilvl w:val="0"/>
                <w:numId w:val="2"/>
              </w:numPr>
              <w:jc w:val="both"/>
              <w:rPr>
                <w:rFonts w:ascii="Times New Roman" w:hAnsi="Times New Roman" w:cs="Times New Roman"/>
                <w:sz w:val="24"/>
                <w:szCs w:val="24"/>
              </w:rPr>
            </w:pPr>
            <w:r w:rsidRPr="00862DB4">
              <w:rPr>
                <w:rFonts w:ascii="Times New Roman" w:hAnsi="Times New Roman" w:cs="Times New Roman"/>
                <w:sz w:val="24"/>
                <w:szCs w:val="24"/>
              </w:rPr>
              <w:t>Academic preparedness of indigenous students is also adversely impacted by cultural differences and historical inequalities. Socioeconomic inequalities and historical trauma potentially contribute to students feeling disconnected from mainstream education system</w:t>
            </w:r>
            <w:sdt>
              <w:sdtPr>
                <w:rPr>
                  <w:rFonts w:ascii="Times New Roman" w:hAnsi="Times New Roman" w:cs="Times New Roman"/>
                  <w:sz w:val="24"/>
                  <w:szCs w:val="24"/>
                </w:rPr>
                <w:id w:val="195358698"/>
                <w:citation/>
              </w:sdtPr>
              <w:sdtEndPr/>
              <w:sdtContent>
                <w:r w:rsidR="00F92700" w:rsidRPr="00862DB4">
                  <w:rPr>
                    <w:rFonts w:ascii="Times New Roman" w:hAnsi="Times New Roman" w:cs="Times New Roman"/>
                    <w:sz w:val="24"/>
                    <w:szCs w:val="24"/>
                  </w:rPr>
                  <w:fldChar w:fldCharType="begin"/>
                </w:r>
                <w:r w:rsidR="00F92700" w:rsidRPr="00862DB4">
                  <w:rPr>
                    <w:rFonts w:ascii="Times New Roman" w:hAnsi="Times New Roman" w:cs="Times New Roman"/>
                    <w:sz w:val="24"/>
                    <w:szCs w:val="24"/>
                    <w:lang w:val="en-US"/>
                  </w:rPr>
                  <w:instrText xml:space="preserve"> CITATION Act21 \l 1033 </w:instrText>
                </w:r>
                <w:r w:rsidR="00F92700" w:rsidRPr="00862DB4">
                  <w:rPr>
                    <w:rFonts w:ascii="Times New Roman" w:hAnsi="Times New Roman" w:cs="Times New Roman"/>
                    <w:sz w:val="24"/>
                    <w:szCs w:val="24"/>
                  </w:rPr>
                  <w:fldChar w:fldCharType="separate"/>
                </w:r>
                <w:r w:rsidR="00F92700" w:rsidRPr="00862DB4">
                  <w:rPr>
                    <w:rFonts w:ascii="Times New Roman" w:hAnsi="Times New Roman" w:cs="Times New Roman"/>
                    <w:noProof/>
                    <w:sz w:val="24"/>
                    <w:szCs w:val="24"/>
                    <w:lang w:val="en-US"/>
                  </w:rPr>
                  <w:t xml:space="preserve"> (Actua, 2021)</w:t>
                </w:r>
                <w:r w:rsidR="00F92700"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tc>
        <w:tc>
          <w:tcPr>
            <w:tcW w:w="4950" w:type="dxa"/>
          </w:tcPr>
          <w:p w:rsidR="00333CFA" w:rsidRPr="00862DB4" w:rsidRDefault="00333CFA" w:rsidP="00862DB4">
            <w:pPr>
              <w:pStyle w:val="ListParagraph"/>
              <w:numPr>
                <w:ilvl w:val="0"/>
                <w:numId w:val="2"/>
              </w:numPr>
              <w:jc w:val="both"/>
              <w:rPr>
                <w:rFonts w:ascii="Times New Roman" w:hAnsi="Times New Roman" w:cs="Times New Roman"/>
                <w:sz w:val="24"/>
                <w:szCs w:val="24"/>
              </w:rPr>
            </w:pPr>
            <w:r w:rsidRPr="00862DB4">
              <w:rPr>
                <w:rFonts w:ascii="Times New Roman" w:hAnsi="Times New Roman" w:cs="Times New Roman"/>
                <w:sz w:val="24"/>
                <w:szCs w:val="24"/>
              </w:rPr>
              <w:t xml:space="preserve">Indigenous Students’ entry into engineering programs can be </w:t>
            </w:r>
            <w:r w:rsidR="00A02B25" w:rsidRPr="00862DB4">
              <w:rPr>
                <w:rFonts w:ascii="Times New Roman" w:hAnsi="Times New Roman" w:cs="Times New Roman"/>
                <w:sz w:val="24"/>
                <w:szCs w:val="24"/>
              </w:rPr>
              <w:t>enabled</w:t>
            </w:r>
            <w:r w:rsidRPr="00862DB4">
              <w:rPr>
                <w:rFonts w:ascii="Times New Roman" w:hAnsi="Times New Roman" w:cs="Times New Roman"/>
                <w:sz w:val="24"/>
                <w:szCs w:val="24"/>
              </w:rPr>
              <w:t xml:space="preserve"> through bringing programs and scholarships. Creating a tailored pre-engineering programs and scholarships for indigenous students can provide necessary academic support and financial assistance, making higher education in engineering more accessible</w:t>
            </w:r>
            <w:sdt>
              <w:sdtPr>
                <w:rPr>
                  <w:rFonts w:ascii="Times New Roman" w:hAnsi="Times New Roman" w:cs="Times New Roman"/>
                  <w:sz w:val="24"/>
                  <w:szCs w:val="24"/>
                </w:rPr>
                <w:id w:val="1503553775"/>
                <w:citation/>
              </w:sdtPr>
              <w:sdtEndPr/>
              <w:sdtContent>
                <w:r w:rsidR="007C5679" w:rsidRPr="00862DB4">
                  <w:rPr>
                    <w:rFonts w:ascii="Times New Roman" w:hAnsi="Times New Roman" w:cs="Times New Roman"/>
                    <w:sz w:val="24"/>
                    <w:szCs w:val="24"/>
                  </w:rPr>
                  <w:fldChar w:fldCharType="begin"/>
                </w:r>
                <w:r w:rsidR="007C5679" w:rsidRPr="00862DB4">
                  <w:rPr>
                    <w:rFonts w:ascii="Times New Roman" w:hAnsi="Times New Roman" w:cs="Times New Roman"/>
                    <w:sz w:val="24"/>
                    <w:szCs w:val="24"/>
                    <w:lang w:val="en-US"/>
                  </w:rPr>
                  <w:instrText xml:space="preserve"> CITATION Emm21 \l 1033 </w:instrText>
                </w:r>
                <w:r w:rsidR="007C5679" w:rsidRPr="00862DB4">
                  <w:rPr>
                    <w:rFonts w:ascii="Times New Roman" w:hAnsi="Times New Roman" w:cs="Times New Roman"/>
                    <w:sz w:val="24"/>
                    <w:szCs w:val="24"/>
                  </w:rPr>
                  <w:fldChar w:fldCharType="separate"/>
                </w:r>
                <w:r w:rsidR="007C5679" w:rsidRPr="00862DB4">
                  <w:rPr>
                    <w:rFonts w:ascii="Times New Roman" w:hAnsi="Times New Roman" w:cs="Times New Roman"/>
                    <w:noProof/>
                    <w:sz w:val="24"/>
                    <w:szCs w:val="24"/>
                    <w:lang w:val="en-US"/>
                  </w:rPr>
                  <w:t xml:space="preserve"> (Anderson, et al., 2021)</w:t>
                </w:r>
                <w:r w:rsidR="007C5679"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p w:rsidR="00AB24D5" w:rsidRPr="00862DB4" w:rsidRDefault="00333CFA" w:rsidP="00862DB4">
            <w:pPr>
              <w:pStyle w:val="ListParagraph"/>
              <w:numPr>
                <w:ilvl w:val="0"/>
                <w:numId w:val="2"/>
              </w:numPr>
              <w:jc w:val="both"/>
              <w:rPr>
                <w:rFonts w:ascii="Times New Roman" w:hAnsi="Times New Roman" w:cs="Times New Roman"/>
                <w:sz w:val="24"/>
                <w:szCs w:val="24"/>
              </w:rPr>
            </w:pPr>
            <w:r w:rsidRPr="00862DB4">
              <w:rPr>
                <w:rFonts w:ascii="Times New Roman" w:hAnsi="Times New Roman" w:cs="Times New Roman"/>
                <w:sz w:val="24"/>
                <w:szCs w:val="24"/>
              </w:rPr>
              <w:t>Community collaboration can also help address the challenges or barriers associated with entry into engineering degree. Collaborating with indigenous communities to develop education initiatives that alight with their cultural values and priorities can enhance engagement and success</w:t>
            </w:r>
            <w:sdt>
              <w:sdtPr>
                <w:rPr>
                  <w:rFonts w:ascii="Times New Roman" w:hAnsi="Times New Roman" w:cs="Times New Roman"/>
                  <w:sz w:val="24"/>
                  <w:szCs w:val="24"/>
                </w:rPr>
                <w:id w:val="2087412826"/>
                <w:citation/>
              </w:sdtPr>
              <w:sdtEndPr/>
              <w:sdtContent>
                <w:r w:rsidR="00C142AF" w:rsidRPr="00862DB4">
                  <w:rPr>
                    <w:rFonts w:ascii="Times New Roman" w:hAnsi="Times New Roman" w:cs="Times New Roman"/>
                    <w:sz w:val="24"/>
                    <w:szCs w:val="24"/>
                  </w:rPr>
                  <w:fldChar w:fldCharType="begin"/>
                </w:r>
                <w:r w:rsidR="00C142AF" w:rsidRPr="00862DB4">
                  <w:rPr>
                    <w:rFonts w:ascii="Times New Roman" w:hAnsi="Times New Roman" w:cs="Times New Roman"/>
                    <w:sz w:val="24"/>
                    <w:szCs w:val="24"/>
                    <w:lang w:val="en-US"/>
                  </w:rPr>
                  <w:instrText xml:space="preserve"> CITATION Jam181 \l 1033 </w:instrText>
                </w:r>
                <w:r w:rsidR="00C142AF" w:rsidRPr="00862DB4">
                  <w:rPr>
                    <w:rFonts w:ascii="Times New Roman" w:hAnsi="Times New Roman" w:cs="Times New Roman"/>
                    <w:sz w:val="24"/>
                    <w:szCs w:val="24"/>
                  </w:rPr>
                  <w:fldChar w:fldCharType="separate"/>
                </w:r>
                <w:r w:rsidR="00C142AF" w:rsidRPr="00862DB4">
                  <w:rPr>
                    <w:rFonts w:ascii="Times New Roman" w:hAnsi="Times New Roman" w:cs="Times New Roman"/>
                    <w:noProof/>
                    <w:sz w:val="24"/>
                    <w:szCs w:val="24"/>
                    <w:lang w:val="en-US"/>
                  </w:rPr>
                  <w:t xml:space="preserve"> (Ricci, 2018)</w:t>
                </w:r>
                <w:r w:rsidR="00C142AF"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tc>
      </w:tr>
      <w:tr w:rsidR="00AB24D5" w:rsidRPr="00862DB4" w:rsidTr="00613957">
        <w:trPr>
          <w:trHeight w:val="4292"/>
        </w:trPr>
        <w:tc>
          <w:tcPr>
            <w:tcW w:w="1350" w:type="dxa"/>
            <w:vAlign w:val="center"/>
          </w:tcPr>
          <w:p w:rsidR="00AB24D5" w:rsidRPr="00862DB4" w:rsidRDefault="00E05D7D" w:rsidP="00657AE9">
            <w:pPr>
              <w:jc w:val="center"/>
              <w:rPr>
                <w:rFonts w:ascii="Times New Roman" w:hAnsi="Times New Roman" w:cs="Times New Roman"/>
                <w:sz w:val="24"/>
                <w:szCs w:val="24"/>
              </w:rPr>
            </w:pPr>
            <w:r w:rsidRPr="00862DB4">
              <w:rPr>
                <w:rFonts w:ascii="Times New Roman" w:hAnsi="Times New Roman" w:cs="Times New Roman"/>
                <w:sz w:val="24"/>
                <w:szCs w:val="24"/>
              </w:rPr>
              <w:t>Graduating with an Engineering Degree</w:t>
            </w:r>
          </w:p>
        </w:tc>
        <w:tc>
          <w:tcPr>
            <w:tcW w:w="4950" w:type="dxa"/>
          </w:tcPr>
          <w:p w:rsidR="00FD5E55" w:rsidRPr="00862DB4" w:rsidRDefault="00FD5E55" w:rsidP="00862DB4">
            <w:pPr>
              <w:pStyle w:val="ListParagraph"/>
              <w:numPr>
                <w:ilvl w:val="0"/>
                <w:numId w:val="3"/>
              </w:numPr>
              <w:jc w:val="both"/>
              <w:rPr>
                <w:rFonts w:ascii="Times New Roman" w:hAnsi="Times New Roman" w:cs="Times New Roman"/>
                <w:sz w:val="24"/>
                <w:szCs w:val="24"/>
              </w:rPr>
            </w:pPr>
            <w:r w:rsidRPr="00862DB4">
              <w:rPr>
                <w:rFonts w:ascii="Times New Roman" w:hAnsi="Times New Roman" w:cs="Times New Roman"/>
                <w:sz w:val="24"/>
                <w:szCs w:val="24"/>
              </w:rPr>
              <w:t>Indigenous students sometimes experience feelings of isolation in predominantly non-indigenous academic environments. Lack of representation, cultural disconnect, and discrimination leads to a sense of alienation which adversely impacts the overall academic performance and well-being of indigenous students</w:t>
            </w:r>
            <w:sdt>
              <w:sdtPr>
                <w:rPr>
                  <w:rFonts w:ascii="Times New Roman" w:hAnsi="Times New Roman" w:cs="Times New Roman"/>
                  <w:sz w:val="24"/>
                  <w:szCs w:val="24"/>
                </w:rPr>
                <w:id w:val="1780687427"/>
                <w:citation/>
              </w:sdtPr>
              <w:sdtEndPr/>
              <w:sdtContent>
                <w:r w:rsidR="004C022F" w:rsidRPr="00862DB4">
                  <w:rPr>
                    <w:rFonts w:ascii="Times New Roman" w:hAnsi="Times New Roman" w:cs="Times New Roman"/>
                    <w:sz w:val="24"/>
                    <w:szCs w:val="24"/>
                  </w:rPr>
                  <w:fldChar w:fldCharType="begin"/>
                </w:r>
                <w:r w:rsidR="004C022F" w:rsidRPr="00862DB4">
                  <w:rPr>
                    <w:rFonts w:ascii="Times New Roman" w:hAnsi="Times New Roman" w:cs="Times New Roman"/>
                    <w:sz w:val="24"/>
                    <w:szCs w:val="24"/>
                    <w:lang w:val="en-US"/>
                  </w:rPr>
                  <w:instrText xml:space="preserve"> CITATION Chr19 \l 1033 </w:instrText>
                </w:r>
                <w:r w:rsidR="004C022F" w:rsidRPr="00862DB4">
                  <w:rPr>
                    <w:rFonts w:ascii="Times New Roman" w:hAnsi="Times New Roman" w:cs="Times New Roman"/>
                    <w:sz w:val="24"/>
                    <w:szCs w:val="24"/>
                  </w:rPr>
                  <w:fldChar w:fldCharType="separate"/>
                </w:r>
                <w:r w:rsidR="004C022F" w:rsidRPr="00862DB4">
                  <w:rPr>
                    <w:rFonts w:ascii="Times New Roman" w:hAnsi="Times New Roman" w:cs="Times New Roman"/>
                    <w:noProof/>
                    <w:sz w:val="24"/>
                    <w:szCs w:val="24"/>
                    <w:lang w:val="en-US"/>
                  </w:rPr>
                  <w:t xml:space="preserve"> (Chee, et al., 2019)</w:t>
                </w:r>
                <w:r w:rsidR="004C022F"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p w:rsidR="00FD5E55" w:rsidRPr="00862DB4" w:rsidRDefault="00FD5E55" w:rsidP="00862DB4">
            <w:pPr>
              <w:pStyle w:val="ListParagraph"/>
              <w:numPr>
                <w:ilvl w:val="0"/>
                <w:numId w:val="3"/>
              </w:numPr>
              <w:jc w:val="both"/>
              <w:rPr>
                <w:rFonts w:ascii="Times New Roman" w:hAnsi="Times New Roman" w:cs="Times New Roman"/>
                <w:sz w:val="24"/>
                <w:szCs w:val="24"/>
              </w:rPr>
            </w:pPr>
            <w:r w:rsidRPr="00862DB4">
              <w:rPr>
                <w:rFonts w:ascii="Times New Roman" w:hAnsi="Times New Roman" w:cs="Times New Roman"/>
                <w:sz w:val="24"/>
                <w:szCs w:val="24"/>
              </w:rPr>
              <w:t>Engineering curriculum is culturally irrelevant. In many of the higher learning institutions, engineering curriculum often lack indigenous perspectives and knowledge. This makes learning experience less engaging for indigenous students who might not see their cultures reflected in the material being taught</w:t>
            </w:r>
            <w:sdt>
              <w:sdtPr>
                <w:rPr>
                  <w:rFonts w:ascii="Times New Roman" w:hAnsi="Times New Roman" w:cs="Times New Roman"/>
                  <w:sz w:val="24"/>
                  <w:szCs w:val="24"/>
                </w:rPr>
                <w:id w:val="-1187447383"/>
                <w:citation/>
              </w:sdtPr>
              <w:sdtEndPr/>
              <w:sdtContent>
                <w:r w:rsidRPr="00862DB4">
                  <w:rPr>
                    <w:rFonts w:ascii="Times New Roman" w:hAnsi="Times New Roman" w:cs="Times New Roman"/>
                    <w:sz w:val="24"/>
                    <w:szCs w:val="24"/>
                  </w:rPr>
                  <w:fldChar w:fldCharType="begin"/>
                </w:r>
                <w:r w:rsidRPr="00862DB4">
                  <w:rPr>
                    <w:rFonts w:ascii="Times New Roman" w:hAnsi="Times New Roman" w:cs="Times New Roman"/>
                    <w:sz w:val="24"/>
                    <w:szCs w:val="24"/>
                    <w:lang w:val="en-US"/>
                  </w:rPr>
                  <w:instrText xml:space="preserve"> CITATION Via16 \l 1033 </w:instrText>
                </w:r>
                <w:r w:rsidRPr="00862DB4">
                  <w:rPr>
                    <w:rFonts w:ascii="Times New Roman" w:hAnsi="Times New Roman" w:cs="Times New Roman"/>
                    <w:sz w:val="24"/>
                    <w:szCs w:val="24"/>
                  </w:rPr>
                  <w:fldChar w:fldCharType="separate"/>
                </w:r>
                <w:r w:rsidRPr="00862DB4">
                  <w:rPr>
                    <w:rFonts w:ascii="Times New Roman" w:hAnsi="Times New Roman" w:cs="Times New Roman"/>
                    <w:noProof/>
                    <w:sz w:val="24"/>
                    <w:szCs w:val="24"/>
                    <w:lang w:val="en-US"/>
                  </w:rPr>
                  <w:t xml:space="preserve"> (Timmons, 2016)</w:t>
                </w:r>
                <w:r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p w:rsidR="00AB24D5" w:rsidRPr="00862DB4" w:rsidRDefault="00AB24D5" w:rsidP="00862DB4">
            <w:pPr>
              <w:jc w:val="both"/>
              <w:rPr>
                <w:rFonts w:ascii="Times New Roman" w:hAnsi="Times New Roman" w:cs="Times New Roman"/>
                <w:sz w:val="24"/>
                <w:szCs w:val="24"/>
              </w:rPr>
            </w:pPr>
          </w:p>
        </w:tc>
        <w:tc>
          <w:tcPr>
            <w:tcW w:w="4950" w:type="dxa"/>
          </w:tcPr>
          <w:p w:rsidR="00613957" w:rsidRPr="00862DB4" w:rsidRDefault="00613957" w:rsidP="00862DB4">
            <w:pPr>
              <w:pStyle w:val="ListParagraph"/>
              <w:numPr>
                <w:ilvl w:val="0"/>
                <w:numId w:val="3"/>
              </w:numPr>
              <w:jc w:val="both"/>
              <w:rPr>
                <w:rFonts w:ascii="Times New Roman" w:hAnsi="Times New Roman" w:cs="Times New Roman"/>
                <w:sz w:val="24"/>
                <w:szCs w:val="24"/>
              </w:rPr>
            </w:pPr>
            <w:r w:rsidRPr="00862DB4">
              <w:rPr>
                <w:rFonts w:ascii="Times New Roman" w:hAnsi="Times New Roman" w:cs="Times New Roman"/>
                <w:sz w:val="24"/>
                <w:szCs w:val="24"/>
              </w:rPr>
              <w:t>Establishing dedicated indigenous student support centres and mentorship programs can provide guidance, advice, and a sense of belonging, helping indigenous students navigate challenges</w:t>
            </w:r>
            <w:sdt>
              <w:sdtPr>
                <w:rPr>
                  <w:rFonts w:ascii="Times New Roman" w:hAnsi="Times New Roman" w:cs="Times New Roman"/>
                  <w:sz w:val="24"/>
                  <w:szCs w:val="24"/>
                </w:rPr>
                <w:id w:val="701746173"/>
                <w:citation/>
              </w:sdtPr>
              <w:sdtEndPr/>
              <w:sdtContent>
                <w:r w:rsidR="00E40BA6" w:rsidRPr="00862DB4">
                  <w:rPr>
                    <w:rFonts w:ascii="Times New Roman" w:hAnsi="Times New Roman" w:cs="Times New Roman"/>
                    <w:sz w:val="24"/>
                    <w:szCs w:val="24"/>
                  </w:rPr>
                  <w:fldChar w:fldCharType="begin"/>
                </w:r>
                <w:r w:rsidR="00E40BA6" w:rsidRPr="00862DB4">
                  <w:rPr>
                    <w:rFonts w:ascii="Times New Roman" w:hAnsi="Times New Roman" w:cs="Times New Roman"/>
                    <w:sz w:val="24"/>
                    <w:szCs w:val="24"/>
                    <w:lang w:val="en-US"/>
                  </w:rPr>
                  <w:instrText xml:space="preserve"> CITATION JLB20 \l 1033 </w:instrText>
                </w:r>
                <w:r w:rsidR="00E40BA6" w:rsidRPr="00862DB4">
                  <w:rPr>
                    <w:rFonts w:ascii="Times New Roman" w:hAnsi="Times New Roman" w:cs="Times New Roman"/>
                    <w:sz w:val="24"/>
                    <w:szCs w:val="24"/>
                  </w:rPr>
                  <w:fldChar w:fldCharType="separate"/>
                </w:r>
                <w:r w:rsidR="00E40BA6" w:rsidRPr="00862DB4">
                  <w:rPr>
                    <w:rFonts w:ascii="Times New Roman" w:hAnsi="Times New Roman" w:cs="Times New Roman"/>
                    <w:noProof/>
                    <w:sz w:val="24"/>
                    <w:szCs w:val="24"/>
                    <w:lang w:val="en-US"/>
                  </w:rPr>
                  <w:t xml:space="preserve"> (Boucher, et al., 2020)</w:t>
                </w:r>
                <w:r w:rsidR="00E40BA6"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p w:rsidR="00613957" w:rsidRPr="00862DB4" w:rsidRDefault="00613957" w:rsidP="00862DB4">
            <w:pPr>
              <w:pStyle w:val="ListParagraph"/>
              <w:numPr>
                <w:ilvl w:val="0"/>
                <w:numId w:val="3"/>
              </w:numPr>
              <w:jc w:val="both"/>
              <w:rPr>
                <w:rFonts w:ascii="Times New Roman" w:hAnsi="Times New Roman" w:cs="Times New Roman"/>
                <w:sz w:val="24"/>
                <w:szCs w:val="24"/>
              </w:rPr>
            </w:pPr>
            <w:r w:rsidRPr="00862DB4">
              <w:rPr>
                <w:rFonts w:ascii="Times New Roman" w:hAnsi="Times New Roman" w:cs="Times New Roman"/>
                <w:sz w:val="24"/>
                <w:szCs w:val="24"/>
              </w:rPr>
              <w:t>Incorporation of indigenous perspectives and traditional knowledge into engineering curricula can enrich the educational experience, fostering a deeper connection to the material</w:t>
            </w:r>
            <w:sdt>
              <w:sdtPr>
                <w:rPr>
                  <w:rFonts w:ascii="Times New Roman" w:hAnsi="Times New Roman" w:cs="Times New Roman"/>
                  <w:sz w:val="24"/>
                  <w:szCs w:val="24"/>
                </w:rPr>
                <w:id w:val="-71348663"/>
                <w:citation/>
              </w:sdtPr>
              <w:sdtEndPr/>
              <w:sdtContent>
                <w:r w:rsidR="00EC4591" w:rsidRPr="00862DB4">
                  <w:rPr>
                    <w:rFonts w:ascii="Times New Roman" w:hAnsi="Times New Roman" w:cs="Times New Roman"/>
                    <w:sz w:val="24"/>
                    <w:szCs w:val="24"/>
                  </w:rPr>
                  <w:fldChar w:fldCharType="begin"/>
                </w:r>
                <w:r w:rsidR="00EC4591" w:rsidRPr="00862DB4">
                  <w:rPr>
                    <w:rFonts w:ascii="Times New Roman" w:hAnsi="Times New Roman" w:cs="Times New Roman"/>
                    <w:sz w:val="24"/>
                    <w:szCs w:val="24"/>
                    <w:lang w:val="en-US"/>
                  </w:rPr>
                  <w:instrText xml:space="preserve"> CITATION Act21 \l 1033 </w:instrText>
                </w:r>
                <w:r w:rsidR="00EC4591" w:rsidRPr="00862DB4">
                  <w:rPr>
                    <w:rFonts w:ascii="Times New Roman" w:hAnsi="Times New Roman" w:cs="Times New Roman"/>
                    <w:sz w:val="24"/>
                    <w:szCs w:val="24"/>
                  </w:rPr>
                  <w:fldChar w:fldCharType="separate"/>
                </w:r>
                <w:r w:rsidR="00EC4591" w:rsidRPr="00862DB4">
                  <w:rPr>
                    <w:rFonts w:ascii="Times New Roman" w:hAnsi="Times New Roman" w:cs="Times New Roman"/>
                    <w:noProof/>
                    <w:sz w:val="24"/>
                    <w:szCs w:val="24"/>
                    <w:lang w:val="en-US"/>
                  </w:rPr>
                  <w:t xml:space="preserve"> (Actua, 2021)</w:t>
                </w:r>
                <w:r w:rsidR="00EC4591"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p w:rsidR="00AB24D5" w:rsidRPr="00862DB4" w:rsidRDefault="00AB24D5" w:rsidP="00862DB4">
            <w:pPr>
              <w:jc w:val="both"/>
              <w:rPr>
                <w:rFonts w:ascii="Times New Roman" w:hAnsi="Times New Roman" w:cs="Times New Roman"/>
                <w:sz w:val="24"/>
                <w:szCs w:val="24"/>
              </w:rPr>
            </w:pPr>
          </w:p>
        </w:tc>
      </w:tr>
      <w:tr w:rsidR="00AB24D5" w:rsidRPr="00862DB4" w:rsidTr="00613957">
        <w:tc>
          <w:tcPr>
            <w:tcW w:w="1350" w:type="dxa"/>
            <w:vAlign w:val="center"/>
          </w:tcPr>
          <w:p w:rsidR="00AB24D5" w:rsidRPr="00862DB4" w:rsidRDefault="00E05D7D" w:rsidP="00657AE9">
            <w:pPr>
              <w:jc w:val="center"/>
              <w:rPr>
                <w:rFonts w:ascii="Times New Roman" w:hAnsi="Times New Roman" w:cs="Times New Roman"/>
                <w:sz w:val="24"/>
                <w:szCs w:val="24"/>
              </w:rPr>
            </w:pPr>
            <w:r w:rsidRPr="00862DB4">
              <w:rPr>
                <w:rFonts w:ascii="Times New Roman" w:hAnsi="Times New Roman" w:cs="Times New Roman"/>
                <w:sz w:val="24"/>
                <w:szCs w:val="24"/>
              </w:rPr>
              <w:t>Obtaining a Professional Engineer Degree</w:t>
            </w:r>
          </w:p>
        </w:tc>
        <w:tc>
          <w:tcPr>
            <w:tcW w:w="4950" w:type="dxa"/>
          </w:tcPr>
          <w:p w:rsidR="00657AE9" w:rsidRPr="00862DB4" w:rsidRDefault="00657AE9" w:rsidP="00862DB4">
            <w:pPr>
              <w:pStyle w:val="ListParagraph"/>
              <w:numPr>
                <w:ilvl w:val="0"/>
                <w:numId w:val="4"/>
              </w:numPr>
              <w:jc w:val="both"/>
              <w:rPr>
                <w:rFonts w:ascii="Times New Roman" w:hAnsi="Times New Roman" w:cs="Times New Roman"/>
                <w:sz w:val="24"/>
                <w:szCs w:val="24"/>
              </w:rPr>
            </w:pPr>
            <w:r w:rsidRPr="00862DB4">
              <w:rPr>
                <w:rFonts w:ascii="Times New Roman" w:hAnsi="Times New Roman" w:cs="Times New Roman"/>
                <w:sz w:val="24"/>
                <w:szCs w:val="24"/>
              </w:rPr>
              <w:t xml:space="preserve">Due to limited industry networks and mentorship programs, indigenous students have fewer opportunities to connect with professionals in the field of engineering. Access to mentors in the field of engineering who understands indigenous people’s unique challenges and cultural context can greatly </w:t>
            </w:r>
            <w:r w:rsidRPr="00862DB4">
              <w:rPr>
                <w:rFonts w:ascii="Times New Roman" w:hAnsi="Times New Roman" w:cs="Times New Roman"/>
                <w:sz w:val="24"/>
                <w:szCs w:val="24"/>
              </w:rPr>
              <w:lastRenderedPageBreak/>
              <w:t>impact the success of indigenous engineering students</w:t>
            </w:r>
            <w:sdt>
              <w:sdtPr>
                <w:rPr>
                  <w:rFonts w:ascii="Times New Roman" w:hAnsi="Times New Roman" w:cs="Times New Roman"/>
                  <w:sz w:val="24"/>
                  <w:szCs w:val="24"/>
                </w:rPr>
                <w:id w:val="-1630389564"/>
                <w:citation/>
              </w:sdtPr>
              <w:sdtEndPr/>
              <w:sdtContent>
                <w:r w:rsidR="0006088E" w:rsidRPr="00862DB4">
                  <w:rPr>
                    <w:rFonts w:ascii="Times New Roman" w:hAnsi="Times New Roman" w:cs="Times New Roman"/>
                    <w:sz w:val="24"/>
                    <w:szCs w:val="24"/>
                  </w:rPr>
                  <w:fldChar w:fldCharType="begin"/>
                </w:r>
                <w:r w:rsidR="0006088E" w:rsidRPr="00862DB4">
                  <w:rPr>
                    <w:rFonts w:ascii="Times New Roman" w:hAnsi="Times New Roman" w:cs="Times New Roman"/>
                    <w:sz w:val="24"/>
                    <w:szCs w:val="24"/>
                    <w:lang w:val="en-US"/>
                  </w:rPr>
                  <w:instrText xml:space="preserve"> CITATION UNE10 \l 1033 </w:instrText>
                </w:r>
                <w:r w:rsidR="0006088E" w:rsidRPr="00862DB4">
                  <w:rPr>
                    <w:rFonts w:ascii="Times New Roman" w:hAnsi="Times New Roman" w:cs="Times New Roman"/>
                    <w:sz w:val="24"/>
                    <w:szCs w:val="24"/>
                  </w:rPr>
                  <w:fldChar w:fldCharType="separate"/>
                </w:r>
                <w:r w:rsidR="0006088E" w:rsidRPr="00862DB4">
                  <w:rPr>
                    <w:rFonts w:ascii="Times New Roman" w:hAnsi="Times New Roman" w:cs="Times New Roman"/>
                    <w:noProof/>
                    <w:sz w:val="24"/>
                    <w:szCs w:val="24"/>
                    <w:lang w:val="en-US"/>
                  </w:rPr>
                  <w:t xml:space="preserve"> (UNESCO, 2010)</w:t>
                </w:r>
                <w:r w:rsidR="0006088E"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p w:rsidR="00657AE9" w:rsidRPr="00862DB4" w:rsidRDefault="00657AE9" w:rsidP="00862DB4">
            <w:pPr>
              <w:pStyle w:val="ListParagraph"/>
              <w:numPr>
                <w:ilvl w:val="0"/>
                <w:numId w:val="4"/>
              </w:numPr>
              <w:jc w:val="both"/>
              <w:rPr>
                <w:rFonts w:ascii="Times New Roman" w:hAnsi="Times New Roman" w:cs="Times New Roman"/>
                <w:sz w:val="24"/>
                <w:szCs w:val="24"/>
              </w:rPr>
            </w:pPr>
            <w:r w:rsidRPr="00862DB4">
              <w:rPr>
                <w:rFonts w:ascii="Times New Roman" w:hAnsi="Times New Roman" w:cs="Times New Roman"/>
                <w:sz w:val="24"/>
                <w:szCs w:val="24"/>
              </w:rPr>
              <w:t>Financial constraints or barriers impedes many indigenous students from pursuing higher education in engineering. However, scholarships, bursaries, and financial aid specific to indigenous students has been instrumental in alleviating this challenge across Canada</w:t>
            </w:r>
            <w:sdt>
              <w:sdtPr>
                <w:rPr>
                  <w:rFonts w:ascii="Times New Roman" w:hAnsi="Times New Roman" w:cs="Times New Roman"/>
                  <w:sz w:val="24"/>
                  <w:szCs w:val="24"/>
                </w:rPr>
                <w:id w:val="-290746804"/>
                <w:citation/>
              </w:sdtPr>
              <w:sdtEndPr/>
              <w:sdtContent>
                <w:r w:rsidR="000D2873" w:rsidRPr="00862DB4">
                  <w:rPr>
                    <w:rFonts w:ascii="Times New Roman" w:hAnsi="Times New Roman" w:cs="Times New Roman"/>
                    <w:sz w:val="24"/>
                    <w:szCs w:val="24"/>
                  </w:rPr>
                  <w:fldChar w:fldCharType="begin"/>
                </w:r>
                <w:r w:rsidR="000D2873" w:rsidRPr="00862DB4">
                  <w:rPr>
                    <w:rFonts w:ascii="Times New Roman" w:hAnsi="Times New Roman" w:cs="Times New Roman"/>
                    <w:sz w:val="24"/>
                    <w:szCs w:val="24"/>
                    <w:lang w:val="en-US"/>
                  </w:rPr>
                  <w:instrText xml:space="preserve"> CITATION Qin21 \l 1033 </w:instrText>
                </w:r>
                <w:r w:rsidR="000D2873" w:rsidRPr="00862DB4">
                  <w:rPr>
                    <w:rFonts w:ascii="Times New Roman" w:hAnsi="Times New Roman" w:cs="Times New Roman"/>
                    <w:sz w:val="24"/>
                    <w:szCs w:val="24"/>
                  </w:rPr>
                  <w:fldChar w:fldCharType="separate"/>
                </w:r>
                <w:r w:rsidR="000D2873" w:rsidRPr="00862DB4">
                  <w:rPr>
                    <w:rFonts w:ascii="Times New Roman" w:hAnsi="Times New Roman" w:cs="Times New Roman"/>
                    <w:noProof/>
                    <w:sz w:val="24"/>
                    <w:szCs w:val="24"/>
                    <w:lang w:val="en-US"/>
                  </w:rPr>
                  <w:t xml:space="preserve"> (Jin, 2021)</w:t>
                </w:r>
                <w:r w:rsidR="000D2873"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p w:rsidR="00AB24D5" w:rsidRPr="00862DB4" w:rsidRDefault="00AB24D5" w:rsidP="00862DB4">
            <w:pPr>
              <w:jc w:val="both"/>
              <w:rPr>
                <w:rFonts w:ascii="Times New Roman" w:hAnsi="Times New Roman" w:cs="Times New Roman"/>
                <w:sz w:val="24"/>
                <w:szCs w:val="24"/>
              </w:rPr>
            </w:pPr>
          </w:p>
        </w:tc>
        <w:tc>
          <w:tcPr>
            <w:tcW w:w="4950" w:type="dxa"/>
          </w:tcPr>
          <w:p w:rsidR="00613957" w:rsidRPr="00862DB4" w:rsidRDefault="00613957" w:rsidP="00862DB4">
            <w:pPr>
              <w:pStyle w:val="ListParagraph"/>
              <w:numPr>
                <w:ilvl w:val="0"/>
                <w:numId w:val="4"/>
              </w:numPr>
              <w:jc w:val="both"/>
              <w:rPr>
                <w:rFonts w:ascii="Times New Roman" w:hAnsi="Times New Roman" w:cs="Times New Roman"/>
                <w:sz w:val="24"/>
                <w:szCs w:val="24"/>
              </w:rPr>
            </w:pPr>
            <w:r w:rsidRPr="00862DB4">
              <w:rPr>
                <w:rFonts w:ascii="Times New Roman" w:hAnsi="Times New Roman" w:cs="Times New Roman"/>
                <w:sz w:val="24"/>
                <w:szCs w:val="24"/>
              </w:rPr>
              <w:lastRenderedPageBreak/>
              <w:t>Offering targeted financial aid, internships, and co-operative programs can lessen financial burdens and provide practice experiences. Industry partnerships can connect indigenous students with real-world opportunities</w:t>
            </w:r>
            <w:sdt>
              <w:sdtPr>
                <w:rPr>
                  <w:rFonts w:ascii="Times New Roman" w:hAnsi="Times New Roman" w:cs="Times New Roman"/>
                  <w:sz w:val="24"/>
                  <w:szCs w:val="24"/>
                </w:rPr>
                <w:id w:val="406659375"/>
                <w:citation/>
              </w:sdtPr>
              <w:sdtEndPr/>
              <w:sdtContent>
                <w:r w:rsidR="00B447AA" w:rsidRPr="00862DB4">
                  <w:rPr>
                    <w:rFonts w:ascii="Times New Roman" w:hAnsi="Times New Roman" w:cs="Times New Roman"/>
                    <w:sz w:val="24"/>
                    <w:szCs w:val="24"/>
                  </w:rPr>
                  <w:fldChar w:fldCharType="begin"/>
                </w:r>
                <w:r w:rsidR="00B447AA" w:rsidRPr="00862DB4">
                  <w:rPr>
                    <w:rFonts w:ascii="Times New Roman" w:hAnsi="Times New Roman" w:cs="Times New Roman"/>
                    <w:sz w:val="24"/>
                    <w:szCs w:val="24"/>
                    <w:lang w:val="en-US"/>
                  </w:rPr>
                  <w:instrText xml:space="preserve"> CITATION Act21 \l 1033 </w:instrText>
                </w:r>
                <w:r w:rsidR="00B447AA" w:rsidRPr="00862DB4">
                  <w:rPr>
                    <w:rFonts w:ascii="Times New Roman" w:hAnsi="Times New Roman" w:cs="Times New Roman"/>
                    <w:sz w:val="24"/>
                    <w:szCs w:val="24"/>
                  </w:rPr>
                  <w:fldChar w:fldCharType="separate"/>
                </w:r>
                <w:r w:rsidR="00B447AA" w:rsidRPr="00862DB4">
                  <w:rPr>
                    <w:rFonts w:ascii="Times New Roman" w:hAnsi="Times New Roman" w:cs="Times New Roman"/>
                    <w:noProof/>
                    <w:sz w:val="24"/>
                    <w:szCs w:val="24"/>
                    <w:lang w:val="en-US"/>
                  </w:rPr>
                  <w:t xml:space="preserve"> (Actua, 2021)</w:t>
                </w:r>
                <w:r w:rsidR="00B447AA"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p w:rsidR="00613957" w:rsidRPr="00862DB4" w:rsidRDefault="00613957" w:rsidP="00862DB4">
            <w:pPr>
              <w:pStyle w:val="ListParagraph"/>
              <w:numPr>
                <w:ilvl w:val="0"/>
                <w:numId w:val="4"/>
              </w:numPr>
              <w:jc w:val="both"/>
              <w:rPr>
                <w:rFonts w:ascii="Times New Roman" w:hAnsi="Times New Roman" w:cs="Times New Roman"/>
                <w:sz w:val="24"/>
                <w:szCs w:val="24"/>
              </w:rPr>
            </w:pPr>
            <w:r w:rsidRPr="00862DB4">
              <w:rPr>
                <w:rFonts w:ascii="Times New Roman" w:hAnsi="Times New Roman" w:cs="Times New Roman"/>
                <w:sz w:val="24"/>
                <w:szCs w:val="24"/>
              </w:rPr>
              <w:lastRenderedPageBreak/>
              <w:t>Establishing or creating mentorship networks particularly for indigenous engineering students and professionals can provide guidance, career advice, and support systems</w:t>
            </w:r>
            <w:sdt>
              <w:sdtPr>
                <w:rPr>
                  <w:rFonts w:ascii="Times New Roman" w:hAnsi="Times New Roman" w:cs="Times New Roman"/>
                  <w:sz w:val="24"/>
                  <w:szCs w:val="24"/>
                </w:rPr>
                <w:id w:val="1993058944"/>
                <w:citation/>
              </w:sdtPr>
              <w:sdtEndPr/>
              <w:sdtContent>
                <w:r w:rsidR="00F12867" w:rsidRPr="00862DB4">
                  <w:rPr>
                    <w:rFonts w:ascii="Times New Roman" w:hAnsi="Times New Roman" w:cs="Times New Roman"/>
                    <w:sz w:val="24"/>
                    <w:szCs w:val="24"/>
                  </w:rPr>
                  <w:fldChar w:fldCharType="begin"/>
                </w:r>
                <w:r w:rsidR="00F12867" w:rsidRPr="00862DB4">
                  <w:rPr>
                    <w:rFonts w:ascii="Times New Roman" w:hAnsi="Times New Roman" w:cs="Times New Roman"/>
                    <w:sz w:val="24"/>
                    <w:szCs w:val="24"/>
                    <w:lang w:val="en-US"/>
                  </w:rPr>
                  <w:instrText xml:space="preserve"> CITATION UNE10 \l 1033 </w:instrText>
                </w:r>
                <w:r w:rsidR="00F12867" w:rsidRPr="00862DB4">
                  <w:rPr>
                    <w:rFonts w:ascii="Times New Roman" w:hAnsi="Times New Roman" w:cs="Times New Roman"/>
                    <w:sz w:val="24"/>
                    <w:szCs w:val="24"/>
                  </w:rPr>
                  <w:fldChar w:fldCharType="separate"/>
                </w:r>
                <w:r w:rsidR="00F12867" w:rsidRPr="00862DB4">
                  <w:rPr>
                    <w:rFonts w:ascii="Times New Roman" w:hAnsi="Times New Roman" w:cs="Times New Roman"/>
                    <w:noProof/>
                    <w:sz w:val="24"/>
                    <w:szCs w:val="24"/>
                    <w:lang w:val="en-US"/>
                  </w:rPr>
                  <w:t xml:space="preserve"> (UNESCO, 2010)</w:t>
                </w:r>
                <w:r w:rsidR="00F12867"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p w:rsidR="00AB24D5" w:rsidRPr="00862DB4" w:rsidRDefault="00AB24D5" w:rsidP="00862DB4">
            <w:pPr>
              <w:jc w:val="both"/>
              <w:rPr>
                <w:rFonts w:ascii="Times New Roman" w:hAnsi="Times New Roman" w:cs="Times New Roman"/>
                <w:sz w:val="24"/>
                <w:szCs w:val="24"/>
              </w:rPr>
            </w:pPr>
          </w:p>
        </w:tc>
      </w:tr>
      <w:tr w:rsidR="00AB24D5" w:rsidRPr="00862DB4" w:rsidTr="00613957">
        <w:tc>
          <w:tcPr>
            <w:tcW w:w="1350" w:type="dxa"/>
            <w:vAlign w:val="center"/>
          </w:tcPr>
          <w:p w:rsidR="00AB24D5" w:rsidRPr="00862DB4" w:rsidRDefault="00E05D7D" w:rsidP="00657AE9">
            <w:pPr>
              <w:jc w:val="center"/>
              <w:rPr>
                <w:rFonts w:ascii="Times New Roman" w:hAnsi="Times New Roman" w:cs="Times New Roman"/>
                <w:sz w:val="24"/>
                <w:szCs w:val="24"/>
              </w:rPr>
            </w:pPr>
            <w:r w:rsidRPr="00862DB4">
              <w:rPr>
                <w:rFonts w:ascii="Times New Roman" w:hAnsi="Times New Roman" w:cs="Times New Roman"/>
                <w:sz w:val="24"/>
                <w:szCs w:val="24"/>
              </w:rPr>
              <w:lastRenderedPageBreak/>
              <w:t>Staying a practitioner as a Professional Engineer</w:t>
            </w:r>
          </w:p>
        </w:tc>
        <w:tc>
          <w:tcPr>
            <w:tcW w:w="4950" w:type="dxa"/>
          </w:tcPr>
          <w:p w:rsidR="00657AE9" w:rsidRPr="00862DB4" w:rsidRDefault="00657AE9" w:rsidP="00862DB4">
            <w:pPr>
              <w:pStyle w:val="ListParagraph"/>
              <w:numPr>
                <w:ilvl w:val="0"/>
                <w:numId w:val="5"/>
              </w:numPr>
              <w:jc w:val="both"/>
              <w:rPr>
                <w:rFonts w:ascii="Times New Roman" w:hAnsi="Times New Roman" w:cs="Times New Roman"/>
                <w:sz w:val="24"/>
                <w:szCs w:val="24"/>
              </w:rPr>
            </w:pPr>
            <w:r w:rsidRPr="00862DB4">
              <w:rPr>
                <w:rFonts w:ascii="Times New Roman" w:hAnsi="Times New Roman" w:cs="Times New Roman"/>
                <w:sz w:val="24"/>
                <w:szCs w:val="24"/>
              </w:rPr>
              <w:t xml:space="preserve">Desjarlais (2022) identifies workplace inclusivity is identified as a challenge to indigenous engineers from staying a practitioner as a professional engineer. Hostile or unwelcoming work environments contribute to attritions among indigenous engineers. Culturally insensitive workplaces leads to a lack of belonging, minimized job satisfaction, and unincreased turnover (Desjarlais, 2022). </w:t>
            </w:r>
          </w:p>
          <w:p w:rsidR="00AB24D5" w:rsidRPr="00862DB4" w:rsidRDefault="00657AE9" w:rsidP="00862DB4">
            <w:pPr>
              <w:pStyle w:val="ListParagraph"/>
              <w:numPr>
                <w:ilvl w:val="0"/>
                <w:numId w:val="5"/>
              </w:numPr>
              <w:jc w:val="both"/>
              <w:rPr>
                <w:rFonts w:ascii="Times New Roman" w:hAnsi="Times New Roman" w:cs="Times New Roman"/>
                <w:sz w:val="24"/>
                <w:szCs w:val="24"/>
              </w:rPr>
            </w:pPr>
            <w:r w:rsidRPr="00862DB4">
              <w:rPr>
                <w:rFonts w:ascii="Times New Roman" w:hAnsi="Times New Roman" w:cs="Times New Roman"/>
                <w:sz w:val="24"/>
                <w:szCs w:val="24"/>
              </w:rPr>
              <w:t>In addition to workplace inclusivity, instances of macroaggressions and discrimination (which is sometimes subtle or unconcealed) impacts indigenous engineers’ self-esteem, mental well-being, and career progression</w:t>
            </w:r>
            <w:sdt>
              <w:sdtPr>
                <w:rPr>
                  <w:rFonts w:ascii="Times New Roman" w:hAnsi="Times New Roman" w:cs="Times New Roman"/>
                  <w:sz w:val="24"/>
                  <w:szCs w:val="24"/>
                </w:rPr>
                <w:id w:val="1288695230"/>
                <w:citation/>
              </w:sdtPr>
              <w:sdtEndPr/>
              <w:sdtContent>
                <w:r w:rsidR="00460B0D" w:rsidRPr="00862DB4">
                  <w:rPr>
                    <w:rFonts w:ascii="Times New Roman" w:hAnsi="Times New Roman" w:cs="Times New Roman"/>
                    <w:sz w:val="24"/>
                    <w:szCs w:val="24"/>
                  </w:rPr>
                  <w:fldChar w:fldCharType="begin"/>
                </w:r>
                <w:r w:rsidR="00460B0D" w:rsidRPr="00862DB4">
                  <w:rPr>
                    <w:rFonts w:ascii="Times New Roman" w:hAnsi="Times New Roman" w:cs="Times New Roman"/>
                    <w:sz w:val="24"/>
                    <w:szCs w:val="24"/>
                    <w:lang w:val="en-US"/>
                  </w:rPr>
                  <w:instrText xml:space="preserve"> CITATION Joh22 \l 1033 </w:instrText>
                </w:r>
                <w:r w:rsidR="00460B0D" w:rsidRPr="00862DB4">
                  <w:rPr>
                    <w:rFonts w:ascii="Times New Roman" w:hAnsi="Times New Roman" w:cs="Times New Roman"/>
                    <w:sz w:val="24"/>
                    <w:szCs w:val="24"/>
                  </w:rPr>
                  <w:fldChar w:fldCharType="separate"/>
                </w:r>
                <w:r w:rsidR="00460B0D" w:rsidRPr="00862DB4">
                  <w:rPr>
                    <w:rFonts w:ascii="Times New Roman" w:hAnsi="Times New Roman" w:cs="Times New Roman"/>
                    <w:noProof/>
                    <w:sz w:val="24"/>
                    <w:szCs w:val="24"/>
                    <w:lang w:val="en-US"/>
                  </w:rPr>
                  <w:t xml:space="preserve"> (Desjarlais, 2022)</w:t>
                </w:r>
                <w:r w:rsidR="00460B0D"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Such issues are stimulated by lack of awareness and understanding of indigenous cultures. </w:t>
            </w:r>
          </w:p>
        </w:tc>
        <w:tc>
          <w:tcPr>
            <w:tcW w:w="4950" w:type="dxa"/>
          </w:tcPr>
          <w:p w:rsidR="00F0710E" w:rsidRPr="00862DB4" w:rsidRDefault="00F0710E" w:rsidP="00862DB4">
            <w:pPr>
              <w:pStyle w:val="ListParagraph"/>
              <w:numPr>
                <w:ilvl w:val="0"/>
                <w:numId w:val="5"/>
              </w:numPr>
              <w:jc w:val="both"/>
              <w:rPr>
                <w:rFonts w:ascii="Times New Roman" w:hAnsi="Times New Roman" w:cs="Times New Roman"/>
                <w:sz w:val="24"/>
                <w:szCs w:val="24"/>
              </w:rPr>
            </w:pPr>
            <w:r w:rsidRPr="00862DB4">
              <w:rPr>
                <w:rFonts w:ascii="Times New Roman" w:hAnsi="Times New Roman" w:cs="Times New Roman"/>
                <w:sz w:val="24"/>
                <w:szCs w:val="24"/>
              </w:rPr>
              <w:t>Implementing diversity and inclusion training within engineering workplaces can create more inclusive environments, minimizing macroaggressions and promoting a sense of belonging</w:t>
            </w:r>
            <w:sdt>
              <w:sdtPr>
                <w:rPr>
                  <w:rFonts w:ascii="Times New Roman" w:hAnsi="Times New Roman" w:cs="Times New Roman"/>
                  <w:sz w:val="24"/>
                  <w:szCs w:val="24"/>
                </w:rPr>
                <w:id w:val="-1342464233"/>
                <w:citation/>
              </w:sdtPr>
              <w:sdtEndPr/>
              <w:sdtContent>
                <w:r w:rsidR="00064F1D" w:rsidRPr="00862DB4">
                  <w:rPr>
                    <w:rFonts w:ascii="Times New Roman" w:hAnsi="Times New Roman" w:cs="Times New Roman"/>
                    <w:sz w:val="24"/>
                    <w:szCs w:val="24"/>
                  </w:rPr>
                  <w:fldChar w:fldCharType="begin"/>
                </w:r>
                <w:r w:rsidR="00064F1D" w:rsidRPr="00862DB4">
                  <w:rPr>
                    <w:rFonts w:ascii="Times New Roman" w:hAnsi="Times New Roman" w:cs="Times New Roman"/>
                    <w:sz w:val="24"/>
                    <w:szCs w:val="24"/>
                    <w:lang w:val="en-US"/>
                  </w:rPr>
                  <w:instrText xml:space="preserve"> CITATION Joh22 \l 1033 </w:instrText>
                </w:r>
                <w:r w:rsidR="00064F1D" w:rsidRPr="00862DB4">
                  <w:rPr>
                    <w:rFonts w:ascii="Times New Roman" w:hAnsi="Times New Roman" w:cs="Times New Roman"/>
                    <w:sz w:val="24"/>
                    <w:szCs w:val="24"/>
                  </w:rPr>
                  <w:fldChar w:fldCharType="separate"/>
                </w:r>
                <w:r w:rsidR="00064F1D" w:rsidRPr="00862DB4">
                  <w:rPr>
                    <w:rFonts w:ascii="Times New Roman" w:hAnsi="Times New Roman" w:cs="Times New Roman"/>
                    <w:noProof/>
                    <w:sz w:val="24"/>
                    <w:szCs w:val="24"/>
                    <w:lang w:val="en-US"/>
                  </w:rPr>
                  <w:t xml:space="preserve"> (Desjarlais, 2022)</w:t>
                </w:r>
                <w:r w:rsidR="00064F1D"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p w:rsidR="00AB24D5" w:rsidRPr="00862DB4" w:rsidRDefault="00F0710E" w:rsidP="00862DB4">
            <w:pPr>
              <w:pStyle w:val="ListParagraph"/>
              <w:numPr>
                <w:ilvl w:val="0"/>
                <w:numId w:val="5"/>
              </w:numPr>
              <w:jc w:val="both"/>
              <w:rPr>
                <w:rFonts w:ascii="Times New Roman" w:hAnsi="Times New Roman" w:cs="Times New Roman"/>
                <w:sz w:val="24"/>
                <w:szCs w:val="24"/>
              </w:rPr>
            </w:pPr>
            <w:r w:rsidRPr="00862DB4">
              <w:rPr>
                <w:rFonts w:ascii="Times New Roman" w:hAnsi="Times New Roman" w:cs="Times New Roman"/>
                <w:sz w:val="24"/>
                <w:szCs w:val="24"/>
              </w:rPr>
              <w:t>Provision of leadership opportunities such as active promotion of indigenous engineers to leadership positions allows them to shape projects and initiatives, and this drives a positive change within the field of engineering</w:t>
            </w:r>
            <w:sdt>
              <w:sdtPr>
                <w:rPr>
                  <w:rFonts w:ascii="Times New Roman" w:hAnsi="Times New Roman" w:cs="Times New Roman"/>
                  <w:sz w:val="24"/>
                  <w:szCs w:val="24"/>
                </w:rPr>
                <w:id w:val="-1618293851"/>
                <w:citation/>
              </w:sdtPr>
              <w:sdtEndPr/>
              <w:sdtContent>
                <w:r w:rsidR="00064F1D" w:rsidRPr="00862DB4">
                  <w:rPr>
                    <w:rFonts w:ascii="Times New Roman" w:hAnsi="Times New Roman" w:cs="Times New Roman"/>
                    <w:sz w:val="24"/>
                    <w:szCs w:val="24"/>
                  </w:rPr>
                  <w:fldChar w:fldCharType="begin"/>
                </w:r>
                <w:r w:rsidR="00064F1D" w:rsidRPr="00862DB4">
                  <w:rPr>
                    <w:rFonts w:ascii="Times New Roman" w:hAnsi="Times New Roman" w:cs="Times New Roman"/>
                    <w:sz w:val="24"/>
                    <w:szCs w:val="24"/>
                    <w:lang w:val="en-US"/>
                  </w:rPr>
                  <w:instrText xml:space="preserve"> CITATION Joh22 \l 1033 </w:instrText>
                </w:r>
                <w:r w:rsidR="00064F1D" w:rsidRPr="00862DB4">
                  <w:rPr>
                    <w:rFonts w:ascii="Times New Roman" w:hAnsi="Times New Roman" w:cs="Times New Roman"/>
                    <w:sz w:val="24"/>
                    <w:szCs w:val="24"/>
                  </w:rPr>
                  <w:fldChar w:fldCharType="separate"/>
                </w:r>
                <w:r w:rsidR="00064F1D" w:rsidRPr="00862DB4">
                  <w:rPr>
                    <w:rFonts w:ascii="Times New Roman" w:hAnsi="Times New Roman" w:cs="Times New Roman"/>
                    <w:noProof/>
                    <w:sz w:val="24"/>
                    <w:szCs w:val="24"/>
                    <w:lang w:val="en-US"/>
                  </w:rPr>
                  <w:t xml:space="preserve"> (Desjarlais, 2022)</w:t>
                </w:r>
                <w:r w:rsidR="00064F1D"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tc>
      </w:tr>
      <w:tr w:rsidR="00AB24D5" w:rsidRPr="00862DB4" w:rsidTr="00613957">
        <w:tc>
          <w:tcPr>
            <w:tcW w:w="1350" w:type="dxa"/>
            <w:vAlign w:val="center"/>
          </w:tcPr>
          <w:p w:rsidR="00AB24D5" w:rsidRPr="00862DB4" w:rsidRDefault="00E05D7D" w:rsidP="00657AE9">
            <w:pPr>
              <w:jc w:val="center"/>
              <w:rPr>
                <w:rFonts w:ascii="Times New Roman" w:hAnsi="Times New Roman" w:cs="Times New Roman"/>
                <w:sz w:val="24"/>
                <w:szCs w:val="24"/>
              </w:rPr>
            </w:pPr>
            <w:r w:rsidRPr="00862DB4">
              <w:rPr>
                <w:rFonts w:ascii="Times New Roman" w:hAnsi="Times New Roman" w:cs="Times New Roman"/>
                <w:sz w:val="24"/>
                <w:szCs w:val="24"/>
              </w:rPr>
              <w:t>Other</w:t>
            </w:r>
          </w:p>
        </w:tc>
        <w:tc>
          <w:tcPr>
            <w:tcW w:w="4950" w:type="dxa"/>
          </w:tcPr>
          <w:p w:rsidR="00657AE9" w:rsidRPr="00862DB4" w:rsidRDefault="00657AE9" w:rsidP="00862DB4">
            <w:pPr>
              <w:pStyle w:val="ListParagraph"/>
              <w:numPr>
                <w:ilvl w:val="0"/>
                <w:numId w:val="6"/>
              </w:numPr>
              <w:jc w:val="both"/>
              <w:rPr>
                <w:rFonts w:ascii="Times New Roman" w:hAnsi="Times New Roman" w:cs="Times New Roman"/>
                <w:sz w:val="24"/>
                <w:szCs w:val="24"/>
              </w:rPr>
            </w:pPr>
            <w:r w:rsidRPr="00862DB4">
              <w:rPr>
                <w:rFonts w:ascii="Times New Roman" w:hAnsi="Times New Roman" w:cs="Times New Roman"/>
                <w:sz w:val="24"/>
                <w:szCs w:val="24"/>
              </w:rPr>
              <w:t>The intergeneration impacts of historical trauma and systematic racism leads to lower self-efficacy and confidence among indigenous students and professionals. Addressing these deep-rooted issues is essential for fostering success among indigenous students pursuing engineering programs I post-secondary institutions</w:t>
            </w:r>
            <w:sdt>
              <w:sdtPr>
                <w:rPr>
                  <w:rFonts w:ascii="Times New Roman" w:hAnsi="Times New Roman" w:cs="Times New Roman"/>
                  <w:sz w:val="24"/>
                  <w:szCs w:val="24"/>
                </w:rPr>
                <w:id w:val="2084017210"/>
                <w:citation/>
              </w:sdtPr>
              <w:sdtEndPr/>
              <w:sdtContent>
                <w:r w:rsidR="00734DE3" w:rsidRPr="00862DB4">
                  <w:rPr>
                    <w:rFonts w:ascii="Times New Roman" w:hAnsi="Times New Roman" w:cs="Times New Roman"/>
                    <w:sz w:val="24"/>
                    <w:szCs w:val="24"/>
                  </w:rPr>
                  <w:fldChar w:fldCharType="begin"/>
                </w:r>
                <w:r w:rsidR="00734DE3" w:rsidRPr="00862DB4">
                  <w:rPr>
                    <w:rFonts w:ascii="Times New Roman" w:hAnsi="Times New Roman" w:cs="Times New Roman"/>
                    <w:sz w:val="24"/>
                    <w:szCs w:val="24"/>
                    <w:lang w:val="en-US"/>
                  </w:rPr>
                  <w:instrText xml:space="preserve"> CITATION Ann22 \l 1033 </w:instrText>
                </w:r>
                <w:r w:rsidR="00734DE3" w:rsidRPr="00862DB4">
                  <w:rPr>
                    <w:rFonts w:ascii="Times New Roman" w:hAnsi="Times New Roman" w:cs="Times New Roman"/>
                    <w:sz w:val="24"/>
                    <w:szCs w:val="24"/>
                  </w:rPr>
                  <w:fldChar w:fldCharType="separate"/>
                </w:r>
                <w:r w:rsidR="00734DE3" w:rsidRPr="00862DB4">
                  <w:rPr>
                    <w:rFonts w:ascii="Times New Roman" w:hAnsi="Times New Roman" w:cs="Times New Roman"/>
                    <w:noProof/>
                    <w:sz w:val="24"/>
                    <w:szCs w:val="24"/>
                    <w:lang w:val="en-US"/>
                  </w:rPr>
                  <w:t xml:space="preserve"> (Mars, et al., 2022)</w:t>
                </w:r>
                <w:r w:rsidR="00734DE3"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p w:rsidR="00AB24D5" w:rsidRPr="00862DB4" w:rsidRDefault="00657AE9" w:rsidP="00862DB4">
            <w:pPr>
              <w:pStyle w:val="ListParagraph"/>
              <w:numPr>
                <w:ilvl w:val="0"/>
                <w:numId w:val="6"/>
              </w:numPr>
              <w:jc w:val="both"/>
              <w:rPr>
                <w:rFonts w:ascii="Times New Roman" w:hAnsi="Times New Roman" w:cs="Times New Roman"/>
                <w:sz w:val="24"/>
                <w:szCs w:val="24"/>
              </w:rPr>
            </w:pPr>
            <w:r w:rsidRPr="00862DB4">
              <w:rPr>
                <w:rFonts w:ascii="Times New Roman" w:hAnsi="Times New Roman" w:cs="Times New Roman"/>
                <w:sz w:val="24"/>
                <w:szCs w:val="24"/>
              </w:rPr>
              <w:t>Scarcity of indigenous engineers among indigenous communities especially in visible roles limits the number of relatable role models for aspiring indigenous students. Positive role models has the potential of inspiring confidence and showcasing the possibilities within the engineering field, among indigenous people</w:t>
            </w:r>
            <w:sdt>
              <w:sdtPr>
                <w:rPr>
                  <w:rFonts w:ascii="Times New Roman" w:hAnsi="Times New Roman" w:cs="Times New Roman"/>
                  <w:sz w:val="24"/>
                  <w:szCs w:val="24"/>
                </w:rPr>
                <w:id w:val="-2029776167"/>
                <w:citation/>
              </w:sdtPr>
              <w:sdtEndPr/>
              <w:sdtContent>
                <w:r w:rsidR="00884285" w:rsidRPr="00862DB4">
                  <w:rPr>
                    <w:rFonts w:ascii="Times New Roman" w:hAnsi="Times New Roman" w:cs="Times New Roman"/>
                    <w:sz w:val="24"/>
                    <w:szCs w:val="24"/>
                  </w:rPr>
                  <w:fldChar w:fldCharType="begin"/>
                </w:r>
                <w:r w:rsidR="00884285" w:rsidRPr="00862DB4">
                  <w:rPr>
                    <w:rFonts w:ascii="Times New Roman" w:hAnsi="Times New Roman" w:cs="Times New Roman"/>
                    <w:sz w:val="24"/>
                    <w:szCs w:val="24"/>
                    <w:lang w:val="en-US"/>
                  </w:rPr>
                  <w:instrText xml:space="preserve"> CITATION Ann22 \l 1033 </w:instrText>
                </w:r>
                <w:r w:rsidR="00884285" w:rsidRPr="00862DB4">
                  <w:rPr>
                    <w:rFonts w:ascii="Times New Roman" w:hAnsi="Times New Roman" w:cs="Times New Roman"/>
                    <w:sz w:val="24"/>
                    <w:szCs w:val="24"/>
                  </w:rPr>
                  <w:fldChar w:fldCharType="separate"/>
                </w:r>
                <w:r w:rsidR="00884285" w:rsidRPr="00862DB4">
                  <w:rPr>
                    <w:rFonts w:ascii="Times New Roman" w:hAnsi="Times New Roman" w:cs="Times New Roman"/>
                    <w:noProof/>
                    <w:sz w:val="24"/>
                    <w:szCs w:val="24"/>
                    <w:lang w:val="en-US"/>
                  </w:rPr>
                  <w:t xml:space="preserve"> (Mars, et al., 2022)</w:t>
                </w:r>
                <w:r w:rsidR="00884285"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tc>
        <w:tc>
          <w:tcPr>
            <w:tcW w:w="4950" w:type="dxa"/>
          </w:tcPr>
          <w:p w:rsidR="00F0710E" w:rsidRPr="00862DB4" w:rsidRDefault="00F0710E" w:rsidP="00862DB4">
            <w:pPr>
              <w:pStyle w:val="ListParagraph"/>
              <w:numPr>
                <w:ilvl w:val="0"/>
                <w:numId w:val="6"/>
              </w:numPr>
              <w:jc w:val="both"/>
              <w:rPr>
                <w:rFonts w:ascii="Times New Roman" w:hAnsi="Times New Roman" w:cs="Times New Roman"/>
                <w:sz w:val="24"/>
                <w:szCs w:val="24"/>
              </w:rPr>
            </w:pPr>
            <w:r w:rsidRPr="00862DB4">
              <w:rPr>
                <w:rFonts w:ascii="Times New Roman" w:hAnsi="Times New Roman" w:cs="Times New Roman"/>
                <w:sz w:val="24"/>
                <w:szCs w:val="24"/>
              </w:rPr>
              <w:t>Highlighting success stories of indigenous engineers through media, publications, and presentations can potentially showcase their achievements and inspire future generations</w:t>
            </w:r>
            <w:sdt>
              <w:sdtPr>
                <w:rPr>
                  <w:rFonts w:ascii="Times New Roman" w:hAnsi="Times New Roman" w:cs="Times New Roman"/>
                  <w:sz w:val="24"/>
                  <w:szCs w:val="24"/>
                </w:rPr>
                <w:id w:val="-963956959"/>
                <w:citation/>
              </w:sdtPr>
              <w:sdtEndPr/>
              <w:sdtContent>
                <w:r w:rsidR="00F16F70" w:rsidRPr="00862DB4">
                  <w:rPr>
                    <w:rFonts w:ascii="Times New Roman" w:hAnsi="Times New Roman" w:cs="Times New Roman"/>
                    <w:sz w:val="24"/>
                    <w:szCs w:val="24"/>
                  </w:rPr>
                  <w:fldChar w:fldCharType="begin"/>
                </w:r>
                <w:r w:rsidR="00F16F70" w:rsidRPr="00862DB4">
                  <w:rPr>
                    <w:rFonts w:ascii="Times New Roman" w:hAnsi="Times New Roman" w:cs="Times New Roman"/>
                    <w:sz w:val="24"/>
                    <w:szCs w:val="24"/>
                    <w:lang w:val="en-US"/>
                  </w:rPr>
                  <w:instrText xml:space="preserve"> CITATION Jam181 \l 1033 </w:instrText>
                </w:r>
                <w:r w:rsidR="00F16F70" w:rsidRPr="00862DB4">
                  <w:rPr>
                    <w:rFonts w:ascii="Times New Roman" w:hAnsi="Times New Roman" w:cs="Times New Roman"/>
                    <w:sz w:val="24"/>
                    <w:szCs w:val="24"/>
                  </w:rPr>
                  <w:fldChar w:fldCharType="separate"/>
                </w:r>
                <w:r w:rsidR="00F16F70" w:rsidRPr="00862DB4">
                  <w:rPr>
                    <w:rFonts w:ascii="Times New Roman" w:hAnsi="Times New Roman" w:cs="Times New Roman"/>
                    <w:noProof/>
                    <w:sz w:val="24"/>
                    <w:szCs w:val="24"/>
                    <w:lang w:val="en-US"/>
                  </w:rPr>
                  <w:t xml:space="preserve"> (Ricci, 2018)</w:t>
                </w:r>
                <w:r w:rsidR="00F16F70"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 xml:space="preserve">. </w:t>
            </w:r>
          </w:p>
          <w:p w:rsidR="00AB24D5" w:rsidRPr="00862DB4" w:rsidRDefault="00F0710E" w:rsidP="00862DB4">
            <w:pPr>
              <w:pStyle w:val="ListParagraph"/>
              <w:numPr>
                <w:ilvl w:val="0"/>
                <w:numId w:val="6"/>
              </w:numPr>
              <w:jc w:val="both"/>
              <w:rPr>
                <w:rFonts w:ascii="Times New Roman" w:hAnsi="Times New Roman" w:cs="Times New Roman"/>
                <w:sz w:val="24"/>
                <w:szCs w:val="24"/>
              </w:rPr>
            </w:pPr>
            <w:r w:rsidRPr="00862DB4">
              <w:rPr>
                <w:rFonts w:ascii="Times New Roman" w:hAnsi="Times New Roman" w:cs="Times New Roman"/>
                <w:sz w:val="24"/>
                <w:szCs w:val="24"/>
              </w:rPr>
              <w:t>Collaborations between engineering institutions and indigenous organizations can create synergies, leading to more targeted and effective support for indigenous student and professionals</w:t>
            </w:r>
            <w:sdt>
              <w:sdtPr>
                <w:rPr>
                  <w:rFonts w:ascii="Times New Roman" w:hAnsi="Times New Roman" w:cs="Times New Roman"/>
                  <w:sz w:val="24"/>
                  <w:szCs w:val="24"/>
                </w:rPr>
                <w:id w:val="2015954402"/>
                <w:citation/>
              </w:sdtPr>
              <w:sdtEndPr/>
              <w:sdtContent>
                <w:r w:rsidR="00F16F70" w:rsidRPr="00862DB4">
                  <w:rPr>
                    <w:rFonts w:ascii="Times New Roman" w:hAnsi="Times New Roman" w:cs="Times New Roman"/>
                    <w:sz w:val="24"/>
                    <w:szCs w:val="24"/>
                  </w:rPr>
                  <w:fldChar w:fldCharType="begin"/>
                </w:r>
                <w:r w:rsidR="00F16F70" w:rsidRPr="00862DB4">
                  <w:rPr>
                    <w:rFonts w:ascii="Times New Roman" w:hAnsi="Times New Roman" w:cs="Times New Roman"/>
                    <w:sz w:val="24"/>
                    <w:szCs w:val="24"/>
                    <w:lang w:val="en-US"/>
                  </w:rPr>
                  <w:instrText xml:space="preserve"> CITATION Eng20 \l 1033 </w:instrText>
                </w:r>
                <w:r w:rsidR="00F16F70" w:rsidRPr="00862DB4">
                  <w:rPr>
                    <w:rFonts w:ascii="Times New Roman" w:hAnsi="Times New Roman" w:cs="Times New Roman"/>
                    <w:sz w:val="24"/>
                    <w:szCs w:val="24"/>
                  </w:rPr>
                  <w:fldChar w:fldCharType="separate"/>
                </w:r>
                <w:r w:rsidR="00F16F70" w:rsidRPr="00862DB4">
                  <w:rPr>
                    <w:rFonts w:ascii="Times New Roman" w:hAnsi="Times New Roman" w:cs="Times New Roman"/>
                    <w:noProof/>
                    <w:sz w:val="24"/>
                    <w:szCs w:val="24"/>
                    <w:lang w:val="en-US"/>
                  </w:rPr>
                  <w:t xml:space="preserve"> (EngineersCanada , 2020)</w:t>
                </w:r>
                <w:r w:rsidR="00F16F70" w:rsidRPr="00862DB4">
                  <w:rPr>
                    <w:rFonts w:ascii="Times New Roman" w:hAnsi="Times New Roman" w:cs="Times New Roman"/>
                    <w:sz w:val="24"/>
                    <w:szCs w:val="24"/>
                  </w:rPr>
                  <w:fldChar w:fldCharType="end"/>
                </w:r>
              </w:sdtContent>
            </w:sdt>
            <w:r w:rsidRPr="00862DB4">
              <w:rPr>
                <w:rFonts w:ascii="Times New Roman" w:hAnsi="Times New Roman" w:cs="Times New Roman"/>
                <w:sz w:val="24"/>
                <w:szCs w:val="24"/>
              </w:rPr>
              <w:t>.</w:t>
            </w:r>
          </w:p>
        </w:tc>
      </w:tr>
    </w:tbl>
    <w:p w:rsidR="00F16F70" w:rsidRDefault="00F16F70" w:rsidP="004D79AE"/>
    <w:p w:rsidR="00F16F70" w:rsidRDefault="00F16F70" w:rsidP="004D79AE"/>
    <w:p w:rsidR="00F16F70" w:rsidRDefault="00F16F70" w:rsidP="004D79AE"/>
    <w:sdt>
      <w:sdtPr>
        <w:rPr>
          <w:rFonts w:asciiTheme="minorHAnsi" w:eastAsiaTheme="minorHAnsi" w:hAnsiTheme="minorHAnsi" w:cstheme="minorBidi"/>
          <w:color w:val="auto"/>
          <w:sz w:val="22"/>
          <w:szCs w:val="22"/>
          <w:lang w:val="en-GB"/>
        </w:rPr>
        <w:id w:val="-382103443"/>
        <w:docPartObj>
          <w:docPartGallery w:val="Bibliographies"/>
          <w:docPartUnique/>
        </w:docPartObj>
      </w:sdtPr>
      <w:sdtEndPr/>
      <w:sdtContent>
        <w:p w:rsidR="00F16F70" w:rsidRPr="00F16F70" w:rsidRDefault="00F16F70" w:rsidP="00F16F70">
          <w:pPr>
            <w:pStyle w:val="Heading1"/>
            <w:spacing w:line="360" w:lineRule="auto"/>
            <w:jc w:val="center"/>
            <w:rPr>
              <w:rFonts w:ascii="Times New Roman" w:hAnsi="Times New Roman" w:cs="Times New Roman"/>
              <w:b/>
              <w:color w:val="auto"/>
              <w:sz w:val="24"/>
              <w:szCs w:val="24"/>
            </w:rPr>
          </w:pPr>
          <w:r w:rsidRPr="00F16F70">
            <w:rPr>
              <w:rFonts w:ascii="Times New Roman" w:hAnsi="Times New Roman" w:cs="Times New Roman"/>
              <w:b/>
              <w:color w:val="auto"/>
              <w:sz w:val="24"/>
              <w:szCs w:val="24"/>
            </w:rPr>
            <w:t>References</w:t>
          </w:r>
        </w:p>
        <w:sdt>
          <w:sdtPr>
            <w:id w:val="-573587230"/>
            <w:bibliography/>
          </w:sdtPr>
          <w:sdtEndPr/>
          <w:sdtContent>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sz w:val="24"/>
                  <w:szCs w:val="24"/>
                </w:rPr>
                <w:fldChar w:fldCharType="begin"/>
              </w:r>
              <w:r w:rsidRPr="00862DB4">
                <w:rPr>
                  <w:rFonts w:ascii="Times New Roman" w:hAnsi="Times New Roman" w:cs="Times New Roman"/>
                  <w:sz w:val="24"/>
                  <w:szCs w:val="24"/>
                </w:rPr>
                <w:instrText xml:space="preserve"> BIBLIOGRAPHY </w:instrText>
              </w:r>
              <w:r w:rsidRPr="00862DB4">
                <w:rPr>
                  <w:rFonts w:ascii="Times New Roman" w:hAnsi="Times New Roman" w:cs="Times New Roman"/>
                  <w:sz w:val="24"/>
                  <w:szCs w:val="24"/>
                </w:rPr>
                <w:fldChar w:fldCharType="separate"/>
              </w:r>
              <w:r w:rsidRPr="00862DB4">
                <w:rPr>
                  <w:rFonts w:ascii="Times New Roman" w:hAnsi="Times New Roman" w:cs="Times New Roman"/>
                  <w:noProof/>
                  <w:sz w:val="24"/>
                  <w:szCs w:val="24"/>
                  <w:lang w:val="en-US"/>
                </w:rPr>
                <w:t xml:space="preserve">Actua, 2021. Indigenous Land-Based STEM Education. </w:t>
              </w:r>
              <w:r w:rsidRPr="00862DB4">
                <w:rPr>
                  <w:rFonts w:ascii="Times New Roman" w:hAnsi="Times New Roman" w:cs="Times New Roman"/>
                  <w:i/>
                  <w:iCs/>
                  <w:noProof/>
                  <w:sz w:val="24"/>
                  <w:szCs w:val="24"/>
                  <w:lang w:val="en-US"/>
                </w:rPr>
                <w:t xml:space="preserve">Discussion Paper, </w:t>
              </w:r>
              <w:r w:rsidRPr="00862DB4">
                <w:rPr>
                  <w:rFonts w:ascii="Times New Roman" w:hAnsi="Times New Roman" w:cs="Times New Roman"/>
                  <w:noProof/>
                  <w:sz w:val="24"/>
                  <w:szCs w:val="24"/>
                  <w:lang w:val="en-US"/>
                </w:rPr>
                <w:t>pp. 1-20.</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Anderson, E. et al., 2021. Decolonization of STEM in the public Education System in Quebec, Canada. </w:t>
              </w:r>
              <w:r w:rsidRPr="00862DB4">
                <w:rPr>
                  <w:rFonts w:ascii="Times New Roman" w:hAnsi="Times New Roman" w:cs="Times New Roman"/>
                  <w:i/>
                  <w:iCs/>
                  <w:noProof/>
                  <w:sz w:val="24"/>
                  <w:szCs w:val="24"/>
                  <w:lang w:val="en-US"/>
                </w:rPr>
                <w:t xml:space="preserve">Journal of Science Policy &amp; Governance , </w:t>
              </w:r>
              <w:r w:rsidRPr="00862DB4">
                <w:rPr>
                  <w:rFonts w:ascii="Times New Roman" w:hAnsi="Times New Roman" w:cs="Times New Roman"/>
                  <w:noProof/>
                  <w:sz w:val="24"/>
                  <w:szCs w:val="24"/>
                  <w:lang w:val="en-US"/>
                </w:rPr>
                <w:t>18(4), pp. 1-7.</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Boucher, J. et al., 2020. Establishing a Field of Collaboration for Engineers, Scientist, and Community Groups: Incentives, Barriers, and Potential. </w:t>
              </w:r>
              <w:r w:rsidRPr="00862DB4">
                <w:rPr>
                  <w:rFonts w:ascii="Times New Roman" w:hAnsi="Times New Roman" w:cs="Times New Roman"/>
                  <w:i/>
                  <w:iCs/>
                  <w:noProof/>
                  <w:sz w:val="24"/>
                  <w:szCs w:val="24"/>
                  <w:lang w:val="en-US"/>
                </w:rPr>
                <w:t xml:space="preserve">Earth's Future , </w:t>
              </w:r>
              <w:r w:rsidRPr="00862DB4">
                <w:rPr>
                  <w:rFonts w:ascii="Times New Roman" w:hAnsi="Times New Roman" w:cs="Times New Roman"/>
                  <w:noProof/>
                  <w:sz w:val="24"/>
                  <w:szCs w:val="24"/>
                  <w:lang w:val="en-US"/>
                </w:rPr>
                <w:t>pp. 1-19.</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Chee, C., Shorty, G. &amp; Kurpius, S., 2019. Academic Stress of Native American Undergraduates: The Role of Ethnic Identify, Cultural Congruity, and Self-Beliefs. </w:t>
              </w:r>
              <w:r w:rsidRPr="00862DB4">
                <w:rPr>
                  <w:rFonts w:ascii="Times New Roman" w:hAnsi="Times New Roman" w:cs="Times New Roman"/>
                  <w:i/>
                  <w:iCs/>
                  <w:noProof/>
                  <w:sz w:val="24"/>
                  <w:szCs w:val="24"/>
                  <w:lang w:val="en-US"/>
                </w:rPr>
                <w:t xml:space="preserve">National Association of Diversity Offices in Higher Education , </w:t>
              </w:r>
              <w:r w:rsidRPr="00862DB4">
                <w:rPr>
                  <w:rFonts w:ascii="Times New Roman" w:hAnsi="Times New Roman" w:cs="Times New Roman"/>
                  <w:noProof/>
                  <w:sz w:val="24"/>
                  <w:szCs w:val="24"/>
                  <w:lang w:val="en-US"/>
                </w:rPr>
                <w:t>12(1), pp. 65-73.</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Desjarlais, J., 2022. Indigineering: Engineering Through Indigeous Knowledge and Mino Pimachisowin. </w:t>
              </w:r>
              <w:r w:rsidRPr="00862DB4">
                <w:rPr>
                  <w:rFonts w:ascii="Times New Roman" w:hAnsi="Times New Roman" w:cs="Times New Roman"/>
                  <w:i/>
                  <w:iCs/>
                  <w:noProof/>
                  <w:sz w:val="24"/>
                  <w:szCs w:val="24"/>
                  <w:lang w:val="en-US"/>
                </w:rPr>
                <w:t xml:space="preserve">The Northern Review , </w:t>
              </w:r>
              <w:r w:rsidRPr="00862DB4">
                <w:rPr>
                  <w:rFonts w:ascii="Times New Roman" w:hAnsi="Times New Roman" w:cs="Times New Roman"/>
                  <w:noProof/>
                  <w:sz w:val="24"/>
                  <w:szCs w:val="24"/>
                  <w:lang w:val="en-US"/>
                </w:rPr>
                <w:t>Volume 53, pp. 139-150.</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EngineersCanada , 2020. </w:t>
              </w:r>
              <w:r w:rsidRPr="00862DB4">
                <w:rPr>
                  <w:rFonts w:ascii="Times New Roman" w:hAnsi="Times New Roman" w:cs="Times New Roman"/>
                  <w:i/>
                  <w:iCs/>
                  <w:noProof/>
                  <w:sz w:val="24"/>
                  <w:szCs w:val="24"/>
                  <w:lang w:val="en-US"/>
                </w:rPr>
                <w:t xml:space="preserve">Indigenous People's Access to Post-Secondary Engineering Education , </w:t>
              </w:r>
              <w:r w:rsidRPr="00862DB4">
                <w:rPr>
                  <w:rFonts w:ascii="Times New Roman" w:hAnsi="Times New Roman" w:cs="Times New Roman"/>
                  <w:noProof/>
                  <w:sz w:val="24"/>
                  <w:szCs w:val="24"/>
                  <w:lang w:val="en-US"/>
                </w:rPr>
                <w:t>Ottawa: Engineers Canada .</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Jin, Q., 2021. Supporting Indigenous Students in Science and STEM Education: A Systematic Review. </w:t>
              </w:r>
              <w:r w:rsidRPr="00862DB4">
                <w:rPr>
                  <w:rFonts w:ascii="Times New Roman" w:hAnsi="Times New Roman" w:cs="Times New Roman"/>
                  <w:i/>
                  <w:iCs/>
                  <w:noProof/>
                  <w:sz w:val="24"/>
                  <w:szCs w:val="24"/>
                  <w:lang w:val="en-US"/>
                </w:rPr>
                <w:t xml:space="preserve">Education Science , </w:t>
              </w:r>
              <w:r w:rsidRPr="00862DB4">
                <w:rPr>
                  <w:rFonts w:ascii="Times New Roman" w:hAnsi="Times New Roman" w:cs="Times New Roman"/>
                  <w:noProof/>
                  <w:sz w:val="24"/>
                  <w:szCs w:val="24"/>
                  <w:lang w:val="en-US"/>
                </w:rPr>
                <w:t>11(555), pp. 1-15.</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Mars, A. D., Alive, J. T., Ortiz, M. B. &amp; Ma, Z., 2022. Educators' Perspectives on Factors Impacting STEM Achievement in Rural Indigenous Student-Serving Schools. </w:t>
              </w:r>
              <w:r w:rsidRPr="00862DB4">
                <w:rPr>
                  <w:rFonts w:ascii="Times New Roman" w:hAnsi="Times New Roman" w:cs="Times New Roman"/>
                  <w:i/>
                  <w:iCs/>
                  <w:noProof/>
                  <w:sz w:val="24"/>
                  <w:szCs w:val="24"/>
                  <w:lang w:val="en-US"/>
                </w:rPr>
                <w:t xml:space="preserve">Race and Rurality in Education , </w:t>
              </w:r>
              <w:r w:rsidRPr="00862DB4">
                <w:rPr>
                  <w:rFonts w:ascii="Times New Roman" w:hAnsi="Times New Roman" w:cs="Times New Roman"/>
                  <w:noProof/>
                  <w:sz w:val="24"/>
                  <w:szCs w:val="24"/>
                  <w:lang w:val="en-US"/>
                </w:rPr>
                <w:t>43(1), pp. 24-36.</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Ricci, J., 2018. </w:t>
              </w:r>
              <w:r w:rsidRPr="00862DB4">
                <w:rPr>
                  <w:rFonts w:ascii="Times New Roman" w:hAnsi="Times New Roman" w:cs="Times New Roman"/>
                  <w:i/>
                  <w:iCs/>
                  <w:noProof/>
                  <w:sz w:val="24"/>
                  <w:szCs w:val="24"/>
                  <w:lang w:val="en-US"/>
                </w:rPr>
                <w:t xml:space="preserve">Indigenoys Peoples' Access to Post-Secondary Engineering Programs , </w:t>
              </w:r>
              <w:r w:rsidRPr="00862DB4">
                <w:rPr>
                  <w:rFonts w:ascii="Times New Roman" w:hAnsi="Times New Roman" w:cs="Times New Roman"/>
                  <w:noProof/>
                  <w:sz w:val="24"/>
                  <w:szCs w:val="24"/>
                  <w:lang w:val="en-US"/>
                </w:rPr>
                <w:t>Ottawa: EngineersCanada .</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Timmons, V., 2016. </w:t>
              </w:r>
              <w:r w:rsidRPr="00862DB4">
                <w:rPr>
                  <w:rFonts w:ascii="Times New Roman" w:hAnsi="Times New Roman" w:cs="Times New Roman"/>
                  <w:i/>
                  <w:iCs/>
                  <w:noProof/>
                  <w:sz w:val="24"/>
                  <w:szCs w:val="24"/>
                  <w:lang w:val="en-US"/>
                </w:rPr>
                <w:t xml:space="preserve">Post-Secondary Education in Canada: A response to the Truth and Reconciliation Commission of Canada , </w:t>
              </w:r>
              <w:r w:rsidRPr="00862DB4">
                <w:rPr>
                  <w:rFonts w:ascii="Times New Roman" w:hAnsi="Times New Roman" w:cs="Times New Roman"/>
                  <w:noProof/>
                  <w:sz w:val="24"/>
                  <w:szCs w:val="24"/>
                  <w:lang w:val="en-US"/>
                </w:rPr>
                <w:t>Regina: Johnson Shoyama-Graduate School of Public Policy .</w:t>
              </w:r>
            </w:p>
            <w:p w:rsidR="00F16F70" w:rsidRPr="00862DB4" w:rsidRDefault="00F16F70" w:rsidP="00F16F70">
              <w:pPr>
                <w:pStyle w:val="Bibliography"/>
                <w:jc w:val="both"/>
                <w:rPr>
                  <w:rFonts w:ascii="Times New Roman" w:hAnsi="Times New Roman" w:cs="Times New Roman"/>
                  <w:noProof/>
                  <w:sz w:val="24"/>
                  <w:szCs w:val="24"/>
                  <w:lang w:val="en-US"/>
                </w:rPr>
              </w:pPr>
              <w:r w:rsidRPr="00862DB4">
                <w:rPr>
                  <w:rFonts w:ascii="Times New Roman" w:hAnsi="Times New Roman" w:cs="Times New Roman"/>
                  <w:noProof/>
                  <w:sz w:val="24"/>
                  <w:szCs w:val="24"/>
                  <w:lang w:val="en-US"/>
                </w:rPr>
                <w:t xml:space="preserve">UNESCO, 2010. </w:t>
              </w:r>
              <w:r w:rsidRPr="00862DB4">
                <w:rPr>
                  <w:rFonts w:ascii="Times New Roman" w:hAnsi="Times New Roman" w:cs="Times New Roman"/>
                  <w:i/>
                  <w:iCs/>
                  <w:noProof/>
                  <w:sz w:val="24"/>
                  <w:szCs w:val="24"/>
                  <w:lang w:val="en-US"/>
                </w:rPr>
                <w:t xml:space="preserve">Engineering: Issues, Challenges and Opportunities for Development , </w:t>
              </w:r>
              <w:r w:rsidRPr="00862DB4">
                <w:rPr>
                  <w:rFonts w:ascii="Times New Roman" w:hAnsi="Times New Roman" w:cs="Times New Roman"/>
                  <w:noProof/>
                  <w:sz w:val="24"/>
                  <w:szCs w:val="24"/>
                  <w:lang w:val="en-US"/>
                </w:rPr>
                <w:t>Paris, France : UNESCO.</w:t>
              </w:r>
            </w:p>
            <w:p w:rsidR="00F16F70" w:rsidRDefault="00F16F70" w:rsidP="00F16F70">
              <w:pPr>
                <w:jc w:val="both"/>
              </w:pPr>
              <w:r w:rsidRPr="00862DB4">
                <w:rPr>
                  <w:rFonts w:ascii="Times New Roman" w:hAnsi="Times New Roman" w:cs="Times New Roman"/>
                  <w:b/>
                  <w:bCs/>
                  <w:noProof/>
                  <w:sz w:val="24"/>
                  <w:szCs w:val="24"/>
                </w:rPr>
                <w:fldChar w:fldCharType="end"/>
              </w:r>
            </w:p>
          </w:sdtContent>
        </w:sdt>
      </w:sdtContent>
    </w:sdt>
    <w:p w:rsidR="00F16F70" w:rsidRDefault="00F16F70" w:rsidP="004D79AE"/>
    <w:sectPr w:rsidR="00F16F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14AA9"/>
    <w:multiLevelType w:val="hybridMultilevel"/>
    <w:tmpl w:val="FBBE4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21034F0"/>
    <w:multiLevelType w:val="hybridMultilevel"/>
    <w:tmpl w:val="34A407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3EAB6878"/>
    <w:multiLevelType w:val="hybridMultilevel"/>
    <w:tmpl w:val="F2880C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50883F40"/>
    <w:multiLevelType w:val="hybridMultilevel"/>
    <w:tmpl w:val="BD2CD3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5FC84A76"/>
    <w:multiLevelType w:val="hybridMultilevel"/>
    <w:tmpl w:val="76B68A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78465C5A"/>
    <w:multiLevelType w:val="hybridMultilevel"/>
    <w:tmpl w:val="18688F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4D5"/>
    <w:rsid w:val="0006088E"/>
    <w:rsid w:val="00064F1D"/>
    <w:rsid w:val="000D2873"/>
    <w:rsid w:val="000F75BE"/>
    <w:rsid w:val="00333CFA"/>
    <w:rsid w:val="00460B0D"/>
    <w:rsid w:val="004A37E1"/>
    <w:rsid w:val="004C022F"/>
    <w:rsid w:val="004D79AE"/>
    <w:rsid w:val="00613957"/>
    <w:rsid w:val="00657AE9"/>
    <w:rsid w:val="00734DE3"/>
    <w:rsid w:val="007A27BF"/>
    <w:rsid w:val="007C5679"/>
    <w:rsid w:val="00862DB4"/>
    <w:rsid w:val="00884285"/>
    <w:rsid w:val="00A02B25"/>
    <w:rsid w:val="00AB24D5"/>
    <w:rsid w:val="00B447AA"/>
    <w:rsid w:val="00C142AF"/>
    <w:rsid w:val="00DE2EED"/>
    <w:rsid w:val="00E05D7D"/>
    <w:rsid w:val="00E40BA6"/>
    <w:rsid w:val="00E71183"/>
    <w:rsid w:val="00EA4062"/>
    <w:rsid w:val="00EC4591"/>
    <w:rsid w:val="00F0710E"/>
    <w:rsid w:val="00F12867"/>
    <w:rsid w:val="00F16F70"/>
    <w:rsid w:val="00F92700"/>
    <w:rsid w:val="00FA6AA2"/>
    <w:rsid w:val="00FD5E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6F70"/>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4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E2EED"/>
    <w:pPr>
      <w:ind w:left="720"/>
      <w:contextualSpacing/>
    </w:pPr>
  </w:style>
  <w:style w:type="character" w:customStyle="1" w:styleId="Heading1Char">
    <w:name w:val="Heading 1 Char"/>
    <w:basedOn w:val="DefaultParagraphFont"/>
    <w:link w:val="Heading1"/>
    <w:uiPriority w:val="9"/>
    <w:rsid w:val="00F16F70"/>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F16F70"/>
  </w:style>
  <w:style w:type="paragraph" w:styleId="BalloonText">
    <w:name w:val="Balloon Text"/>
    <w:basedOn w:val="Normal"/>
    <w:link w:val="BalloonTextChar"/>
    <w:uiPriority w:val="99"/>
    <w:semiHidden/>
    <w:unhideWhenUsed/>
    <w:rsid w:val="00E711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1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6F70"/>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4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E2EED"/>
    <w:pPr>
      <w:ind w:left="720"/>
      <w:contextualSpacing/>
    </w:pPr>
  </w:style>
  <w:style w:type="character" w:customStyle="1" w:styleId="Heading1Char">
    <w:name w:val="Heading 1 Char"/>
    <w:basedOn w:val="DefaultParagraphFont"/>
    <w:link w:val="Heading1"/>
    <w:uiPriority w:val="9"/>
    <w:rsid w:val="00F16F70"/>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F16F70"/>
  </w:style>
  <w:style w:type="paragraph" w:styleId="BalloonText">
    <w:name w:val="Balloon Text"/>
    <w:basedOn w:val="Normal"/>
    <w:link w:val="BalloonTextChar"/>
    <w:uiPriority w:val="99"/>
    <w:semiHidden/>
    <w:unhideWhenUsed/>
    <w:rsid w:val="00E711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1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23162">
      <w:bodyDiv w:val="1"/>
      <w:marLeft w:val="0"/>
      <w:marRight w:val="0"/>
      <w:marTop w:val="0"/>
      <w:marBottom w:val="0"/>
      <w:divBdr>
        <w:top w:val="none" w:sz="0" w:space="0" w:color="auto"/>
        <w:left w:val="none" w:sz="0" w:space="0" w:color="auto"/>
        <w:bottom w:val="none" w:sz="0" w:space="0" w:color="auto"/>
        <w:right w:val="none" w:sz="0" w:space="0" w:color="auto"/>
      </w:divBdr>
    </w:div>
    <w:div w:id="140585435">
      <w:bodyDiv w:val="1"/>
      <w:marLeft w:val="0"/>
      <w:marRight w:val="0"/>
      <w:marTop w:val="0"/>
      <w:marBottom w:val="0"/>
      <w:divBdr>
        <w:top w:val="none" w:sz="0" w:space="0" w:color="auto"/>
        <w:left w:val="none" w:sz="0" w:space="0" w:color="auto"/>
        <w:bottom w:val="none" w:sz="0" w:space="0" w:color="auto"/>
        <w:right w:val="none" w:sz="0" w:space="0" w:color="auto"/>
      </w:divBdr>
    </w:div>
    <w:div w:id="335884510">
      <w:bodyDiv w:val="1"/>
      <w:marLeft w:val="0"/>
      <w:marRight w:val="0"/>
      <w:marTop w:val="0"/>
      <w:marBottom w:val="0"/>
      <w:divBdr>
        <w:top w:val="none" w:sz="0" w:space="0" w:color="auto"/>
        <w:left w:val="none" w:sz="0" w:space="0" w:color="auto"/>
        <w:bottom w:val="none" w:sz="0" w:space="0" w:color="auto"/>
        <w:right w:val="none" w:sz="0" w:space="0" w:color="auto"/>
      </w:divBdr>
    </w:div>
    <w:div w:id="338502798">
      <w:bodyDiv w:val="1"/>
      <w:marLeft w:val="0"/>
      <w:marRight w:val="0"/>
      <w:marTop w:val="0"/>
      <w:marBottom w:val="0"/>
      <w:divBdr>
        <w:top w:val="none" w:sz="0" w:space="0" w:color="auto"/>
        <w:left w:val="none" w:sz="0" w:space="0" w:color="auto"/>
        <w:bottom w:val="none" w:sz="0" w:space="0" w:color="auto"/>
        <w:right w:val="none" w:sz="0" w:space="0" w:color="auto"/>
      </w:divBdr>
    </w:div>
    <w:div w:id="342098826">
      <w:bodyDiv w:val="1"/>
      <w:marLeft w:val="0"/>
      <w:marRight w:val="0"/>
      <w:marTop w:val="0"/>
      <w:marBottom w:val="0"/>
      <w:divBdr>
        <w:top w:val="none" w:sz="0" w:space="0" w:color="auto"/>
        <w:left w:val="none" w:sz="0" w:space="0" w:color="auto"/>
        <w:bottom w:val="none" w:sz="0" w:space="0" w:color="auto"/>
        <w:right w:val="none" w:sz="0" w:space="0" w:color="auto"/>
      </w:divBdr>
      <w:divsChild>
        <w:div w:id="523635382">
          <w:marLeft w:val="0"/>
          <w:marRight w:val="0"/>
          <w:marTop w:val="0"/>
          <w:marBottom w:val="0"/>
          <w:divBdr>
            <w:top w:val="none" w:sz="0" w:space="0" w:color="auto"/>
            <w:left w:val="none" w:sz="0" w:space="0" w:color="auto"/>
            <w:bottom w:val="none" w:sz="0" w:space="0" w:color="auto"/>
            <w:right w:val="none" w:sz="0" w:space="0" w:color="auto"/>
          </w:divBdr>
        </w:div>
        <w:div w:id="1984037799">
          <w:marLeft w:val="0"/>
          <w:marRight w:val="0"/>
          <w:marTop w:val="0"/>
          <w:marBottom w:val="0"/>
          <w:divBdr>
            <w:top w:val="none" w:sz="0" w:space="0" w:color="auto"/>
            <w:left w:val="none" w:sz="0" w:space="0" w:color="auto"/>
            <w:bottom w:val="none" w:sz="0" w:space="0" w:color="auto"/>
            <w:right w:val="none" w:sz="0" w:space="0" w:color="auto"/>
          </w:divBdr>
        </w:div>
        <w:div w:id="735710602">
          <w:marLeft w:val="0"/>
          <w:marRight w:val="0"/>
          <w:marTop w:val="0"/>
          <w:marBottom w:val="0"/>
          <w:divBdr>
            <w:top w:val="none" w:sz="0" w:space="0" w:color="auto"/>
            <w:left w:val="none" w:sz="0" w:space="0" w:color="auto"/>
            <w:bottom w:val="none" w:sz="0" w:space="0" w:color="auto"/>
            <w:right w:val="none" w:sz="0" w:space="0" w:color="auto"/>
          </w:divBdr>
        </w:div>
        <w:div w:id="1687706072">
          <w:marLeft w:val="0"/>
          <w:marRight w:val="0"/>
          <w:marTop w:val="0"/>
          <w:marBottom w:val="0"/>
          <w:divBdr>
            <w:top w:val="none" w:sz="0" w:space="0" w:color="auto"/>
            <w:left w:val="none" w:sz="0" w:space="0" w:color="auto"/>
            <w:bottom w:val="none" w:sz="0" w:space="0" w:color="auto"/>
            <w:right w:val="none" w:sz="0" w:space="0" w:color="auto"/>
          </w:divBdr>
        </w:div>
        <w:div w:id="1431121420">
          <w:marLeft w:val="0"/>
          <w:marRight w:val="0"/>
          <w:marTop w:val="0"/>
          <w:marBottom w:val="0"/>
          <w:divBdr>
            <w:top w:val="none" w:sz="0" w:space="0" w:color="auto"/>
            <w:left w:val="none" w:sz="0" w:space="0" w:color="auto"/>
            <w:bottom w:val="none" w:sz="0" w:space="0" w:color="auto"/>
            <w:right w:val="none" w:sz="0" w:space="0" w:color="auto"/>
          </w:divBdr>
        </w:div>
        <w:div w:id="483284114">
          <w:marLeft w:val="0"/>
          <w:marRight w:val="0"/>
          <w:marTop w:val="0"/>
          <w:marBottom w:val="0"/>
          <w:divBdr>
            <w:top w:val="none" w:sz="0" w:space="0" w:color="auto"/>
            <w:left w:val="none" w:sz="0" w:space="0" w:color="auto"/>
            <w:bottom w:val="none" w:sz="0" w:space="0" w:color="auto"/>
            <w:right w:val="none" w:sz="0" w:space="0" w:color="auto"/>
          </w:divBdr>
        </w:div>
        <w:div w:id="189299653">
          <w:marLeft w:val="0"/>
          <w:marRight w:val="0"/>
          <w:marTop w:val="0"/>
          <w:marBottom w:val="0"/>
          <w:divBdr>
            <w:top w:val="none" w:sz="0" w:space="0" w:color="auto"/>
            <w:left w:val="none" w:sz="0" w:space="0" w:color="auto"/>
            <w:bottom w:val="none" w:sz="0" w:space="0" w:color="auto"/>
            <w:right w:val="none" w:sz="0" w:space="0" w:color="auto"/>
          </w:divBdr>
        </w:div>
        <w:div w:id="1517772120">
          <w:marLeft w:val="0"/>
          <w:marRight w:val="0"/>
          <w:marTop w:val="0"/>
          <w:marBottom w:val="0"/>
          <w:divBdr>
            <w:top w:val="none" w:sz="0" w:space="0" w:color="auto"/>
            <w:left w:val="none" w:sz="0" w:space="0" w:color="auto"/>
            <w:bottom w:val="none" w:sz="0" w:space="0" w:color="auto"/>
            <w:right w:val="none" w:sz="0" w:space="0" w:color="auto"/>
          </w:divBdr>
        </w:div>
      </w:divsChild>
    </w:div>
    <w:div w:id="488979899">
      <w:bodyDiv w:val="1"/>
      <w:marLeft w:val="0"/>
      <w:marRight w:val="0"/>
      <w:marTop w:val="0"/>
      <w:marBottom w:val="0"/>
      <w:divBdr>
        <w:top w:val="none" w:sz="0" w:space="0" w:color="auto"/>
        <w:left w:val="none" w:sz="0" w:space="0" w:color="auto"/>
        <w:bottom w:val="none" w:sz="0" w:space="0" w:color="auto"/>
        <w:right w:val="none" w:sz="0" w:space="0" w:color="auto"/>
      </w:divBdr>
    </w:div>
    <w:div w:id="622153698">
      <w:bodyDiv w:val="1"/>
      <w:marLeft w:val="0"/>
      <w:marRight w:val="0"/>
      <w:marTop w:val="0"/>
      <w:marBottom w:val="0"/>
      <w:divBdr>
        <w:top w:val="none" w:sz="0" w:space="0" w:color="auto"/>
        <w:left w:val="none" w:sz="0" w:space="0" w:color="auto"/>
        <w:bottom w:val="none" w:sz="0" w:space="0" w:color="auto"/>
        <w:right w:val="none" w:sz="0" w:space="0" w:color="auto"/>
      </w:divBdr>
    </w:div>
    <w:div w:id="770323017">
      <w:bodyDiv w:val="1"/>
      <w:marLeft w:val="0"/>
      <w:marRight w:val="0"/>
      <w:marTop w:val="0"/>
      <w:marBottom w:val="0"/>
      <w:divBdr>
        <w:top w:val="none" w:sz="0" w:space="0" w:color="auto"/>
        <w:left w:val="none" w:sz="0" w:space="0" w:color="auto"/>
        <w:bottom w:val="none" w:sz="0" w:space="0" w:color="auto"/>
        <w:right w:val="none" w:sz="0" w:space="0" w:color="auto"/>
      </w:divBdr>
    </w:div>
    <w:div w:id="807936332">
      <w:bodyDiv w:val="1"/>
      <w:marLeft w:val="0"/>
      <w:marRight w:val="0"/>
      <w:marTop w:val="0"/>
      <w:marBottom w:val="0"/>
      <w:divBdr>
        <w:top w:val="none" w:sz="0" w:space="0" w:color="auto"/>
        <w:left w:val="none" w:sz="0" w:space="0" w:color="auto"/>
        <w:bottom w:val="none" w:sz="0" w:space="0" w:color="auto"/>
        <w:right w:val="none" w:sz="0" w:space="0" w:color="auto"/>
      </w:divBdr>
    </w:div>
    <w:div w:id="808523265">
      <w:bodyDiv w:val="1"/>
      <w:marLeft w:val="0"/>
      <w:marRight w:val="0"/>
      <w:marTop w:val="0"/>
      <w:marBottom w:val="0"/>
      <w:divBdr>
        <w:top w:val="none" w:sz="0" w:space="0" w:color="auto"/>
        <w:left w:val="none" w:sz="0" w:space="0" w:color="auto"/>
        <w:bottom w:val="none" w:sz="0" w:space="0" w:color="auto"/>
        <w:right w:val="none" w:sz="0" w:space="0" w:color="auto"/>
      </w:divBdr>
    </w:div>
    <w:div w:id="810710007">
      <w:bodyDiv w:val="1"/>
      <w:marLeft w:val="0"/>
      <w:marRight w:val="0"/>
      <w:marTop w:val="0"/>
      <w:marBottom w:val="0"/>
      <w:divBdr>
        <w:top w:val="none" w:sz="0" w:space="0" w:color="auto"/>
        <w:left w:val="none" w:sz="0" w:space="0" w:color="auto"/>
        <w:bottom w:val="none" w:sz="0" w:space="0" w:color="auto"/>
        <w:right w:val="none" w:sz="0" w:space="0" w:color="auto"/>
      </w:divBdr>
    </w:div>
    <w:div w:id="882600393">
      <w:bodyDiv w:val="1"/>
      <w:marLeft w:val="0"/>
      <w:marRight w:val="0"/>
      <w:marTop w:val="0"/>
      <w:marBottom w:val="0"/>
      <w:divBdr>
        <w:top w:val="none" w:sz="0" w:space="0" w:color="auto"/>
        <w:left w:val="none" w:sz="0" w:space="0" w:color="auto"/>
        <w:bottom w:val="none" w:sz="0" w:space="0" w:color="auto"/>
        <w:right w:val="none" w:sz="0" w:space="0" w:color="auto"/>
      </w:divBdr>
    </w:div>
    <w:div w:id="1094939494">
      <w:bodyDiv w:val="1"/>
      <w:marLeft w:val="0"/>
      <w:marRight w:val="0"/>
      <w:marTop w:val="0"/>
      <w:marBottom w:val="0"/>
      <w:divBdr>
        <w:top w:val="none" w:sz="0" w:space="0" w:color="auto"/>
        <w:left w:val="none" w:sz="0" w:space="0" w:color="auto"/>
        <w:bottom w:val="none" w:sz="0" w:space="0" w:color="auto"/>
        <w:right w:val="none" w:sz="0" w:space="0" w:color="auto"/>
      </w:divBdr>
    </w:div>
    <w:div w:id="1330135634">
      <w:bodyDiv w:val="1"/>
      <w:marLeft w:val="0"/>
      <w:marRight w:val="0"/>
      <w:marTop w:val="0"/>
      <w:marBottom w:val="0"/>
      <w:divBdr>
        <w:top w:val="none" w:sz="0" w:space="0" w:color="auto"/>
        <w:left w:val="none" w:sz="0" w:space="0" w:color="auto"/>
        <w:bottom w:val="none" w:sz="0" w:space="0" w:color="auto"/>
        <w:right w:val="none" w:sz="0" w:space="0" w:color="auto"/>
      </w:divBdr>
    </w:div>
    <w:div w:id="1367483951">
      <w:bodyDiv w:val="1"/>
      <w:marLeft w:val="0"/>
      <w:marRight w:val="0"/>
      <w:marTop w:val="0"/>
      <w:marBottom w:val="0"/>
      <w:divBdr>
        <w:top w:val="none" w:sz="0" w:space="0" w:color="auto"/>
        <w:left w:val="none" w:sz="0" w:space="0" w:color="auto"/>
        <w:bottom w:val="none" w:sz="0" w:space="0" w:color="auto"/>
        <w:right w:val="none" w:sz="0" w:space="0" w:color="auto"/>
      </w:divBdr>
    </w:div>
    <w:div w:id="1422141845">
      <w:bodyDiv w:val="1"/>
      <w:marLeft w:val="0"/>
      <w:marRight w:val="0"/>
      <w:marTop w:val="0"/>
      <w:marBottom w:val="0"/>
      <w:divBdr>
        <w:top w:val="none" w:sz="0" w:space="0" w:color="auto"/>
        <w:left w:val="none" w:sz="0" w:space="0" w:color="auto"/>
        <w:bottom w:val="none" w:sz="0" w:space="0" w:color="auto"/>
        <w:right w:val="none" w:sz="0" w:space="0" w:color="auto"/>
      </w:divBdr>
    </w:div>
    <w:div w:id="1546522342">
      <w:bodyDiv w:val="1"/>
      <w:marLeft w:val="0"/>
      <w:marRight w:val="0"/>
      <w:marTop w:val="0"/>
      <w:marBottom w:val="0"/>
      <w:divBdr>
        <w:top w:val="none" w:sz="0" w:space="0" w:color="auto"/>
        <w:left w:val="none" w:sz="0" w:space="0" w:color="auto"/>
        <w:bottom w:val="none" w:sz="0" w:space="0" w:color="auto"/>
        <w:right w:val="none" w:sz="0" w:space="0" w:color="auto"/>
      </w:divBdr>
    </w:div>
    <w:div w:id="1634675816">
      <w:bodyDiv w:val="1"/>
      <w:marLeft w:val="0"/>
      <w:marRight w:val="0"/>
      <w:marTop w:val="0"/>
      <w:marBottom w:val="0"/>
      <w:divBdr>
        <w:top w:val="none" w:sz="0" w:space="0" w:color="auto"/>
        <w:left w:val="none" w:sz="0" w:space="0" w:color="auto"/>
        <w:bottom w:val="none" w:sz="0" w:space="0" w:color="auto"/>
        <w:right w:val="none" w:sz="0" w:space="0" w:color="auto"/>
      </w:divBdr>
    </w:div>
    <w:div w:id="1778790157">
      <w:bodyDiv w:val="1"/>
      <w:marLeft w:val="0"/>
      <w:marRight w:val="0"/>
      <w:marTop w:val="0"/>
      <w:marBottom w:val="0"/>
      <w:divBdr>
        <w:top w:val="none" w:sz="0" w:space="0" w:color="auto"/>
        <w:left w:val="none" w:sz="0" w:space="0" w:color="auto"/>
        <w:bottom w:val="none" w:sz="0" w:space="0" w:color="auto"/>
        <w:right w:val="none" w:sz="0" w:space="0" w:color="auto"/>
      </w:divBdr>
    </w:div>
    <w:div w:id="1785736085">
      <w:bodyDiv w:val="1"/>
      <w:marLeft w:val="0"/>
      <w:marRight w:val="0"/>
      <w:marTop w:val="0"/>
      <w:marBottom w:val="0"/>
      <w:divBdr>
        <w:top w:val="none" w:sz="0" w:space="0" w:color="auto"/>
        <w:left w:val="none" w:sz="0" w:space="0" w:color="auto"/>
        <w:bottom w:val="none" w:sz="0" w:space="0" w:color="auto"/>
        <w:right w:val="none" w:sz="0" w:space="0" w:color="auto"/>
      </w:divBdr>
    </w:div>
    <w:div w:id="1851025710">
      <w:bodyDiv w:val="1"/>
      <w:marLeft w:val="0"/>
      <w:marRight w:val="0"/>
      <w:marTop w:val="0"/>
      <w:marBottom w:val="0"/>
      <w:divBdr>
        <w:top w:val="none" w:sz="0" w:space="0" w:color="auto"/>
        <w:left w:val="none" w:sz="0" w:space="0" w:color="auto"/>
        <w:bottom w:val="none" w:sz="0" w:space="0" w:color="auto"/>
        <w:right w:val="none" w:sz="0" w:space="0" w:color="auto"/>
      </w:divBdr>
    </w:div>
    <w:div w:id="1934628017">
      <w:bodyDiv w:val="1"/>
      <w:marLeft w:val="0"/>
      <w:marRight w:val="0"/>
      <w:marTop w:val="0"/>
      <w:marBottom w:val="0"/>
      <w:divBdr>
        <w:top w:val="none" w:sz="0" w:space="0" w:color="auto"/>
        <w:left w:val="none" w:sz="0" w:space="0" w:color="auto"/>
        <w:bottom w:val="none" w:sz="0" w:space="0" w:color="auto"/>
        <w:right w:val="none" w:sz="0" w:space="0" w:color="auto"/>
      </w:divBdr>
    </w:div>
    <w:div w:id="199387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Eng20</b:Tag>
    <b:SourceType>Report</b:SourceType>
    <b:Guid>{D2328DB5-8B62-42DA-B42D-631CC7683B0C}</b:Guid>
    <b:Author>
      <b:Author>
        <b:Corporate>EngineersCanada </b:Corporate>
      </b:Author>
    </b:Author>
    <b:Title>Indigenous People's Access to Post-Secondary Engineering Education </b:Title>
    <b:Year>2020</b:Year>
    <b:Publisher>Engineers Canada </b:Publisher>
    <b:City>Ottawa</b:City>
    <b:RefOrder>1</b:RefOrder>
  </b:Source>
  <b:Source>
    <b:Tag>Via16</b:Tag>
    <b:SourceType>Report</b:SourceType>
    <b:Guid>{764A36E0-83C1-4AC0-A358-9401D16E3FB5}</b:Guid>
    <b:Author>
      <b:Author>
        <b:NameList>
          <b:Person>
            <b:Last>Timmons</b:Last>
            <b:First>Vianne</b:First>
          </b:Person>
        </b:NameList>
      </b:Author>
    </b:Author>
    <b:Title>Post-Secondary Education in Canada: A response to the Truth and Reconciliation Commission of Canada </b:Title>
    <b:Year>2016</b:Year>
    <b:Publisher>Johnson Shoyama-Graduate School of Public Policy </b:Publisher>
    <b:City>Regina</b:City>
    <b:RefOrder>2</b:RefOrder>
  </b:Source>
  <b:Source>
    <b:Tag>Act21</b:Tag>
    <b:SourceType>JournalArticle</b:SourceType>
    <b:Guid>{BC2AF314-973A-46E2-AC37-EDCB992D5F3D}</b:Guid>
    <b:Author>
      <b:Author>
        <b:Corporate>Actua</b:Corporate>
      </b:Author>
    </b:Author>
    <b:Title>Indigenous Land-Based STEM Education</b:Title>
    <b:Year>2021</b:Year>
    <b:Publisher>Actua </b:Publisher>
    <b:JournalName>Discussion Paper</b:JournalName>
    <b:Pages>1-20</b:Pages>
    <b:RefOrder>3</b:RefOrder>
  </b:Source>
  <b:Source>
    <b:Tag>Chr19</b:Tag>
    <b:SourceType>JournalArticle</b:SourceType>
    <b:Guid>{F2EA1D2A-9034-43A1-A5C8-9C269918314E}</b:Guid>
    <b:Author>
      <b:Author>
        <b:NameList>
          <b:Person>
            <b:Last>Chee</b:Last>
            <b:First>Christine</b:First>
          </b:Person>
          <b:Person>
            <b:Last>Shorty</b:Last>
            <b:First>Gerald</b:First>
          </b:Person>
          <b:Person>
            <b:Last>Kurpius</b:Last>
            <b:First>Sharon</b:First>
          </b:Person>
        </b:NameList>
      </b:Author>
    </b:Author>
    <b:Title>Academic Stress of Native American Undergraduates: The Role of Ethnic Identify, Cultural Congruity, and Self-Beliefs </b:Title>
    <b:JournalName>National Association of Diversity Offices in Higher Education </b:JournalName>
    <b:Year>2019</b:Year>
    <b:Pages>65-73</b:Pages>
    <b:Volume>12</b:Volume>
    <b:Issue>1</b:Issue>
    <b:RefOrder>6</b:RefOrder>
  </b:Source>
  <b:Source>
    <b:Tag>Joh22</b:Tag>
    <b:SourceType>JournalArticle</b:SourceType>
    <b:Guid>{A06DACD3-00A9-4BEA-A70E-24A2ECB10EA0}</b:Guid>
    <b:Author>
      <b:Author>
        <b:NameList>
          <b:Person>
            <b:Last>Desjarlais</b:Last>
            <b:First>John</b:First>
          </b:Person>
        </b:NameList>
      </b:Author>
    </b:Author>
    <b:Title>Indigineering: Engineering Through Indigeous Knowledge and Mino Pimachisowin </b:Title>
    <b:JournalName>The Northern Review </b:JournalName>
    <b:Year>2022</b:Year>
    <b:Pages>139-150</b:Pages>
    <b:Volume>53</b:Volume>
    <b:RefOrder>10</b:RefOrder>
  </b:Source>
  <b:Source>
    <b:Tag>UNE10</b:Tag>
    <b:SourceType>Report</b:SourceType>
    <b:Guid>{3F6C7610-15C6-4F9D-9BD7-DD76F00EB4EF}</b:Guid>
    <b:Title>Engineering: Issues, Challenges and Opportunities for Development </b:Title>
    <b:Year>2010</b:Year>
    <b:Author>
      <b:Author>
        <b:Corporate>UNESCO</b:Corporate>
      </b:Author>
    </b:Author>
    <b:Publisher>UNESCO</b:Publisher>
    <b:City>Paris, France </b:City>
    <b:RefOrder>8</b:RefOrder>
  </b:Source>
  <b:Source>
    <b:Tag>Qin21</b:Tag>
    <b:SourceType>JournalArticle</b:SourceType>
    <b:Guid>{53642E87-0FDD-4ADB-9F91-2FE7C5CB27A2}</b:Guid>
    <b:Title>Supporting Indigenous Students in Science and STEM Education: A Systematic Review </b:Title>
    <b:Year>2021</b:Year>
    <b:Author>
      <b:Author>
        <b:NameList>
          <b:Person>
            <b:Last>Jin</b:Last>
            <b:First>Qingna</b:First>
          </b:Person>
        </b:NameList>
      </b:Author>
    </b:Author>
    <b:JournalName>Education Science </b:JournalName>
    <b:Pages>1-15</b:Pages>
    <b:Volume>11</b:Volume>
    <b:Issue>555</b:Issue>
    <b:RefOrder>9</b:RefOrder>
  </b:Source>
  <b:Source>
    <b:Tag>Ann22</b:Tag>
    <b:SourceType>JournalArticle</b:SourceType>
    <b:Guid>{0447E74F-F8D1-4439-9A7A-A826F4D83249}</b:Guid>
    <b:Author>
      <b:Author>
        <b:NameList>
          <b:Person>
            <b:Last>Mars</b:Last>
            <b:First>AnnMaria</b:First>
            <b:Middle>De</b:Middle>
          </b:Person>
          <b:Person>
            <b:Last>Alive</b:Last>
            <b:First>Juliana</b:First>
            <b:Middle>Taken</b:Middle>
          </b:Person>
          <b:Person>
            <b:Last>Ortiz</b:Last>
            <b:First>Maria</b:First>
            <b:Middle>Burns</b:Middle>
          </b:Person>
          <b:Person>
            <b:Last>Ma</b:Last>
            <b:First>Zixuan</b:First>
          </b:Person>
        </b:NameList>
      </b:Author>
    </b:Author>
    <b:Title>Educators' Perspectives on Factors Impacting STEM Achievement in Rural Indigenous Student-Serving Schools </b:Title>
    <b:JournalName>Race and Rurality in Education </b:JournalName>
    <b:Year>2022</b:Year>
    <b:Pages>24-36</b:Pages>
    <b:Volume>43</b:Volume>
    <b:Issue>1</b:Issue>
    <b:RefOrder>11</b:RefOrder>
  </b:Source>
  <b:Source>
    <b:Tag>Emm21</b:Tag>
    <b:SourceType>JournalArticle</b:SourceType>
    <b:Guid>{130193EC-32E6-4F43-8A0D-898DD6FE7212}</b:Guid>
    <b:Author>
      <b:Author>
        <b:NameList>
          <b:Person>
            <b:Last>Anderson</b:Last>
            <b:First>Emman</b:First>
          </b:Person>
          <b:Person>
            <b:Last>Easson</b:Last>
            <b:First>Kaitalyn</b:First>
          </b:Person>
          <b:Person>
            <b:Last>Beitari</b:Last>
            <b:First>Saina</b:First>
          </b:Person>
          <b:Person>
            <b:Last>Dakessian</b:Last>
            <b:First>Maia</b:First>
          </b:Person>
          <b:Person>
            <b:Last>Anand</b:Last>
            <b:First>Sai</b:First>
          </b:Person>
          <b:Person>
            <b:Last>Sachar</b:Last>
            <b:First>Sumedha</b:First>
          </b:Person>
          <b:Person>
            <b:Last>Nassar</b:Last>
            <b:First>Jessica</b:First>
          </b:Person>
        </b:NameList>
      </b:Author>
    </b:Author>
    <b:Title>Decolonization of STEM in the public Education System in Quebec, Canada </b:Title>
    <b:JournalName>Journal of Science Policy &amp; Governance </b:JournalName>
    <b:Year>2021</b:Year>
    <b:Pages>1-7</b:Pages>
    <b:Volume>18</b:Volume>
    <b:Issue>4</b:Issue>
    <b:RefOrder>4</b:RefOrder>
  </b:Source>
  <b:Source>
    <b:Tag>Jam181</b:Tag>
    <b:SourceType>Report</b:SourceType>
    <b:Guid>{71864A3C-F456-4834-8982-D36A7035335D}</b:Guid>
    <b:Author>
      <b:Author>
        <b:NameList>
          <b:Person>
            <b:Last>Ricci</b:Last>
            <b:First>Jamie</b:First>
          </b:Person>
        </b:NameList>
      </b:Author>
    </b:Author>
    <b:Title>Indigenoys Peoples' Access to Post-Secondary Engineering Programs </b:Title>
    <b:Year>2018</b:Year>
    <b:Publisher>EngineersCanada </b:Publisher>
    <b:City>Ottawa</b:City>
    <b:RefOrder>5</b:RefOrder>
  </b:Source>
  <b:Source>
    <b:Tag>JLB20</b:Tag>
    <b:SourceType>JournalArticle</b:SourceType>
    <b:Guid>{FCB34A14-866F-444F-BF09-7EF7B9615C85}</b:Guid>
    <b:Title>Establishing a Field of Collaboration for Engineers, Scientist, and Community Groups: Incentives, Barriers, and Potential</b:Title>
    <b:Year>2020</b:Year>
    <b:Author>
      <b:Author>
        <b:NameList>
          <b:Person>
            <b:Last>Boucher</b:Last>
            <b:First>J.L</b:First>
          </b:Person>
          <b:Person>
            <b:Last>Levenda</b:Last>
            <b:First>A.M</b:First>
          </b:Person>
          <b:Person>
            <b:Last>Morales-Guerrero</b:Last>
            <b:First>J.</b:First>
          </b:Person>
          <b:Person>
            <b:Last>Macias</b:Last>
            <b:First>M.M</b:First>
          </b:Person>
          <b:Person>
            <b:Last>Karwat</b:Last>
            <b:First>D.M.A</b:First>
          </b:Person>
        </b:NameList>
      </b:Author>
    </b:Author>
    <b:JournalName>Earth's Future </b:JournalName>
    <b:Pages>1-19</b:Pages>
    <b:RefOrder>7</b:RefOrder>
  </b:Source>
</b:Sources>
</file>

<file path=customXml/itemProps1.xml><?xml version="1.0" encoding="utf-8"?>
<ds:datastoreItem xmlns:ds="http://schemas.openxmlformats.org/officeDocument/2006/customXml" ds:itemID="{615C4FDB-C42E-46CC-9FDE-C0C101669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 Name</dc:creator>
  <cp:lastModifiedBy>pc</cp:lastModifiedBy>
  <cp:revision>2</cp:revision>
  <dcterms:created xsi:type="dcterms:W3CDTF">2026-05-13T05:37:00Z</dcterms:created>
  <dcterms:modified xsi:type="dcterms:W3CDTF">2026-05-13T05:37:00Z</dcterms:modified>
</cp:coreProperties>
</file>