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09808D">
      <w:pPr>
        <w:rPr>
          <w:rFonts w:hint="eastAsia"/>
          <w:lang w:val="en-US" w:eastAsia="zh-CN"/>
        </w:rPr>
      </w:pPr>
      <w:r>
        <w:t>当满足 “</w:t>
      </w:r>
      <w:r>
        <w:rPr>
          <w:highlight w:val="yellow"/>
        </w:rPr>
        <w:t>预测上涨且成交量达到一定阈值</w:t>
      </w:r>
      <w:r>
        <w:t>” 等条件时自动买入；满足 “</w:t>
      </w:r>
      <w:r>
        <w:rPr>
          <w:highlight w:val="yellow"/>
        </w:rPr>
        <w:t>预测下跌且价格跌破某一支撑线</w:t>
      </w:r>
      <w:r>
        <w:t>” 等条件时自动卖出。</w:t>
      </w:r>
      <w:r>
        <w:rPr>
          <w:rFonts w:hint="eastAsia"/>
          <w:lang w:val="en-US" w:eastAsia="zh-CN"/>
        </w:rPr>
        <w:t>同时设置止损止盈策略，止盈是在预测的盈利目标价位自动卖出，锁定利润；止损是当价格走势与预测相反，达到预设亏损价位时自动卖出，控制损失。</w:t>
      </w:r>
    </w:p>
    <w:p w14:paraId="4EFD5AA1"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条件：</w:t>
      </w:r>
    </w:p>
    <w:p w14:paraId="0EDF9F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买入条件：上涨概率对应仓位+价格突破某值+交易量大+连续预测涨</w:t>
      </w:r>
    </w:p>
    <w:p w14:paraId="11E4CB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卖出条件：下跌概率对应仓位+价格跌破某值</w:t>
      </w:r>
    </w:p>
    <w:p w14:paraId="2CC5DF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止损1% 4% 触及一档就减半，触及二挡就全部平仓</w:t>
      </w:r>
    </w:p>
    <w:p w14:paraId="706948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止盈1.5% 5%</w:t>
      </w:r>
    </w:p>
    <w:bookmarkEnd w:id="0"/>
    <w:p w14:paraId="50DB7F9C">
      <w:pPr>
        <w:rPr>
          <w:rFonts w:hint="default"/>
          <w:lang w:val="en-US" w:eastAsia="zh-CN"/>
        </w:rPr>
      </w:pPr>
    </w:p>
    <w:p w14:paraId="49D666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</w:p>
    <w:p w14:paraId="01E5A40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原理：利用数学模型和算法，结合预测结果自动执行交易。例如，根据机器学习模型对 1 分钟快照数据的分析和价格涨跌预测，设定特定的交易规则。当满足 “预测上涨且成交量达到一定阈值” 等条件时自动买入；满足 “预测下跌且价格跌破某一支撑线” 等条件时自动卖出。</w:t>
      </w:r>
    </w:p>
    <w:p w14:paraId="4A826B7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风险：模型可能存在过拟合问题，在新的市场环境下预测准确率下降；市场突发的异常波动或政策变化等不可控因素，可能使模型失效。</w:t>
      </w:r>
    </w:p>
    <w:p w14:paraId="262986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 w14:paraId="2C5F5DDF">
      <w:pPr>
        <w:rPr>
          <w:rFonts w:hint="eastAsia"/>
          <w:lang w:val="en-US" w:eastAsia="zh-CN"/>
        </w:rPr>
      </w:pPr>
    </w:p>
    <w:p w14:paraId="20CEE1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volume：标的价值</w:t>
      </w:r>
    </w:p>
    <w:p w14:paraId="0E750E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cash：现金价值</w:t>
      </w:r>
    </w:p>
    <w:p w14:paraId="30D049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value：净值</w:t>
      </w:r>
    </w:p>
    <w:p w14:paraId="569437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price：当前持仓平均价格</w:t>
      </w:r>
    </w:p>
    <w:p w14:paraId="4A493E59">
      <w:pPr>
        <w:rPr>
          <w:rFonts w:hint="eastAsia"/>
          <w:lang w:val="en-US" w:eastAsia="zh-CN"/>
        </w:rPr>
      </w:pPr>
    </w:p>
    <w:p w14:paraId="36A91D5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3EF1"/>
    <w:rsid w:val="04333E1E"/>
    <w:rsid w:val="0B5551EC"/>
    <w:rsid w:val="151F3020"/>
    <w:rsid w:val="1B875A0B"/>
    <w:rsid w:val="204C798E"/>
    <w:rsid w:val="222600CF"/>
    <w:rsid w:val="23144523"/>
    <w:rsid w:val="23776F7C"/>
    <w:rsid w:val="27EA3EF1"/>
    <w:rsid w:val="34EC69F4"/>
    <w:rsid w:val="3BEA4DB4"/>
    <w:rsid w:val="3EC608D3"/>
    <w:rsid w:val="49DD0D12"/>
    <w:rsid w:val="568632CB"/>
    <w:rsid w:val="59114693"/>
    <w:rsid w:val="5A252EC1"/>
    <w:rsid w:val="5AFF7C38"/>
    <w:rsid w:val="5C7D13C9"/>
    <w:rsid w:val="5E155845"/>
    <w:rsid w:val="5F5018DF"/>
    <w:rsid w:val="62D303C0"/>
    <w:rsid w:val="64777465"/>
    <w:rsid w:val="6982491D"/>
    <w:rsid w:val="6DAA2DFB"/>
    <w:rsid w:val="734249D2"/>
    <w:rsid w:val="763D5E5C"/>
    <w:rsid w:val="79493AC5"/>
    <w:rsid w:val="7B00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楷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napToGrid w:val="0"/>
      <w:spacing w:before="100" w:beforeLines="100" w:beforeAutospacing="0" w:after="100" w:afterLines="100" w:afterAutospacing="0" w:line="240" w:lineRule="auto"/>
      <w:jc w:val="left"/>
      <w:outlineLvl w:val="0"/>
    </w:pPr>
    <w:rPr>
      <w:rFonts w:ascii="Times New Roman" w:hAnsi="Times New Roman" w:eastAsia="华文行楷" w:cs="宋体"/>
      <w:b/>
      <w:bCs/>
      <w:kern w:val="44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Autospacing="0" w:afterLines="0" w:afterAutospacing="0" w:line="300" w:lineRule="auto"/>
      <w:outlineLvl w:val="1"/>
    </w:pPr>
    <w:rPr>
      <w:rFonts w:ascii="Arial" w:hAnsi="Arial"/>
      <w:b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b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2025-04-19T13:23:00Z</dcterms:created>
  <dc:creator>zhou</dc:creator>
  <cp:lastModifiedBy>zhou</cp:lastModifiedBy>
  <dcterms:modified xsi:type="dcterms:W3CDTF">2025-04-19T14:36:28Z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F2CEF0381BD24B1C96E22E3904D8ED5D_11</vt:lpwstr>
  </property>
  <property fmtid="{D5CDD505-2E9C-101B-9397-08002B2CF9AE}" pid="4" name="KSOTemplateDocerSaveRecord">
    <vt:lpwstr>eyJoZGlkIjoiNWFmNDhjM2I1YzYzMzU3ZjUyODYxNDFmZDY2ODE5MjEiLCJ1c2VySWQiOiIxMDg3MTMwOTYyIn0=</vt:lpwstr>
  </property>
</Properties>
</file>