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coba tes data baru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1717507160cobates.jpeg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2024-06-06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sdbfjsbfhdsjvbdhsvhdjs nsdvhsjfvdhjsfgdhgds sdvchjsgfsjhdgfhds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1717649134Password_Icon.png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