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E63946"/>
          <w:spacing w:val="40"/>
          <w:sz w:val="20"/>
          <w:szCs w:val="20"/>
        </w:rPr>
        <w:t xml:space="preserve">WORK DECODED</w:t>
      </w:r>
    </w:p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Nick's Playbook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Training &amp; onboarding — operate and maintain the booking system within two weeks</w:t>
      </w:r>
    </w:p>
    <w:p>
      <w:pPr>
        <w:pBdr>
          <w:bottom w:val="single" w:color="E63946" w:sz="12" w:space="4"/>
        </w:pBd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For:</w:t>
      </w:r>
      <w:r>
        <w:t xml:space="preserve"> Nick · </w:t>
      </w:r>
      <w:r>
        <w:rPr>
          <w:b/>
          <w:bCs/>
        </w:rPr>
        <w:t xml:space="preserve">Goal:</w:t>
      </w:r>
      <w:r>
        <w:t xml:space="preserve"> independently operate and maintain the booking system within two weeks. </w:t>
      </w:r>
      <w:r>
        <w:rPr>
          <w:b/>
          <w:bCs/>
        </w:rPr>
        <w:t xml:space="preserve">Read in this order:</w:t>
      </w:r>
      <w:r>
        <w:t xml:space="preserve"> this doc →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SOP.md</w:t>
      </w:r>
      <w:r>
        <w:t xml:space="preserve"> (procedures) →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TRANSFER-RUNBOOK.md</w:t>
      </w:r>
      <w:r>
        <w:t xml:space="preserve"> (deep reference).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1. The system in one paragraph</w:t>
      </w:r>
    </w:p>
    <w:p>
      <w:pPr>
        <w:spacing w:after="120"/>
      </w:pPr>
      <w:r>
        <w:t xml:space="preserve">Work Decoded sells short workplace-advisory sessions. A client fills the intake form at </w:t>
      </w:r>
      <w:r>
        <w:rPr>
          <w:b/>
          <w:bCs/>
        </w:rPr>
        <w:t xml:space="preserve">book.workdecodedhq.com/book</w:t>
      </w:r>
      <w:r>
        <w:t xml:space="preserve"> → the submission flows through a server proxy into </w:t>
      </w:r>
      <w:r>
        <w:rPr>
          <w:b/>
          <w:bCs/>
        </w:rPr>
        <w:t xml:space="preserve">Zapier</w:t>
      </w:r>
      <w:r>
        <w:t xml:space="preserve">, which writes a Client + Session record into </w:t>
      </w:r>
      <w:r>
        <w:rPr>
          <w:b/>
          <w:bCs/>
        </w:rPr>
        <w:t xml:space="preserve">Airtable</w:t>
      </w:r>
      <w:r>
        <w:t xml:space="preserve"> → a human reviews and sets the Session's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</w:t>
      </w:r>
      <w:r>
        <w:t xml:space="preserve"> to </w:t>
      </w:r>
      <w:r>
        <w:rPr>
          <w:b/>
          <w:bCs/>
        </w:rPr>
        <w:t xml:space="preserve">Accepted</w:t>
      </w:r>
      <w:r>
        <w:t xml:space="preserve"> → that one change triggers the confirmation text (</w:t>
      </w:r>
      <w:r>
        <w:rPr>
          <w:b/>
          <w:bCs/>
        </w:rPr>
        <w:t xml:space="preserve">Twilio</w:t>
      </w:r>
      <w:r>
        <w:t xml:space="preserve">), the </w:t>
      </w:r>
      <w:r>
        <w:rPr>
          <w:b/>
          <w:bCs/>
        </w:rPr>
        <w:t xml:space="preserve">Google Calendar</w:t>
      </w:r>
      <w:r>
        <w:t xml:space="preserve"> event with Meet link, and the </w:t>
      </w:r>
      <w:r>
        <w:rPr>
          <w:b/>
          <w:bCs/>
        </w:rPr>
        <w:t xml:space="preserve">Square</w:t>
      </w:r>
      <w:r>
        <w:t xml:space="preserve"> invoice → reminder texts go out 24 hours and 1 hour before → after the session, the consultant gets a feedback request. Airtable is the brain, Zapier is the nervous system, and "Accepted" is the trigger finger.</w:t>
      </w:r>
    </w:p>
    <w:p>
      <w:pPr>
        <w:shd w:fill="F4F4F4" w:val="clear"/>
        <w:spacing w:after="0" w:before="12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Form (Netlify site) → /api/book → Zapier → Airtable (Pending)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→ human sets Accepted → SMS + Calendar/Meet + Square invoice</w:t>
      </w:r>
    </w:p>
    <w:p>
      <w:pPr>
        <w:shd w:fill="F4F4F4" w:val="clear"/>
        <w:spacing w:after="12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→ reminders → session → feedback request</w:t>
      </w:r>
    </w:p>
    <w:p>
      <w:pPr>
        <w:pStyle w:val="Heading1"/>
      </w:pPr>
      <w:r>
        <w:t xml:space="preserve">2. Accounts you need before day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need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Collaborator on base "Work Decoded - Client Records"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Daily: accepting bookings, all client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Zapier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 (currently Michelle's account,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support@workdecodedhq.com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Zap History, editing automations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Console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SMS delivery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Square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Invoices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 to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hello@workdecodedhq.com</w:t>
            </w:r>
            <w:r>
              <w:rPr>
                <w:sz w:val="19"/>
                <w:szCs w:val="19"/>
              </w:rPr>
              <w:t xml:space="preserve">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events, manual calendar fixes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Netlify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member on site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workdecodedhq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Deploys, env vars, rollbacks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Collaborator on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AlfaroJay/work-decoded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Website code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⚠️ Several of these are still on personal accounts (runbook §3 + §12). Part of the handoff is moving them to business-owned accounts — flag any you receive as a personal credential.</w:t>
      </w:r>
    </w:p>
    <w:p>
      <w:pPr>
        <w:pStyle w:val="Heading1"/>
      </w:pPr>
      <w:r>
        <w:t xml:space="preserve">3. Week 1 — operate (shadow, then drive)</w:t>
      </w:r>
    </w:p>
    <w:p>
      <w:pPr>
        <w:spacing w:after="120"/>
      </w:pPr>
      <w:r>
        <w:rPr>
          <w:b/>
          <w:bCs/>
        </w:rPr>
        <w:t xml:space="preserve">Day 1–2 — read and watch.</w:t>
      </w:r>
      <w:r>
        <w:t xml:space="preserve"> Read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SOP.md</w:t>
      </w:r>
      <w:r>
        <w:t xml:space="preserve"> Part 1. In Airtable, open the Sessions, Clients, Invoices, and Package Codes tables and click through one completed session end-to-end: its client, invoice, Meet link, booking code. In Zapier, open Zap History and match runs to that same session. You should be able to narrate: "this record caused this Zap run which sent this text."</w:t>
      </w:r>
    </w:p>
    <w:p>
      <w:pPr>
        <w:spacing w:after="120"/>
      </w:pPr>
      <w:r>
        <w:rPr>
          <w:b/>
          <w:bCs/>
        </w:rPr>
        <w:t xml:space="preserve">Day 3 — guided live accept.</w:t>
      </w:r>
      <w:r>
        <w:t xml:space="preserve"> With Jose/Michelle present, accept a real (or test) booking per SOP §1.2 and run the full verification checklist. Note how long each automation takes to fire (~2–5 min polling).</w:t>
      </w:r>
    </w:p>
    <w:p>
      <w:pPr>
        <w:spacing w:after="120"/>
      </w:pPr>
      <w:r>
        <w:rPr>
          <w:b/>
          <w:bCs/>
        </w:rPr>
        <w:t xml:space="preserve">Day 4 — break-glass drills.</w:t>
      </w:r>
      <w:r>
        <w:t xml:space="preserve"> Practice, without executing: where the OFF toggle is on each Zap; where Netlify rollback lives; how to read an errored Zap run; where Twilio shows a failed SMS. Walk SOP §3.5 (the emergency playbook) line by line and locate every screen it mentions.</w:t>
      </w:r>
    </w:p>
    <w:p>
      <w:pPr>
        <w:spacing w:after="120"/>
      </w:pPr>
      <w:r>
        <w:rPr>
          <w:b/>
          <w:bCs/>
        </w:rPr>
        <w:t xml:space="preserve">Day 5 — solo with checkpoint.</w:t>
      </w:r>
      <w:r>
        <w:t xml:space="preserve"> Run the weekly check (SOP Part 2) yourself and write down anything that looks off. Review findings together.</w:t>
      </w:r>
    </w:p>
    <w:p>
      <w:pPr>
        <w:spacing w:after="120"/>
      </w:pPr>
      <w:r>
        <w:rPr>
          <w:b/>
          <w:bCs/>
        </w:rPr>
        <w:t xml:space="preserve">Exercise (safe, do once):</w:t>
      </w:r>
      <w:r>
        <w:t xml:space="preserve"> submit a test booking on the live form with your own phone/email, accept it, verify all four effects fire exactly once, then clean up: cancel the session, delete the calendar event by hand, void the Square invoice if one was created.</w:t>
      </w:r>
    </w:p>
    <w:p>
      <w:pPr>
        <w:pStyle w:val="Heading1"/>
      </w:pPr>
      <w:r>
        <w:t xml:space="preserve">4. Week 2 — maintain</w:t>
      </w:r>
    </w:p>
    <w:p>
      <w:pPr>
        <w:spacing w:after="120"/>
      </w:pPr>
      <w:r>
        <w:rPr>
          <w:b/>
          <w:bCs/>
        </w:rPr>
        <w:t xml:space="preserve">Zapier literacy.</w:t>
      </w:r>
      <w:r>
        <w:t xml:space="preserve"> Open each LIVE Zap (runbook §6 lists them all with IDs) in the editor </w:t>
      </w:r>
      <w:r>
        <w:rPr>
          <w:i/>
          <w:iCs/>
        </w:rPr>
        <w:t xml:space="preserve">without publishing anything</w:t>
      </w:r>
      <w:r>
        <w:t xml:space="preserve">. For each, identify: trigger, filter (find the dedup guard), and action steps. Read SOP §3.3 before touching anything.</w:t>
      </w:r>
    </w:p>
    <w:p>
      <w:pPr>
        <w:spacing w:after="120"/>
      </w:pPr>
      <w:r>
        <w:rPr>
          <w:b/>
          <w:bCs/>
        </w:rPr>
        <w:t xml:space="preserve">Codebase tour.</w:t>
      </w:r>
      <w:r>
        <w:t xml:space="preserve"> Clone the repo. Key 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public/intake-form.html</w:t>
      </w:r>
      <w:r>
        <w:t xml:space="preserve"> — the live booking form (everything: UI, validation, tier logic)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src/app/api/book/route.ts</w:t>
      </w:r>
      <w:r>
        <w:t xml:space="preserve"> — the proxy the form posts to (do not rename payload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src/app/api/availability/route.ts</w:t>
      </w:r>
      <w:r>
        <w:t xml:space="preserve"> — Google Calendar free/busy for the date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src/app/api/shorten/route.ts</w:t>
      </w:r>
      <w:r>
        <w:t xml:space="preserve"> +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src/app/r/[slug]/route.ts</w:t>
      </w:r>
      <w:r>
        <w:t xml:space="preserve"> — branded URL shortener (l.workdecodedhq.com)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src/lib/rateLimit.ts</w:t>
      </w:r>
      <w:r>
        <w:t xml:space="preserve"> — per-IP rate limiting used by every public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public/feedback-form.html</w:t>
      </w:r>
      <w:r>
        <w:t xml:space="preserve"> +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/api/feedback</w:t>
      </w:r>
      <w:r>
        <w:t xml:space="preserve"> — consultant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next.config.js</w:t>
      </w:r>
      <w:r>
        <w:t xml:space="preserve"> — rewrites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/book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/feedback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Exercise:</w:t>
      </w:r>
      <w:r>
        <w:t xml:space="preserve"> make a trivial copy change on a branch, push it, find the Netlify deploy preview, verify it, and delete the branch without merging. That's the whole safe-change loop with zero risk.</w:t>
      </w:r>
    </w:p>
    <w:p>
      <w:pPr>
        <w:spacing w:after="120"/>
      </w:pPr>
      <w:r>
        <w:rPr>
          <w:b/>
          <w:bCs/>
        </w:rPr>
        <w:t xml:space="preserve">Exercise:</w:t>
      </w:r>
      <w:r>
        <w:t xml:space="preserve"> in Airtable, on a </w:t>
      </w:r>
      <w:r>
        <w:rPr>
          <w:i/>
          <w:iCs/>
        </w:rPr>
        <w:t xml:space="preserve">test</w:t>
      </w:r>
      <w:r>
        <w:t xml:space="preserve"> record, change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Type</w:t>
      </w:r>
      <w:r>
        <w:t xml:space="preserve"> and watch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Price</w:t>
      </w:r>
      <w:r>
        <w:t xml:space="preserve"> recompute. Now read the price formula and SOP §3.4 — the formula is keyed to the option names, which is why the canonical set in NAMING.md matters.</w:t>
      </w:r>
    </w:p>
    <w:p>
      <w:pPr>
        <w:pStyle w:val="Heading1"/>
      </w:pPr>
      <w:r>
        <w:t xml:space="preserve">5. Things that will bite you (memorize these five)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"Accepted" is a send button.</w:t>
      </w:r>
      <w:r>
        <w:t xml:space="preserve"> Verify after every accept. One status change = SMS + calendar + invoice.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Never "Test step" on Twilio/Square steps in Zapier.</w:t>
      </w:r>
      <w:r>
        <w:t xml:space="preserve"> It really sends.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Airtable fields are invisible to Zaps</w:t>
      </w:r>
      <w:r>
        <w:t xml:space="preserve"> until you re-sample the trigger.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Payload field names are a contract</w:t>
      </w:r>
      <w:r>
        <w:t xml:space="preserve"> between the form,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, and the intake Zap. Rename nothing.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When automations misbehave, turn the Zap OFF first</w:t>
      </w:r>
      <w:r>
        <w:t xml:space="preserve">, investigate second.</w:t>
      </w:r>
    </w:p>
    <w:p>
      <w:pPr>
        <w:pStyle w:val="Heading1"/>
      </w:pPr>
      <w:r>
        <w:t xml:space="preserve">6. 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Catch-hook</w:t>
      </w:r>
      <w:r>
        <w:t xml:space="preserve"> — Zapier's incoming webhook URL that receives the form payload (now hidden behind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Dedup guard</w:t>
      </w:r>
      <w:r>
        <w:t xml:space="preserve"> — a Zap filter (e.g.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Meet Link does not exist</w:t>
      </w:r>
      <w:r>
        <w:t xml:space="preserve">) that stops a Zap re-firing when a record is edited.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SS-1/2/3</w:t>
      </w:r>
      <w:r>
        <w:t xml:space="preserve"> — confirmation / 24-hour / 1-hour SMS Zaps. </w:t>
      </w:r>
      <w:r>
        <w:rPr>
          <w:b/>
          <w:bCs/>
        </w:rPr>
        <w:t xml:space="preserve">INV-0/1/2</w:t>
      </w:r>
      <w:r>
        <w:t xml:space="preserve"> — invoice creation / Square send / package-code Zaps. </w:t>
      </w:r>
      <w:r>
        <w:rPr>
          <w:b/>
          <w:bCs/>
        </w:rPr>
        <w:t xml:space="preserve">PKG-1/2/3</w:t>
      </w:r>
      <w:r>
        <w:t xml:space="preserve"> — unbuilt package SMS Zaps.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 code</w:t>
      </w:r>
      <w:r>
        <w:t xml:space="preserve"> —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WD-XXXX-XXXX</w:t>
      </w:r>
      <w:r>
        <w:t xml:space="preserve">, the client-facing reference generated at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 code</w:t>
      </w:r>
      <w:r>
        <w:t xml:space="preserve"> — prepaid multi-session code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PKG-XXXX-XXXX</w:t>
      </w:r>
      <w:r>
        <w:t xml:space="preserve">), issued automatically by INV-2 when a pack invoice is paid (see SOP §1.4).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 preview</w:t>
      </w:r>
      <w:r>
        <w:t xml:space="preserve"> — Netlify build of a non-main branch at a temporary URL; production is only ever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A2P 10DLC</w:t>
      </w:r>
      <w:r>
        <w:t xml:space="preserve"> — US carrier registration that lets the Twilio toll-free number send business SMS; why every text ends "Reply STOP to opt out."</w:t>
      </w:r>
    </w:p>
    <w:p>
      <w:pPr>
        <w:pStyle w:val="Heading1"/>
      </w:pPr>
      <w:r>
        <w:t xml:space="preserve">7. Who to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Jose</w:t>
      </w:r>
      <w:r>
        <w:t xml:space="preserve">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jose@thealphacreative.com</w:t>
      </w:r>
      <w:r>
        <w:t xml:space="preserve">) — built the site, automations, and this handoff; escalation for anything technical.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Michelle</w:t>
      </w:r>
      <w:r>
        <w:t xml:space="preserve"> — business owner; decision-maker on accepting bookings, pricing, refunds,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support@workdecodedhq.com</w:t>
      </w:r>
      <w:r>
        <w:t xml:space="preserve"> — the client-facing inbox; clients are told to use it for rescheduling.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·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Work Decoded — Nick's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2026-06-12T14:48:59.024Z</dcterms:created>
  <dcterms:modified xsi:type="dcterms:W3CDTF">2026-06-12T14:48:59.025Z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