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E72AA" w14:textId="77777777" w:rsidR="00E06DE9" w:rsidRDefault="00E06DE9">
      <w:pPr>
        <w:pStyle w:val="Textoindependiente"/>
        <w:rPr>
          <w:rFonts w:ascii="Times New Roman"/>
          <w:sz w:val="20"/>
        </w:rPr>
      </w:pPr>
    </w:p>
    <w:p w14:paraId="5DC19030" w14:textId="77777777" w:rsidR="00E06DE9" w:rsidRDefault="00E06DE9">
      <w:pPr>
        <w:pStyle w:val="Textoindependiente"/>
        <w:rPr>
          <w:rFonts w:ascii="Times New Roman"/>
          <w:sz w:val="20"/>
        </w:rPr>
      </w:pPr>
    </w:p>
    <w:p w14:paraId="65C576A0" w14:textId="77777777" w:rsidR="00E06DE9" w:rsidRDefault="00E06DE9">
      <w:pPr>
        <w:pStyle w:val="Textoindependiente"/>
        <w:rPr>
          <w:rFonts w:ascii="Times New Roman"/>
          <w:sz w:val="20"/>
        </w:rPr>
      </w:pPr>
    </w:p>
    <w:p w14:paraId="6364B542" w14:textId="77777777" w:rsidR="00E06DE9" w:rsidRDefault="00E06DE9">
      <w:pPr>
        <w:pStyle w:val="Textoindependiente"/>
        <w:spacing w:before="6"/>
        <w:rPr>
          <w:rFonts w:ascii="Times New Roman"/>
          <w:sz w:val="20"/>
        </w:rPr>
      </w:pPr>
    </w:p>
    <w:p w14:paraId="298A9CB7" w14:textId="77777777" w:rsidR="00E06DE9" w:rsidRDefault="00027099">
      <w:pPr>
        <w:pStyle w:val="Ttulo"/>
        <w:spacing w:line="259" w:lineRule="auto"/>
        <w:ind w:right="2363"/>
      </w:pPr>
      <w:r>
        <w:rPr>
          <w:noProof/>
        </w:rPr>
        <w:drawing>
          <wp:anchor distT="0" distB="0" distL="0" distR="0" simplePos="0" relativeHeight="15729152" behindDoc="0" locked="0" layoutInCell="1" allowOverlap="1" wp14:anchorId="4422272B" wp14:editId="6D457C14">
            <wp:simplePos x="0" y="0"/>
            <wp:positionH relativeFrom="page">
              <wp:posOffset>471319</wp:posOffset>
            </wp:positionH>
            <wp:positionV relativeFrom="paragraph">
              <wp:posOffset>-588400</wp:posOffset>
            </wp:positionV>
            <wp:extent cx="836145" cy="90484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836145" cy="904849"/>
                    </a:xfrm>
                    <a:prstGeom prst="rect">
                      <a:avLst/>
                    </a:prstGeom>
                  </pic:spPr>
                </pic:pic>
              </a:graphicData>
            </a:graphic>
          </wp:anchor>
        </w:drawing>
      </w:r>
      <w:r>
        <w:rPr>
          <w:noProof/>
        </w:rPr>
        <w:drawing>
          <wp:anchor distT="0" distB="0" distL="0" distR="0" simplePos="0" relativeHeight="15729664" behindDoc="0" locked="0" layoutInCell="1" allowOverlap="1" wp14:anchorId="1DB5F4D8" wp14:editId="687EB365">
            <wp:simplePos x="0" y="0"/>
            <wp:positionH relativeFrom="page">
              <wp:posOffset>6266815</wp:posOffset>
            </wp:positionH>
            <wp:positionV relativeFrom="paragraph">
              <wp:posOffset>-464600</wp:posOffset>
            </wp:positionV>
            <wp:extent cx="1359398" cy="65659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359398" cy="656590"/>
                    </a:xfrm>
                    <a:prstGeom prst="rect">
                      <a:avLst/>
                    </a:prstGeom>
                  </pic:spPr>
                </pic:pic>
              </a:graphicData>
            </a:graphic>
          </wp:anchor>
        </w:drawing>
      </w:r>
      <w:r>
        <w:t>INSTITUTO</w:t>
      </w:r>
      <w:r>
        <w:rPr>
          <w:spacing w:val="-6"/>
        </w:rPr>
        <w:t xml:space="preserve"> </w:t>
      </w:r>
      <w:r>
        <w:t>TECNOLÓGICO</w:t>
      </w:r>
      <w:r>
        <w:rPr>
          <w:spacing w:val="-7"/>
        </w:rPr>
        <w:t xml:space="preserve"> </w:t>
      </w:r>
      <w:r>
        <w:t>SUPERIOR</w:t>
      </w:r>
      <w:r>
        <w:rPr>
          <w:spacing w:val="-5"/>
        </w:rPr>
        <w:t xml:space="preserve"> </w:t>
      </w:r>
      <w:r>
        <w:t>DE</w:t>
      </w:r>
      <w:r>
        <w:rPr>
          <w:spacing w:val="-96"/>
        </w:rPr>
        <w:t xml:space="preserve"> </w:t>
      </w:r>
      <w:r>
        <w:t>HUETAMO</w:t>
      </w:r>
    </w:p>
    <w:p w14:paraId="45AAD5FF" w14:textId="77777777" w:rsidR="00E06DE9" w:rsidRDefault="00E06DE9">
      <w:pPr>
        <w:pStyle w:val="Textoindependiente"/>
        <w:rPr>
          <w:b/>
          <w:sz w:val="44"/>
        </w:rPr>
      </w:pPr>
    </w:p>
    <w:p w14:paraId="45E07659" w14:textId="77777777" w:rsidR="00E06DE9" w:rsidRDefault="00027099">
      <w:pPr>
        <w:pStyle w:val="Ttulo"/>
        <w:spacing w:before="364"/>
      </w:pPr>
      <w:r>
        <w:t>Club</w:t>
      </w:r>
      <w:r>
        <w:rPr>
          <w:spacing w:val="-4"/>
        </w:rPr>
        <w:t xml:space="preserve"> </w:t>
      </w:r>
      <w:r>
        <w:t>de</w:t>
      </w:r>
      <w:r>
        <w:rPr>
          <w:spacing w:val="-3"/>
        </w:rPr>
        <w:t xml:space="preserve"> </w:t>
      </w:r>
      <w:r>
        <w:t>ajedrez</w:t>
      </w:r>
    </w:p>
    <w:p w14:paraId="4F28FE96" w14:textId="77777777" w:rsidR="00E06DE9" w:rsidRDefault="00E06DE9">
      <w:pPr>
        <w:pStyle w:val="Textoindependiente"/>
        <w:rPr>
          <w:b/>
          <w:sz w:val="20"/>
        </w:rPr>
      </w:pPr>
    </w:p>
    <w:p w14:paraId="72BB9A8E" w14:textId="77777777" w:rsidR="00E06DE9" w:rsidRDefault="00E06DE9">
      <w:pPr>
        <w:pStyle w:val="Textoindependiente"/>
        <w:rPr>
          <w:b/>
          <w:sz w:val="20"/>
        </w:rPr>
      </w:pPr>
    </w:p>
    <w:p w14:paraId="2225202A" w14:textId="77777777" w:rsidR="00E06DE9" w:rsidRDefault="00027099">
      <w:pPr>
        <w:pStyle w:val="Textoindependiente"/>
        <w:spacing w:before="7"/>
        <w:rPr>
          <w:b/>
          <w:sz w:val="11"/>
        </w:rPr>
      </w:pPr>
      <w:r>
        <w:rPr>
          <w:noProof/>
        </w:rPr>
        <w:drawing>
          <wp:anchor distT="0" distB="0" distL="0" distR="0" simplePos="0" relativeHeight="251658240" behindDoc="0" locked="0" layoutInCell="1" allowOverlap="1" wp14:anchorId="5FB51AFB" wp14:editId="41D90199">
            <wp:simplePos x="0" y="0"/>
            <wp:positionH relativeFrom="page">
              <wp:posOffset>2662049</wp:posOffset>
            </wp:positionH>
            <wp:positionV relativeFrom="paragraph">
              <wp:posOffset>114760</wp:posOffset>
            </wp:positionV>
            <wp:extent cx="2446245" cy="630936"/>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2446245" cy="630936"/>
                    </a:xfrm>
                    <a:prstGeom prst="rect">
                      <a:avLst/>
                    </a:prstGeom>
                  </pic:spPr>
                </pic:pic>
              </a:graphicData>
            </a:graphic>
          </wp:anchor>
        </w:drawing>
      </w:r>
    </w:p>
    <w:p w14:paraId="054FB85D" w14:textId="77777777" w:rsidR="00E06DE9" w:rsidRDefault="00E06DE9">
      <w:pPr>
        <w:pStyle w:val="Textoindependiente"/>
        <w:spacing w:before="9"/>
        <w:rPr>
          <w:b/>
          <w:sz w:val="52"/>
        </w:rPr>
      </w:pPr>
    </w:p>
    <w:p w14:paraId="5E6077BD" w14:textId="69E99243" w:rsidR="00E06DE9" w:rsidRDefault="00CC526C">
      <w:pPr>
        <w:ind w:left="1836" w:right="2357"/>
        <w:jc w:val="center"/>
        <w:rPr>
          <w:b/>
          <w:sz w:val="28"/>
        </w:rPr>
      </w:pPr>
      <w:r>
        <w:rPr>
          <w:b/>
          <w:sz w:val="28"/>
        </w:rPr>
        <w:t>Investigación</w:t>
      </w:r>
      <w:r w:rsidR="00027099">
        <w:rPr>
          <w:b/>
          <w:sz w:val="28"/>
        </w:rPr>
        <w:t xml:space="preserve"> </w:t>
      </w:r>
      <w:r>
        <w:rPr>
          <w:b/>
          <w:sz w:val="28"/>
        </w:rPr>
        <w:t>3</w:t>
      </w:r>
      <w:r w:rsidR="00027099">
        <w:rPr>
          <w:b/>
          <w:sz w:val="28"/>
        </w:rPr>
        <w:t>:</w:t>
      </w:r>
    </w:p>
    <w:p w14:paraId="35DE7117" w14:textId="2DA2C19F" w:rsidR="00E06DE9" w:rsidRDefault="00CC526C">
      <w:pPr>
        <w:spacing w:before="186"/>
        <w:ind w:left="1836" w:right="2363"/>
        <w:jc w:val="center"/>
        <w:rPr>
          <w:b/>
          <w:sz w:val="36"/>
        </w:rPr>
      </w:pPr>
      <w:r>
        <w:rPr>
          <w:b/>
          <w:sz w:val="36"/>
        </w:rPr>
        <w:t>Desarrollo del medio juego tras la apertura.</w:t>
      </w:r>
    </w:p>
    <w:p w14:paraId="31A55A9F" w14:textId="77777777" w:rsidR="00E06DE9" w:rsidRDefault="00E06DE9">
      <w:pPr>
        <w:pStyle w:val="Textoindependiente"/>
        <w:rPr>
          <w:b/>
          <w:sz w:val="36"/>
        </w:rPr>
      </w:pPr>
    </w:p>
    <w:p w14:paraId="2F924261" w14:textId="77777777" w:rsidR="00E06DE9" w:rsidRDefault="00027099">
      <w:pPr>
        <w:spacing w:before="284"/>
        <w:ind w:left="1836" w:right="2356"/>
        <w:jc w:val="center"/>
        <w:rPr>
          <w:b/>
          <w:sz w:val="24"/>
        </w:rPr>
      </w:pPr>
      <w:r>
        <w:rPr>
          <w:b/>
          <w:sz w:val="24"/>
        </w:rPr>
        <w:t>Nombre:</w:t>
      </w:r>
    </w:p>
    <w:p w14:paraId="19095B0F" w14:textId="77777777" w:rsidR="00E06DE9" w:rsidRDefault="00027099">
      <w:pPr>
        <w:pStyle w:val="Ttulo1"/>
        <w:ind w:right="2358"/>
      </w:pPr>
      <w:r>
        <w:t>Alfer</w:t>
      </w:r>
      <w:r>
        <w:rPr>
          <w:spacing w:val="-4"/>
        </w:rPr>
        <w:t xml:space="preserve"> </w:t>
      </w:r>
      <w:r>
        <w:t>Romero</w:t>
      </w:r>
      <w:r>
        <w:rPr>
          <w:spacing w:val="-5"/>
        </w:rPr>
        <w:t xml:space="preserve"> </w:t>
      </w:r>
      <w:r>
        <w:t>Villa</w:t>
      </w:r>
    </w:p>
    <w:p w14:paraId="16F6FD6F" w14:textId="77777777" w:rsidR="00E06DE9" w:rsidRDefault="00E06DE9">
      <w:pPr>
        <w:pStyle w:val="Textoindependiente"/>
        <w:rPr>
          <w:b/>
          <w:sz w:val="36"/>
        </w:rPr>
      </w:pPr>
    </w:p>
    <w:p w14:paraId="1C653A88" w14:textId="77777777" w:rsidR="00E06DE9" w:rsidRDefault="00027099">
      <w:pPr>
        <w:spacing w:before="284"/>
        <w:ind w:left="1836" w:right="2360"/>
        <w:jc w:val="center"/>
        <w:rPr>
          <w:b/>
          <w:sz w:val="24"/>
        </w:rPr>
      </w:pPr>
      <w:r>
        <w:rPr>
          <w:b/>
          <w:sz w:val="24"/>
        </w:rPr>
        <w:t>Carrera:</w:t>
      </w:r>
    </w:p>
    <w:p w14:paraId="72833783" w14:textId="77777777" w:rsidR="00E06DE9" w:rsidRDefault="00027099">
      <w:pPr>
        <w:pStyle w:val="Ttulo1"/>
        <w:ind w:left="1835"/>
      </w:pPr>
      <w:r>
        <w:t>Ingeniería</w:t>
      </w:r>
      <w:r>
        <w:rPr>
          <w:spacing w:val="-9"/>
        </w:rPr>
        <w:t xml:space="preserve"> </w:t>
      </w:r>
      <w:r>
        <w:t>en</w:t>
      </w:r>
      <w:r>
        <w:rPr>
          <w:spacing w:val="-4"/>
        </w:rPr>
        <w:t xml:space="preserve"> </w:t>
      </w:r>
      <w:r>
        <w:t>sistemas</w:t>
      </w:r>
      <w:r>
        <w:rPr>
          <w:spacing w:val="-4"/>
        </w:rPr>
        <w:t xml:space="preserve"> </w:t>
      </w:r>
      <w:r>
        <w:t>computacionales.</w:t>
      </w:r>
    </w:p>
    <w:p w14:paraId="2EF5A110" w14:textId="77777777" w:rsidR="00E06DE9" w:rsidRDefault="00E06DE9">
      <w:pPr>
        <w:pStyle w:val="Textoindependiente"/>
        <w:rPr>
          <w:b/>
          <w:sz w:val="36"/>
        </w:rPr>
      </w:pPr>
    </w:p>
    <w:p w14:paraId="2030C20C" w14:textId="77777777" w:rsidR="00E06DE9" w:rsidRDefault="00027099">
      <w:pPr>
        <w:spacing w:before="283"/>
        <w:ind w:left="1836" w:right="2358"/>
        <w:jc w:val="center"/>
        <w:rPr>
          <w:b/>
          <w:sz w:val="24"/>
        </w:rPr>
      </w:pPr>
      <w:r>
        <w:rPr>
          <w:b/>
          <w:sz w:val="24"/>
        </w:rPr>
        <w:t>Número</w:t>
      </w:r>
      <w:r>
        <w:rPr>
          <w:b/>
          <w:spacing w:val="-3"/>
          <w:sz w:val="24"/>
        </w:rPr>
        <w:t xml:space="preserve"> </w:t>
      </w:r>
      <w:r>
        <w:rPr>
          <w:b/>
          <w:sz w:val="24"/>
        </w:rPr>
        <w:t>de</w:t>
      </w:r>
      <w:r>
        <w:rPr>
          <w:b/>
          <w:spacing w:val="-3"/>
          <w:sz w:val="24"/>
        </w:rPr>
        <w:t xml:space="preserve"> </w:t>
      </w:r>
      <w:r>
        <w:rPr>
          <w:b/>
          <w:sz w:val="24"/>
        </w:rPr>
        <w:t>control:</w:t>
      </w:r>
    </w:p>
    <w:p w14:paraId="09911B08" w14:textId="77777777" w:rsidR="00E06DE9" w:rsidRDefault="00027099">
      <w:pPr>
        <w:pStyle w:val="Ttulo1"/>
        <w:ind w:right="2354"/>
      </w:pPr>
      <w:r>
        <w:t>18070023</w:t>
      </w:r>
    </w:p>
    <w:p w14:paraId="1EC6BF20" w14:textId="77777777" w:rsidR="00E06DE9" w:rsidRDefault="00E06DE9">
      <w:pPr>
        <w:pStyle w:val="Textoindependiente"/>
        <w:rPr>
          <w:b/>
          <w:sz w:val="36"/>
        </w:rPr>
      </w:pPr>
    </w:p>
    <w:p w14:paraId="499EF176" w14:textId="6359814A" w:rsidR="00E06DE9" w:rsidRDefault="00027099">
      <w:pPr>
        <w:pStyle w:val="Ttulo2"/>
        <w:spacing w:before="283"/>
        <w:ind w:left="1836" w:right="2359"/>
        <w:jc w:val="center"/>
        <w:rPr>
          <w:sz w:val="32"/>
        </w:rPr>
      </w:pPr>
      <w:r>
        <w:rPr>
          <w:spacing w:val="-1"/>
        </w:rPr>
        <w:t>Semestre:</w:t>
      </w:r>
      <w:r>
        <w:rPr>
          <w:spacing w:val="-7"/>
        </w:rPr>
        <w:t xml:space="preserve"> </w:t>
      </w:r>
      <w:r w:rsidR="001D2337">
        <w:rPr>
          <w:sz w:val="32"/>
        </w:rPr>
        <w:t>7</w:t>
      </w:r>
      <w:r>
        <w:rPr>
          <w:sz w:val="32"/>
        </w:rPr>
        <w:t>°</w:t>
      </w:r>
    </w:p>
    <w:p w14:paraId="71A2169A" w14:textId="77777777" w:rsidR="00E06DE9" w:rsidRDefault="00E06DE9">
      <w:pPr>
        <w:pStyle w:val="Textoindependiente"/>
        <w:rPr>
          <w:b/>
          <w:sz w:val="32"/>
        </w:rPr>
      </w:pPr>
    </w:p>
    <w:p w14:paraId="724A10DF" w14:textId="77777777" w:rsidR="00E06DE9" w:rsidRDefault="00E06DE9">
      <w:pPr>
        <w:pStyle w:val="Textoindependiente"/>
        <w:rPr>
          <w:b/>
          <w:sz w:val="27"/>
        </w:rPr>
      </w:pPr>
    </w:p>
    <w:p w14:paraId="1E762FD4" w14:textId="0DFE8473" w:rsidR="00E06DE9" w:rsidRDefault="00FB4471">
      <w:pPr>
        <w:ind w:left="1836" w:right="2352"/>
        <w:jc w:val="center"/>
        <w:rPr>
          <w:b/>
          <w:sz w:val="28"/>
        </w:rPr>
      </w:pPr>
      <w:r>
        <w:rPr>
          <w:b/>
          <w:sz w:val="28"/>
        </w:rPr>
        <w:t>2</w:t>
      </w:r>
      <w:r w:rsidR="0067678F">
        <w:rPr>
          <w:b/>
          <w:sz w:val="28"/>
        </w:rPr>
        <w:t>8</w:t>
      </w:r>
      <w:r w:rsidR="00027099">
        <w:rPr>
          <w:b/>
          <w:sz w:val="28"/>
        </w:rPr>
        <w:t>/</w:t>
      </w:r>
      <w:r w:rsidR="0067678F">
        <w:rPr>
          <w:b/>
          <w:sz w:val="28"/>
        </w:rPr>
        <w:t>Noviembre</w:t>
      </w:r>
      <w:r w:rsidR="00027099">
        <w:rPr>
          <w:b/>
          <w:sz w:val="28"/>
        </w:rPr>
        <w:t>/2021</w:t>
      </w:r>
    </w:p>
    <w:p w14:paraId="37159263" w14:textId="77777777" w:rsidR="00E06DE9" w:rsidRDefault="00E06DE9">
      <w:pPr>
        <w:jc w:val="center"/>
        <w:rPr>
          <w:sz w:val="28"/>
        </w:rPr>
        <w:sectPr w:rsidR="00E06DE9">
          <w:type w:val="continuous"/>
          <w:pgSz w:w="12240" w:h="15840"/>
          <w:pgMar w:top="480" w:right="120" w:bottom="280" w:left="640" w:header="720" w:footer="720" w:gutter="0"/>
          <w:cols w:space="720"/>
        </w:sectPr>
      </w:pPr>
    </w:p>
    <w:p w14:paraId="48CBEA16" w14:textId="7F451F45" w:rsidR="00D0177F" w:rsidRPr="00D0177F" w:rsidRDefault="0067678F" w:rsidP="0067678F">
      <w:pPr>
        <w:pStyle w:val="Textoindependiente"/>
        <w:spacing w:line="259" w:lineRule="auto"/>
        <w:ind w:right="1579"/>
        <w:jc w:val="center"/>
        <w:rPr>
          <w:rFonts w:ascii="Arial" w:hAnsi="Arial" w:cs="Arial"/>
          <w:sz w:val="24"/>
          <w:szCs w:val="24"/>
        </w:rPr>
      </w:pPr>
      <w:r w:rsidRPr="0067678F">
        <w:rPr>
          <w:rFonts w:ascii="Arial" w:hAnsi="Arial" w:cs="Arial"/>
          <w:b/>
          <w:bCs/>
          <w:sz w:val="24"/>
          <w:szCs w:val="24"/>
        </w:rPr>
        <w:lastRenderedPageBreak/>
        <w:t>Desarrollo del medio juego tras la apertura.</w:t>
      </w:r>
    </w:p>
    <w:p w14:paraId="75EFEBCC" w14:textId="3BCD5727" w:rsidR="00B81345" w:rsidRPr="00B81345" w:rsidRDefault="00B81345" w:rsidP="00B81345">
      <w:pPr>
        <w:pStyle w:val="Textoindependiente"/>
        <w:spacing w:line="259" w:lineRule="auto"/>
        <w:ind w:right="1579"/>
        <w:jc w:val="both"/>
        <w:rPr>
          <w:rFonts w:ascii="Arial" w:hAnsi="Arial" w:cs="Arial"/>
          <w:sz w:val="24"/>
          <w:szCs w:val="24"/>
        </w:rPr>
      </w:pPr>
      <w:r w:rsidRPr="00B81345">
        <w:rPr>
          <w:rFonts w:ascii="Arial" w:hAnsi="Arial" w:cs="Arial"/>
          <w:sz w:val="24"/>
          <w:szCs w:val="24"/>
        </w:rPr>
        <w:t>El medio juego empieza tras la apertura y es el momento del juego en el que los dos bandos, que ya han desarrollado sus piezas, entran en un grado máximo de conflicto.</w:t>
      </w:r>
    </w:p>
    <w:p w14:paraId="1035F177" w14:textId="77777777" w:rsidR="00B81345" w:rsidRPr="00B81345" w:rsidRDefault="00B81345" w:rsidP="00B81345">
      <w:pPr>
        <w:pStyle w:val="Textoindependiente"/>
        <w:spacing w:line="259" w:lineRule="auto"/>
        <w:ind w:right="1579"/>
        <w:jc w:val="both"/>
        <w:rPr>
          <w:rFonts w:ascii="Arial" w:hAnsi="Arial" w:cs="Arial"/>
          <w:sz w:val="24"/>
          <w:szCs w:val="24"/>
        </w:rPr>
      </w:pPr>
    </w:p>
    <w:p w14:paraId="007D1B8E" w14:textId="77777777" w:rsidR="00B81345" w:rsidRPr="00B81345" w:rsidRDefault="00B81345" w:rsidP="00B81345">
      <w:pPr>
        <w:pStyle w:val="Textoindependiente"/>
        <w:spacing w:line="259" w:lineRule="auto"/>
        <w:ind w:right="1579"/>
        <w:jc w:val="both"/>
        <w:rPr>
          <w:rFonts w:ascii="Arial" w:hAnsi="Arial" w:cs="Arial"/>
          <w:sz w:val="24"/>
          <w:szCs w:val="24"/>
        </w:rPr>
      </w:pPr>
      <w:r w:rsidRPr="00B81345">
        <w:rPr>
          <w:rFonts w:ascii="Arial" w:hAnsi="Arial" w:cs="Arial"/>
          <w:sz w:val="24"/>
          <w:szCs w:val="24"/>
        </w:rPr>
        <w:t>La transición entre apertura y medio juego es difícil de definir, pero suele tener lugar tras unas 10-15 jugadas en la mayoría de posiciones.</w:t>
      </w:r>
    </w:p>
    <w:p w14:paraId="5A96C856" w14:textId="77777777" w:rsidR="00B81345" w:rsidRPr="00B81345" w:rsidRDefault="00B81345" w:rsidP="00B81345">
      <w:pPr>
        <w:pStyle w:val="Textoindependiente"/>
        <w:spacing w:line="259" w:lineRule="auto"/>
        <w:ind w:right="1579"/>
        <w:jc w:val="both"/>
        <w:rPr>
          <w:rFonts w:ascii="Arial" w:hAnsi="Arial" w:cs="Arial"/>
          <w:sz w:val="24"/>
          <w:szCs w:val="24"/>
        </w:rPr>
      </w:pPr>
    </w:p>
    <w:p w14:paraId="65907C75" w14:textId="77777777" w:rsidR="00B81345" w:rsidRPr="00B81345" w:rsidRDefault="00B81345" w:rsidP="00B81345">
      <w:pPr>
        <w:pStyle w:val="Textoindependiente"/>
        <w:spacing w:line="259" w:lineRule="auto"/>
        <w:ind w:right="1579"/>
        <w:jc w:val="both"/>
        <w:rPr>
          <w:rFonts w:ascii="Arial" w:hAnsi="Arial" w:cs="Arial"/>
          <w:sz w:val="24"/>
          <w:szCs w:val="24"/>
        </w:rPr>
      </w:pPr>
      <w:r w:rsidRPr="00B81345">
        <w:rPr>
          <w:rFonts w:ascii="Arial" w:hAnsi="Arial" w:cs="Arial"/>
          <w:sz w:val="24"/>
          <w:szCs w:val="24"/>
        </w:rPr>
        <w:t>Al encontrarse los dos bandos con un número elevado de piezas, es durante el medio juego cuando se presentan la mayor cantidad de opciones, tanto tácticas (ataques y defensas) como estratégicas (desarrollo diverso de planes).</w:t>
      </w:r>
    </w:p>
    <w:p w14:paraId="73038B6A" w14:textId="77777777" w:rsidR="00B81345" w:rsidRPr="00B81345" w:rsidRDefault="00B81345" w:rsidP="00B81345">
      <w:pPr>
        <w:pStyle w:val="Textoindependiente"/>
        <w:spacing w:line="259" w:lineRule="auto"/>
        <w:ind w:right="1579"/>
        <w:jc w:val="both"/>
        <w:rPr>
          <w:rFonts w:ascii="Arial" w:hAnsi="Arial" w:cs="Arial"/>
          <w:sz w:val="24"/>
          <w:szCs w:val="24"/>
        </w:rPr>
      </w:pPr>
    </w:p>
    <w:p w14:paraId="6A084576" w14:textId="619B3779" w:rsidR="00B81345" w:rsidRPr="00B81345" w:rsidRDefault="00B81345" w:rsidP="00B81345">
      <w:pPr>
        <w:pStyle w:val="Textoindependiente"/>
        <w:spacing w:line="259" w:lineRule="auto"/>
        <w:ind w:right="1579"/>
        <w:jc w:val="both"/>
        <w:rPr>
          <w:rFonts w:ascii="Arial" w:hAnsi="Arial" w:cs="Arial"/>
          <w:sz w:val="24"/>
          <w:szCs w:val="24"/>
        </w:rPr>
      </w:pPr>
      <w:r w:rsidRPr="00B81345">
        <w:rPr>
          <w:rFonts w:ascii="Arial" w:hAnsi="Arial" w:cs="Arial"/>
          <w:sz w:val="24"/>
          <w:szCs w:val="24"/>
        </w:rPr>
        <w:t xml:space="preserve">Entre jugadores de un nivel ajedrecístico similar, es frecuentemente en el medio juego donde los oponentes luchan por obtener alguna ventaja que más tarde les asegure ganar la partida. Esta ventaja puede ser de material o de posición. En el caso del material se considera que uno de los dos bandos captura un peón o una pieza, en el caso de posición la ventaja toma muchas </w:t>
      </w:r>
      <w:r w:rsidRPr="00B81345">
        <w:rPr>
          <w:rFonts w:ascii="Arial" w:hAnsi="Arial" w:cs="Arial"/>
          <w:sz w:val="24"/>
          <w:szCs w:val="24"/>
        </w:rPr>
        <w:t>formas,</w:t>
      </w:r>
      <w:r w:rsidRPr="00B81345">
        <w:rPr>
          <w:rFonts w:ascii="Arial" w:hAnsi="Arial" w:cs="Arial"/>
          <w:sz w:val="24"/>
          <w:szCs w:val="24"/>
        </w:rPr>
        <w:t xml:space="preserve"> por ejemplo:</w:t>
      </w:r>
    </w:p>
    <w:p w14:paraId="5A5DA5B2" w14:textId="77777777" w:rsidR="00B81345" w:rsidRPr="00B81345" w:rsidRDefault="00B81345" w:rsidP="00B81345">
      <w:pPr>
        <w:pStyle w:val="Textoindependiente"/>
        <w:spacing w:line="259" w:lineRule="auto"/>
        <w:ind w:right="1579"/>
        <w:jc w:val="both"/>
        <w:rPr>
          <w:rFonts w:ascii="Arial" w:hAnsi="Arial" w:cs="Arial"/>
          <w:sz w:val="24"/>
          <w:szCs w:val="24"/>
        </w:rPr>
      </w:pPr>
    </w:p>
    <w:p w14:paraId="55AA71BC" w14:textId="77777777" w:rsidR="00B81345" w:rsidRPr="00B81345" w:rsidRDefault="00B81345" w:rsidP="00B81345">
      <w:pPr>
        <w:pStyle w:val="Textoindependiente"/>
        <w:numPr>
          <w:ilvl w:val="0"/>
          <w:numId w:val="12"/>
        </w:numPr>
        <w:spacing w:line="259" w:lineRule="auto"/>
        <w:ind w:right="1579"/>
        <w:jc w:val="both"/>
        <w:rPr>
          <w:rFonts w:ascii="Arial" w:hAnsi="Arial" w:cs="Arial"/>
          <w:sz w:val="24"/>
          <w:szCs w:val="24"/>
        </w:rPr>
      </w:pPr>
      <w:r w:rsidRPr="00B81345">
        <w:rPr>
          <w:rFonts w:ascii="Arial" w:hAnsi="Arial" w:cs="Arial"/>
          <w:sz w:val="24"/>
          <w:szCs w:val="24"/>
        </w:rPr>
        <w:t>Control del centro</w:t>
      </w:r>
    </w:p>
    <w:p w14:paraId="06DA0B7F" w14:textId="77777777" w:rsidR="00B81345" w:rsidRPr="00B81345" w:rsidRDefault="00B81345" w:rsidP="00B81345">
      <w:pPr>
        <w:pStyle w:val="Textoindependiente"/>
        <w:numPr>
          <w:ilvl w:val="0"/>
          <w:numId w:val="12"/>
        </w:numPr>
        <w:spacing w:line="259" w:lineRule="auto"/>
        <w:ind w:right="1579"/>
        <w:jc w:val="both"/>
        <w:rPr>
          <w:rFonts w:ascii="Arial" w:hAnsi="Arial" w:cs="Arial"/>
          <w:sz w:val="24"/>
          <w:szCs w:val="24"/>
        </w:rPr>
      </w:pPr>
      <w:r w:rsidRPr="00B81345">
        <w:rPr>
          <w:rFonts w:ascii="Arial" w:hAnsi="Arial" w:cs="Arial"/>
          <w:sz w:val="24"/>
          <w:szCs w:val="24"/>
        </w:rPr>
        <w:t>Control de columnas o diagonales abiertas</w:t>
      </w:r>
    </w:p>
    <w:p w14:paraId="75F7C493" w14:textId="77777777" w:rsidR="00B81345" w:rsidRPr="00B81345" w:rsidRDefault="00B81345" w:rsidP="00B81345">
      <w:pPr>
        <w:pStyle w:val="Textoindependiente"/>
        <w:numPr>
          <w:ilvl w:val="0"/>
          <w:numId w:val="12"/>
        </w:numPr>
        <w:spacing w:line="259" w:lineRule="auto"/>
        <w:ind w:right="1579"/>
        <w:jc w:val="both"/>
        <w:rPr>
          <w:rFonts w:ascii="Arial" w:hAnsi="Arial" w:cs="Arial"/>
          <w:sz w:val="24"/>
          <w:szCs w:val="24"/>
        </w:rPr>
      </w:pPr>
      <w:r w:rsidRPr="00B81345">
        <w:rPr>
          <w:rFonts w:ascii="Arial" w:hAnsi="Arial" w:cs="Arial"/>
          <w:sz w:val="24"/>
          <w:szCs w:val="24"/>
        </w:rPr>
        <w:t>Ventaja de desarrollo</w:t>
      </w:r>
    </w:p>
    <w:p w14:paraId="3D3D3982" w14:textId="77777777" w:rsidR="00B81345" w:rsidRPr="00B81345" w:rsidRDefault="00B81345" w:rsidP="00B81345">
      <w:pPr>
        <w:pStyle w:val="Textoindependiente"/>
        <w:numPr>
          <w:ilvl w:val="0"/>
          <w:numId w:val="12"/>
        </w:numPr>
        <w:spacing w:line="259" w:lineRule="auto"/>
        <w:ind w:right="1579"/>
        <w:jc w:val="both"/>
        <w:rPr>
          <w:rFonts w:ascii="Arial" w:hAnsi="Arial" w:cs="Arial"/>
          <w:sz w:val="24"/>
          <w:szCs w:val="24"/>
        </w:rPr>
      </w:pPr>
      <w:r w:rsidRPr="00B81345">
        <w:rPr>
          <w:rFonts w:ascii="Arial" w:hAnsi="Arial" w:cs="Arial"/>
          <w:sz w:val="24"/>
          <w:szCs w:val="24"/>
        </w:rPr>
        <w:t>Ventaja de espacio</w:t>
      </w:r>
    </w:p>
    <w:p w14:paraId="70D3FEAD" w14:textId="77777777" w:rsidR="00B81345" w:rsidRPr="00B81345" w:rsidRDefault="00B81345" w:rsidP="00B81345">
      <w:pPr>
        <w:pStyle w:val="Textoindependiente"/>
        <w:numPr>
          <w:ilvl w:val="0"/>
          <w:numId w:val="12"/>
        </w:numPr>
        <w:spacing w:line="259" w:lineRule="auto"/>
        <w:ind w:right="1579"/>
        <w:jc w:val="both"/>
        <w:rPr>
          <w:rFonts w:ascii="Arial" w:hAnsi="Arial" w:cs="Arial"/>
          <w:sz w:val="24"/>
          <w:szCs w:val="24"/>
        </w:rPr>
      </w:pPr>
      <w:r w:rsidRPr="00B81345">
        <w:rPr>
          <w:rFonts w:ascii="Arial" w:hAnsi="Arial" w:cs="Arial"/>
          <w:sz w:val="24"/>
          <w:szCs w:val="24"/>
        </w:rPr>
        <w:t>Mejor estructura de peones</w:t>
      </w:r>
    </w:p>
    <w:p w14:paraId="0FDE1382" w14:textId="1AAC1957" w:rsidR="00B81345" w:rsidRDefault="00B81345" w:rsidP="00B81345">
      <w:pPr>
        <w:pStyle w:val="Textoindependiente"/>
        <w:numPr>
          <w:ilvl w:val="0"/>
          <w:numId w:val="12"/>
        </w:numPr>
        <w:spacing w:line="259" w:lineRule="auto"/>
        <w:ind w:right="1579"/>
        <w:jc w:val="both"/>
        <w:rPr>
          <w:rFonts w:ascii="Arial" w:hAnsi="Arial" w:cs="Arial"/>
          <w:sz w:val="24"/>
          <w:szCs w:val="24"/>
        </w:rPr>
      </w:pPr>
      <w:r w:rsidRPr="00B81345">
        <w:rPr>
          <w:rFonts w:ascii="Arial" w:hAnsi="Arial" w:cs="Arial"/>
          <w:sz w:val="24"/>
          <w:szCs w:val="24"/>
        </w:rPr>
        <w:t>Rey mejor protegido</w:t>
      </w:r>
    </w:p>
    <w:p w14:paraId="5754E629" w14:textId="77777777" w:rsidR="00B81345" w:rsidRPr="00B81345" w:rsidRDefault="00B81345" w:rsidP="00B81345">
      <w:pPr>
        <w:pStyle w:val="Textoindependiente"/>
        <w:spacing w:line="259" w:lineRule="auto"/>
        <w:ind w:left="720" w:right="1579"/>
        <w:jc w:val="both"/>
        <w:rPr>
          <w:rFonts w:ascii="Arial" w:hAnsi="Arial" w:cs="Arial"/>
          <w:sz w:val="24"/>
          <w:szCs w:val="24"/>
        </w:rPr>
      </w:pPr>
    </w:p>
    <w:p w14:paraId="2E1DB128" w14:textId="1EE8DB10" w:rsidR="00E06DE9" w:rsidRDefault="00B81345" w:rsidP="00B81345">
      <w:pPr>
        <w:pStyle w:val="Textoindependiente"/>
        <w:spacing w:line="259" w:lineRule="auto"/>
        <w:ind w:right="1579"/>
        <w:jc w:val="both"/>
        <w:rPr>
          <w:rFonts w:ascii="Arial" w:hAnsi="Arial" w:cs="Arial"/>
          <w:sz w:val="24"/>
          <w:szCs w:val="24"/>
        </w:rPr>
      </w:pPr>
      <w:r w:rsidRPr="00B81345">
        <w:rPr>
          <w:rFonts w:ascii="Arial" w:hAnsi="Arial" w:cs="Arial"/>
          <w:sz w:val="24"/>
          <w:szCs w:val="24"/>
        </w:rPr>
        <w:t xml:space="preserve">Frente al gran desarrollo de la teoría de aperturas o de la de finales, la teoría del medio juego es la más pobremente desarrollada de todas. Eso se debe a que la complejidad de las opciones que se presentan </w:t>
      </w:r>
      <w:r w:rsidRPr="00B81345">
        <w:rPr>
          <w:rFonts w:ascii="Arial" w:hAnsi="Arial" w:cs="Arial"/>
          <w:sz w:val="24"/>
          <w:szCs w:val="24"/>
        </w:rPr>
        <w:t>hace</w:t>
      </w:r>
      <w:r w:rsidRPr="00B81345">
        <w:rPr>
          <w:rFonts w:ascii="Arial" w:hAnsi="Arial" w:cs="Arial"/>
          <w:sz w:val="24"/>
          <w:szCs w:val="24"/>
        </w:rPr>
        <w:t xml:space="preserve"> difícil una correcta sistematización de las posiciones. Sin embargo, a lo largo de los siglos se han ido desarrollando un conjunto de procedimientos tácticos y estrategias características que se aplican en posiciones más o menos parecidas y que todo jugador debe conocer para evitar ser derrotado.</w:t>
      </w:r>
    </w:p>
    <w:p w14:paraId="06BC24E1" w14:textId="2919963F" w:rsidR="00AE0C4F" w:rsidRDefault="00AE0C4F" w:rsidP="00AE0C4F">
      <w:pPr>
        <w:pStyle w:val="Textoindependiente"/>
        <w:spacing w:line="259" w:lineRule="auto"/>
        <w:ind w:right="1579"/>
        <w:jc w:val="both"/>
        <w:rPr>
          <w:rFonts w:ascii="Arial" w:hAnsi="Arial" w:cs="Arial"/>
          <w:sz w:val="24"/>
          <w:szCs w:val="24"/>
        </w:rPr>
      </w:pPr>
    </w:p>
    <w:p w14:paraId="55A5AE33" w14:textId="5D137117" w:rsidR="00963798" w:rsidRDefault="00963798" w:rsidP="00AE0C4F">
      <w:pPr>
        <w:pStyle w:val="Textoindependiente"/>
        <w:spacing w:line="259" w:lineRule="auto"/>
        <w:ind w:right="1579"/>
        <w:jc w:val="both"/>
        <w:rPr>
          <w:rFonts w:ascii="Arial" w:hAnsi="Arial" w:cs="Arial"/>
          <w:sz w:val="24"/>
          <w:szCs w:val="24"/>
        </w:rPr>
      </w:pPr>
      <w:r w:rsidRPr="00963798">
        <w:rPr>
          <w:rFonts w:ascii="Arial" w:hAnsi="Arial" w:cs="Arial"/>
          <w:sz w:val="24"/>
          <w:szCs w:val="24"/>
        </w:rPr>
        <w:t>El primer campeón mundial de ajedrez Wilhelm Steinitz plantea que el medio juego se basa en estos tres pilares: Sentido posicional - Visión táctica - Capacidad de calcular variantes</w:t>
      </w:r>
    </w:p>
    <w:p w14:paraId="4DE66927" w14:textId="77777777" w:rsidR="00963798" w:rsidRDefault="00963798" w:rsidP="00AE0C4F">
      <w:pPr>
        <w:pStyle w:val="Textoindependiente"/>
        <w:spacing w:line="259" w:lineRule="auto"/>
        <w:ind w:right="1579"/>
        <w:jc w:val="both"/>
        <w:rPr>
          <w:rFonts w:ascii="Arial" w:hAnsi="Arial" w:cs="Arial"/>
          <w:sz w:val="24"/>
          <w:szCs w:val="24"/>
        </w:rPr>
      </w:pPr>
    </w:p>
    <w:p w14:paraId="43915766" w14:textId="14344DBB" w:rsidR="00963798" w:rsidRPr="00963798" w:rsidRDefault="00963798" w:rsidP="00963798">
      <w:pPr>
        <w:pStyle w:val="Textoindependiente"/>
        <w:spacing w:line="259" w:lineRule="auto"/>
        <w:ind w:right="1579"/>
        <w:jc w:val="both"/>
        <w:rPr>
          <w:rFonts w:ascii="Arial" w:hAnsi="Arial" w:cs="Arial"/>
          <w:sz w:val="24"/>
          <w:szCs w:val="24"/>
        </w:rPr>
      </w:pPr>
      <w:r w:rsidRPr="00963798">
        <w:rPr>
          <w:rFonts w:ascii="Arial" w:hAnsi="Arial" w:cs="Arial"/>
          <w:sz w:val="24"/>
          <w:szCs w:val="24"/>
        </w:rPr>
        <w:t xml:space="preserve">Los jugadores que poseen estas tres cualidades pueden desarrollar su juego en la segunda fase de la partida con eficacia cuanto más precisas y correctas sean sus evaluaciones. Estas habilidades que están claramente definidas </w:t>
      </w:r>
      <w:r w:rsidRPr="00963798">
        <w:rPr>
          <w:rFonts w:ascii="Arial" w:hAnsi="Arial" w:cs="Arial"/>
          <w:sz w:val="24"/>
          <w:szCs w:val="24"/>
        </w:rPr>
        <w:t>deben funcionar</w:t>
      </w:r>
      <w:r w:rsidRPr="00963798">
        <w:rPr>
          <w:rFonts w:ascii="Arial" w:hAnsi="Arial" w:cs="Arial"/>
          <w:sz w:val="24"/>
          <w:szCs w:val="24"/>
        </w:rPr>
        <w:t xml:space="preserve"> como “un todo” la capacidad de cálculo siempre al servicio de la estrategia. El sentido posicional es la base de todos los planes y cálculos, y parte del análisis y evaluación de la situación creada en el tablero y la definición de las consideraciones generales de la posición ayuda a invertir adecuadamente nuestros recursos, a no calcular por calcular y establece estas leyes a tener en cuenta:</w:t>
      </w:r>
    </w:p>
    <w:p w14:paraId="39D2AED5"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628A05DB" w14:textId="6266CD20" w:rsidR="00963798" w:rsidRPr="00963798" w:rsidRDefault="00963798" w:rsidP="00963798">
      <w:pPr>
        <w:pStyle w:val="Textoindependiente"/>
        <w:numPr>
          <w:ilvl w:val="0"/>
          <w:numId w:val="16"/>
        </w:numPr>
        <w:spacing w:line="259" w:lineRule="auto"/>
        <w:ind w:right="1579"/>
        <w:jc w:val="both"/>
        <w:rPr>
          <w:rFonts w:ascii="Arial" w:hAnsi="Arial" w:cs="Arial"/>
          <w:sz w:val="24"/>
          <w:szCs w:val="24"/>
        </w:rPr>
      </w:pPr>
      <w:r w:rsidRPr="00963798">
        <w:rPr>
          <w:rFonts w:ascii="Arial" w:hAnsi="Arial" w:cs="Arial"/>
          <w:sz w:val="24"/>
          <w:szCs w:val="24"/>
        </w:rPr>
        <w:t>Sólo quien ataca gana al ajedrez. Por supuesto el que se está defendiendo también puede ganar, pero esto sólo sucede en caso de que quien ataque falle o pierda por tiempo.</w:t>
      </w:r>
    </w:p>
    <w:p w14:paraId="640F92A6"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4479E051" w14:textId="4584C94C" w:rsidR="00963798" w:rsidRPr="00963798" w:rsidRDefault="00963798" w:rsidP="00963798">
      <w:pPr>
        <w:pStyle w:val="Textoindependiente"/>
        <w:numPr>
          <w:ilvl w:val="0"/>
          <w:numId w:val="16"/>
        </w:numPr>
        <w:spacing w:line="259" w:lineRule="auto"/>
        <w:ind w:right="1579"/>
        <w:jc w:val="both"/>
        <w:rPr>
          <w:rFonts w:ascii="Arial" w:hAnsi="Arial" w:cs="Arial"/>
          <w:sz w:val="24"/>
          <w:szCs w:val="24"/>
        </w:rPr>
      </w:pPr>
      <w:r w:rsidRPr="00963798">
        <w:rPr>
          <w:rFonts w:ascii="Arial" w:hAnsi="Arial" w:cs="Arial"/>
          <w:sz w:val="24"/>
          <w:szCs w:val="24"/>
        </w:rPr>
        <w:t xml:space="preserve">El derecho a atacar pertenece a quien posee la ventaja, si la posición es mala ni </w:t>
      </w:r>
      <w:r w:rsidRPr="00963798">
        <w:rPr>
          <w:rFonts w:ascii="Arial" w:hAnsi="Arial" w:cs="Arial"/>
          <w:sz w:val="24"/>
          <w:szCs w:val="24"/>
        </w:rPr>
        <w:lastRenderedPageBreak/>
        <w:t>siquiera pienses en el ataque. Cualquier intento sólo empeorará tu posición.</w:t>
      </w:r>
    </w:p>
    <w:p w14:paraId="129F607D"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074565D1" w14:textId="122B4C58" w:rsidR="00963798" w:rsidRPr="00963798" w:rsidRDefault="00963798" w:rsidP="00963798">
      <w:pPr>
        <w:pStyle w:val="Textoindependiente"/>
        <w:numPr>
          <w:ilvl w:val="0"/>
          <w:numId w:val="16"/>
        </w:numPr>
        <w:spacing w:line="259" w:lineRule="auto"/>
        <w:ind w:right="1579"/>
        <w:jc w:val="both"/>
        <w:rPr>
          <w:rFonts w:ascii="Arial" w:hAnsi="Arial" w:cs="Arial"/>
          <w:sz w:val="24"/>
          <w:szCs w:val="24"/>
        </w:rPr>
      </w:pPr>
      <w:r w:rsidRPr="00963798">
        <w:rPr>
          <w:rFonts w:ascii="Arial" w:hAnsi="Arial" w:cs="Arial"/>
          <w:sz w:val="24"/>
          <w:szCs w:val="24"/>
        </w:rPr>
        <w:t>Quien posee la ventaja no sólo tiene el derecho de atacar sino que tiene la obligación, de lo contrario corre el riesgo de perderla.</w:t>
      </w:r>
    </w:p>
    <w:p w14:paraId="0C5FC491"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5104A6A6" w14:textId="221C7661" w:rsidR="00963798" w:rsidRPr="00963798" w:rsidRDefault="00963798" w:rsidP="00963798">
      <w:pPr>
        <w:pStyle w:val="Textoindependiente"/>
        <w:numPr>
          <w:ilvl w:val="0"/>
          <w:numId w:val="16"/>
        </w:numPr>
        <w:spacing w:line="259" w:lineRule="auto"/>
        <w:ind w:right="1579"/>
        <w:jc w:val="both"/>
        <w:rPr>
          <w:rFonts w:ascii="Arial" w:hAnsi="Arial" w:cs="Arial"/>
          <w:sz w:val="24"/>
          <w:szCs w:val="24"/>
        </w:rPr>
      </w:pPr>
      <w:r w:rsidRPr="00963798">
        <w:rPr>
          <w:rFonts w:ascii="Arial" w:hAnsi="Arial" w:cs="Arial"/>
          <w:sz w:val="24"/>
          <w:szCs w:val="24"/>
        </w:rPr>
        <w:t>El que está defendiéndose ha de hacer concesiones temporalmente, pero tenemos que encontrar también oportunidades para crear un  contrajuego.</w:t>
      </w:r>
    </w:p>
    <w:p w14:paraId="3A79FC15"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74C879EF" w14:textId="38F639BC" w:rsidR="00963798" w:rsidRPr="00963798" w:rsidRDefault="00963798" w:rsidP="00963798">
      <w:pPr>
        <w:pStyle w:val="Textoindependiente"/>
        <w:numPr>
          <w:ilvl w:val="0"/>
          <w:numId w:val="16"/>
        </w:numPr>
        <w:spacing w:line="259" w:lineRule="auto"/>
        <w:ind w:right="1579"/>
        <w:jc w:val="both"/>
        <w:rPr>
          <w:rFonts w:ascii="Arial" w:hAnsi="Arial" w:cs="Arial"/>
          <w:sz w:val="24"/>
          <w:szCs w:val="24"/>
        </w:rPr>
      </w:pPr>
      <w:r w:rsidRPr="00963798">
        <w:rPr>
          <w:rFonts w:ascii="Arial" w:hAnsi="Arial" w:cs="Arial"/>
          <w:sz w:val="24"/>
          <w:szCs w:val="24"/>
        </w:rPr>
        <w:t>Hay dos métodos de ataque: Combinatorios-tácticos y estratégicos. La elección del método depende de la elección de la apertura, el estilo y la forma de jugar, pero saberlo elegir adecuadamente es crucial.</w:t>
      </w:r>
    </w:p>
    <w:p w14:paraId="49FAAA87"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306CDBAE" w14:textId="5911BA9C" w:rsidR="00963798" w:rsidRPr="00963798" w:rsidRDefault="00963798" w:rsidP="00963798">
      <w:pPr>
        <w:pStyle w:val="Textoindependiente"/>
        <w:numPr>
          <w:ilvl w:val="0"/>
          <w:numId w:val="16"/>
        </w:numPr>
        <w:spacing w:line="259" w:lineRule="auto"/>
        <w:ind w:right="1579"/>
        <w:jc w:val="both"/>
        <w:rPr>
          <w:rFonts w:ascii="Arial" w:hAnsi="Arial" w:cs="Arial"/>
          <w:sz w:val="24"/>
          <w:szCs w:val="24"/>
        </w:rPr>
      </w:pPr>
      <w:r w:rsidRPr="00963798">
        <w:rPr>
          <w:rFonts w:ascii="Arial" w:hAnsi="Arial" w:cs="Arial"/>
          <w:sz w:val="24"/>
          <w:szCs w:val="24"/>
        </w:rPr>
        <w:t>En posiciones igualadas maniobra para encontrar algún desequilibrio a tu favor.</w:t>
      </w:r>
    </w:p>
    <w:p w14:paraId="5B34657F"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04269753" w14:textId="77777777" w:rsidR="00963798" w:rsidRPr="00963798" w:rsidRDefault="00963798" w:rsidP="00963798">
      <w:pPr>
        <w:pStyle w:val="Textoindependiente"/>
        <w:spacing w:line="259" w:lineRule="auto"/>
        <w:ind w:right="1579"/>
        <w:jc w:val="both"/>
        <w:rPr>
          <w:rFonts w:ascii="Arial" w:hAnsi="Arial" w:cs="Arial"/>
          <w:sz w:val="24"/>
          <w:szCs w:val="24"/>
        </w:rPr>
      </w:pPr>
      <w:r w:rsidRPr="00963798">
        <w:rPr>
          <w:rFonts w:ascii="Arial" w:hAnsi="Arial" w:cs="Arial"/>
          <w:sz w:val="24"/>
          <w:szCs w:val="24"/>
        </w:rPr>
        <w:t xml:space="preserve"> </w:t>
      </w:r>
    </w:p>
    <w:p w14:paraId="57880AFD" w14:textId="77777777" w:rsidR="00963798" w:rsidRPr="00963798" w:rsidRDefault="00963798" w:rsidP="00963798">
      <w:pPr>
        <w:pStyle w:val="Textoindependiente"/>
        <w:spacing w:line="259" w:lineRule="auto"/>
        <w:ind w:right="1579"/>
        <w:jc w:val="both"/>
        <w:rPr>
          <w:rFonts w:ascii="Arial" w:hAnsi="Arial" w:cs="Arial"/>
          <w:sz w:val="24"/>
          <w:szCs w:val="24"/>
        </w:rPr>
      </w:pPr>
    </w:p>
    <w:p w14:paraId="265EAF3B" w14:textId="191A82D3" w:rsidR="00963798" w:rsidRDefault="00963798" w:rsidP="00963798">
      <w:pPr>
        <w:pStyle w:val="Textoindependiente"/>
        <w:spacing w:line="259" w:lineRule="auto"/>
        <w:ind w:right="1579"/>
        <w:jc w:val="both"/>
        <w:rPr>
          <w:rFonts w:ascii="Arial" w:hAnsi="Arial" w:cs="Arial"/>
          <w:sz w:val="24"/>
          <w:szCs w:val="24"/>
        </w:rPr>
      </w:pPr>
      <w:r w:rsidRPr="00963798">
        <w:rPr>
          <w:rFonts w:ascii="Arial" w:hAnsi="Arial" w:cs="Arial"/>
          <w:sz w:val="24"/>
          <w:szCs w:val="24"/>
        </w:rPr>
        <w:t>La ventaja puede consistir en una gran ventaja o en una serie de pequeñas ventajas. Cuando juegan dos jugadores del mismo nivel la estrategia irá dirigida a la acumulación de pequeñas ventajas, con el objetivo de transformarlas en beneficios permanentes.</w:t>
      </w:r>
    </w:p>
    <w:p w14:paraId="4A0052F4" w14:textId="097B457E" w:rsidR="00D0177F" w:rsidRDefault="00D0177F" w:rsidP="00AE0C4F">
      <w:pPr>
        <w:pStyle w:val="Textoindependiente"/>
        <w:spacing w:line="259" w:lineRule="auto"/>
        <w:ind w:right="1579"/>
        <w:jc w:val="both"/>
        <w:rPr>
          <w:rFonts w:ascii="Arial" w:hAnsi="Arial" w:cs="Arial"/>
          <w:sz w:val="24"/>
          <w:szCs w:val="24"/>
        </w:rPr>
      </w:pPr>
    </w:p>
    <w:p w14:paraId="5925A6FF" w14:textId="148475A2" w:rsidR="00D0177F" w:rsidRDefault="00D0177F" w:rsidP="00AE0C4F">
      <w:pPr>
        <w:pStyle w:val="Textoindependiente"/>
        <w:spacing w:line="259" w:lineRule="auto"/>
        <w:ind w:right="1579"/>
        <w:jc w:val="both"/>
        <w:rPr>
          <w:rFonts w:ascii="Arial" w:hAnsi="Arial" w:cs="Arial"/>
          <w:sz w:val="24"/>
          <w:szCs w:val="24"/>
        </w:rPr>
      </w:pPr>
    </w:p>
    <w:p w14:paraId="38A17808" w14:textId="25869CE1" w:rsidR="00D0177F" w:rsidRDefault="00D0177F" w:rsidP="00AE0C4F">
      <w:pPr>
        <w:pStyle w:val="Textoindependiente"/>
        <w:spacing w:line="259" w:lineRule="auto"/>
        <w:ind w:right="1579"/>
        <w:jc w:val="both"/>
        <w:rPr>
          <w:rFonts w:ascii="Arial" w:hAnsi="Arial" w:cs="Arial"/>
          <w:sz w:val="24"/>
          <w:szCs w:val="24"/>
        </w:rPr>
      </w:pPr>
    </w:p>
    <w:p w14:paraId="383D32A3" w14:textId="1ECC7B52" w:rsidR="00D0177F" w:rsidRDefault="00D0177F" w:rsidP="00AE0C4F">
      <w:pPr>
        <w:pStyle w:val="Textoindependiente"/>
        <w:spacing w:line="259" w:lineRule="auto"/>
        <w:ind w:right="1579"/>
        <w:jc w:val="both"/>
        <w:rPr>
          <w:rFonts w:ascii="Arial" w:hAnsi="Arial" w:cs="Arial"/>
          <w:sz w:val="24"/>
          <w:szCs w:val="24"/>
        </w:rPr>
      </w:pPr>
    </w:p>
    <w:p w14:paraId="25A3C60B" w14:textId="0F3BE650" w:rsidR="00963798" w:rsidRDefault="00963798">
      <w:pPr>
        <w:rPr>
          <w:rFonts w:ascii="Arial" w:hAnsi="Arial" w:cs="Arial"/>
          <w:sz w:val="24"/>
          <w:szCs w:val="24"/>
        </w:rPr>
      </w:pPr>
      <w:r>
        <w:rPr>
          <w:rFonts w:ascii="Arial" w:hAnsi="Arial" w:cs="Arial"/>
          <w:sz w:val="24"/>
          <w:szCs w:val="24"/>
        </w:rPr>
        <w:br w:type="page"/>
      </w:r>
    </w:p>
    <w:p w14:paraId="27E4B526" w14:textId="1899399D" w:rsidR="00D0177F" w:rsidRDefault="00D0177F" w:rsidP="00AE0C4F">
      <w:pPr>
        <w:pStyle w:val="Textoindependiente"/>
        <w:spacing w:line="259" w:lineRule="auto"/>
        <w:ind w:right="1579"/>
        <w:jc w:val="both"/>
        <w:rPr>
          <w:rFonts w:ascii="Arial" w:hAnsi="Arial" w:cs="Arial"/>
          <w:sz w:val="24"/>
          <w:szCs w:val="24"/>
        </w:rPr>
      </w:pPr>
      <w:r>
        <w:rPr>
          <w:rFonts w:ascii="Arial" w:hAnsi="Arial" w:cs="Arial"/>
          <w:sz w:val="24"/>
          <w:szCs w:val="24"/>
        </w:rPr>
        <w:lastRenderedPageBreak/>
        <w:t>Bibliografía:</w:t>
      </w:r>
    </w:p>
    <w:p w14:paraId="1E77B58F" w14:textId="77777777" w:rsidR="00963798" w:rsidRDefault="00963798" w:rsidP="00AE0C4F">
      <w:pPr>
        <w:pStyle w:val="Textoindependiente"/>
        <w:spacing w:line="259" w:lineRule="auto"/>
        <w:ind w:right="1579"/>
        <w:jc w:val="both"/>
        <w:rPr>
          <w:rFonts w:ascii="Arial" w:hAnsi="Arial" w:cs="Arial"/>
          <w:sz w:val="24"/>
          <w:szCs w:val="24"/>
        </w:rPr>
      </w:pPr>
      <w:hyperlink r:id="rId8" w:history="1">
        <w:r w:rsidRPr="00693588">
          <w:rPr>
            <w:rStyle w:val="Hipervnculo"/>
            <w:rFonts w:ascii="Arial" w:hAnsi="Arial" w:cs="Arial"/>
            <w:sz w:val="24"/>
            <w:szCs w:val="24"/>
          </w:rPr>
          <w:t>https://chesscampus.com/significado-de/medio-juego/</w:t>
        </w:r>
      </w:hyperlink>
      <w:r>
        <w:rPr>
          <w:rFonts w:ascii="Arial" w:hAnsi="Arial" w:cs="Arial"/>
          <w:sz w:val="24"/>
          <w:szCs w:val="24"/>
        </w:rPr>
        <w:t xml:space="preserve"> </w:t>
      </w:r>
    </w:p>
    <w:p w14:paraId="0EB15C04" w14:textId="73463E5F" w:rsidR="00D0177F" w:rsidRPr="00027099" w:rsidRDefault="00963798" w:rsidP="00AE0C4F">
      <w:pPr>
        <w:pStyle w:val="Textoindependiente"/>
        <w:spacing w:line="259" w:lineRule="auto"/>
        <w:ind w:right="1579"/>
        <w:jc w:val="both"/>
        <w:rPr>
          <w:rFonts w:ascii="Arial" w:hAnsi="Arial" w:cs="Arial"/>
          <w:sz w:val="24"/>
          <w:szCs w:val="24"/>
        </w:rPr>
      </w:pPr>
      <w:hyperlink r:id="rId9" w:history="1">
        <w:r w:rsidRPr="00693588">
          <w:rPr>
            <w:rStyle w:val="Hipervnculo"/>
            <w:rFonts w:ascii="Arial" w:hAnsi="Arial" w:cs="Arial"/>
            <w:sz w:val="24"/>
            <w:szCs w:val="24"/>
          </w:rPr>
          <w:t>http://chesscoop.com/Apuntes%20sobre%20el%20medio%20juego.htm</w:t>
        </w:r>
      </w:hyperlink>
      <w:r>
        <w:rPr>
          <w:rFonts w:ascii="Arial" w:hAnsi="Arial" w:cs="Arial"/>
          <w:sz w:val="24"/>
          <w:szCs w:val="24"/>
        </w:rPr>
        <w:t xml:space="preserve"> </w:t>
      </w:r>
      <w:r w:rsidR="00D0177F">
        <w:rPr>
          <w:rFonts w:ascii="Arial" w:hAnsi="Arial" w:cs="Arial"/>
          <w:sz w:val="24"/>
          <w:szCs w:val="24"/>
        </w:rPr>
        <w:t xml:space="preserve"> </w:t>
      </w:r>
    </w:p>
    <w:sectPr w:rsidR="00D0177F" w:rsidRPr="00027099">
      <w:pgSz w:w="12240" w:h="15840"/>
      <w:pgMar w:top="1400" w:right="120" w:bottom="280" w:left="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152B"/>
    <w:multiLevelType w:val="hybridMultilevel"/>
    <w:tmpl w:val="B2E47B70"/>
    <w:lvl w:ilvl="0" w:tplc="E3BEA024">
      <w:numFmt w:val="bullet"/>
      <w:lvlText w:val=""/>
      <w:lvlJc w:val="left"/>
      <w:pPr>
        <w:ind w:left="1781" w:hanging="361"/>
      </w:pPr>
      <w:rPr>
        <w:rFonts w:ascii="Symbol" w:eastAsia="Symbol" w:hAnsi="Symbol" w:cs="Symbol" w:hint="default"/>
        <w:w w:val="100"/>
        <w:sz w:val="28"/>
        <w:szCs w:val="28"/>
        <w:lang w:val="es-ES" w:eastAsia="en-US" w:bidi="ar-SA"/>
      </w:rPr>
    </w:lvl>
    <w:lvl w:ilvl="1" w:tplc="09623E94">
      <w:numFmt w:val="bullet"/>
      <w:lvlText w:val="•"/>
      <w:lvlJc w:val="left"/>
      <w:pPr>
        <w:ind w:left="2750" w:hanging="361"/>
      </w:pPr>
      <w:rPr>
        <w:rFonts w:hint="default"/>
        <w:lang w:val="es-ES" w:eastAsia="en-US" w:bidi="ar-SA"/>
      </w:rPr>
    </w:lvl>
    <w:lvl w:ilvl="2" w:tplc="0C965B34">
      <w:numFmt w:val="bullet"/>
      <w:lvlText w:val="•"/>
      <w:lvlJc w:val="left"/>
      <w:pPr>
        <w:ind w:left="3720" w:hanging="361"/>
      </w:pPr>
      <w:rPr>
        <w:rFonts w:hint="default"/>
        <w:lang w:val="es-ES" w:eastAsia="en-US" w:bidi="ar-SA"/>
      </w:rPr>
    </w:lvl>
    <w:lvl w:ilvl="3" w:tplc="4B28CF12">
      <w:numFmt w:val="bullet"/>
      <w:lvlText w:val="•"/>
      <w:lvlJc w:val="left"/>
      <w:pPr>
        <w:ind w:left="4690" w:hanging="361"/>
      </w:pPr>
      <w:rPr>
        <w:rFonts w:hint="default"/>
        <w:lang w:val="es-ES" w:eastAsia="en-US" w:bidi="ar-SA"/>
      </w:rPr>
    </w:lvl>
    <w:lvl w:ilvl="4" w:tplc="95DE0A26">
      <w:numFmt w:val="bullet"/>
      <w:lvlText w:val="•"/>
      <w:lvlJc w:val="left"/>
      <w:pPr>
        <w:ind w:left="5660" w:hanging="361"/>
      </w:pPr>
      <w:rPr>
        <w:rFonts w:hint="default"/>
        <w:lang w:val="es-ES" w:eastAsia="en-US" w:bidi="ar-SA"/>
      </w:rPr>
    </w:lvl>
    <w:lvl w:ilvl="5" w:tplc="BE46F498">
      <w:numFmt w:val="bullet"/>
      <w:lvlText w:val="•"/>
      <w:lvlJc w:val="left"/>
      <w:pPr>
        <w:ind w:left="6630" w:hanging="361"/>
      </w:pPr>
      <w:rPr>
        <w:rFonts w:hint="default"/>
        <w:lang w:val="es-ES" w:eastAsia="en-US" w:bidi="ar-SA"/>
      </w:rPr>
    </w:lvl>
    <w:lvl w:ilvl="6" w:tplc="0F9AF53A">
      <w:numFmt w:val="bullet"/>
      <w:lvlText w:val="•"/>
      <w:lvlJc w:val="left"/>
      <w:pPr>
        <w:ind w:left="7600" w:hanging="361"/>
      </w:pPr>
      <w:rPr>
        <w:rFonts w:hint="default"/>
        <w:lang w:val="es-ES" w:eastAsia="en-US" w:bidi="ar-SA"/>
      </w:rPr>
    </w:lvl>
    <w:lvl w:ilvl="7" w:tplc="575CF8D2">
      <w:numFmt w:val="bullet"/>
      <w:lvlText w:val="•"/>
      <w:lvlJc w:val="left"/>
      <w:pPr>
        <w:ind w:left="8570" w:hanging="361"/>
      </w:pPr>
      <w:rPr>
        <w:rFonts w:hint="default"/>
        <w:lang w:val="es-ES" w:eastAsia="en-US" w:bidi="ar-SA"/>
      </w:rPr>
    </w:lvl>
    <w:lvl w:ilvl="8" w:tplc="398E6CE4">
      <w:numFmt w:val="bullet"/>
      <w:lvlText w:val="•"/>
      <w:lvlJc w:val="left"/>
      <w:pPr>
        <w:ind w:left="9540" w:hanging="361"/>
      </w:pPr>
      <w:rPr>
        <w:rFonts w:hint="default"/>
        <w:lang w:val="es-ES" w:eastAsia="en-US" w:bidi="ar-SA"/>
      </w:rPr>
    </w:lvl>
  </w:abstractNum>
  <w:abstractNum w:abstractNumId="1" w15:restartNumberingAfterBreak="0">
    <w:nsid w:val="0A0C2577"/>
    <w:multiLevelType w:val="hybridMultilevel"/>
    <w:tmpl w:val="BE9855A8"/>
    <w:lvl w:ilvl="0" w:tplc="53D820CC">
      <w:start w:val="3"/>
      <w:numFmt w:val="bullet"/>
      <w:lvlText w:val="•"/>
      <w:lvlJc w:val="left"/>
      <w:pPr>
        <w:ind w:left="720" w:hanging="360"/>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FC7CC5"/>
    <w:multiLevelType w:val="hybridMultilevel"/>
    <w:tmpl w:val="DA0A67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952551"/>
    <w:multiLevelType w:val="hybridMultilevel"/>
    <w:tmpl w:val="BAE8C9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CD82F14"/>
    <w:multiLevelType w:val="hybridMultilevel"/>
    <w:tmpl w:val="61265BA0"/>
    <w:lvl w:ilvl="0" w:tplc="B1F81AE6">
      <w:numFmt w:val="bullet"/>
      <w:lvlText w:val="·"/>
      <w:lvlJc w:val="left"/>
      <w:pPr>
        <w:ind w:left="975" w:hanging="615"/>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E2C336F"/>
    <w:multiLevelType w:val="hybridMultilevel"/>
    <w:tmpl w:val="EBEC5F3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E0764EC"/>
    <w:multiLevelType w:val="hybridMultilevel"/>
    <w:tmpl w:val="0C94D530"/>
    <w:lvl w:ilvl="0" w:tplc="080A0001">
      <w:start w:val="1"/>
      <w:numFmt w:val="bullet"/>
      <w:lvlText w:val=""/>
      <w:lvlJc w:val="left"/>
      <w:pPr>
        <w:ind w:left="975" w:hanging="61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2E4F83"/>
    <w:multiLevelType w:val="hybridMultilevel"/>
    <w:tmpl w:val="4F88969A"/>
    <w:lvl w:ilvl="0" w:tplc="B1F81AE6">
      <w:numFmt w:val="bullet"/>
      <w:lvlText w:val="·"/>
      <w:lvlJc w:val="left"/>
      <w:pPr>
        <w:ind w:left="975" w:hanging="615"/>
      </w:pPr>
      <w:rPr>
        <w:rFonts w:ascii="Arial" w:eastAsia="Calibr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73E671C"/>
    <w:multiLevelType w:val="hybridMultilevel"/>
    <w:tmpl w:val="C37638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C7D2DF4"/>
    <w:multiLevelType w:val="hybridMultilevel"/>
    <w:tmpl w:val="42AC3C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39A020A"/>
    <w:multiLevelType w:val="hybridMultilevel"/>
    <w:tmpl w:val="799E0E5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D293B7C"/>
    <w:multiLevelType w:val="hybridMultilevel"/>
    <w:tmpl w:val="70F29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B1062D"/>
    <w:multiLevelType w:val="hybridMultilevel"/>
    <w:tmpl w:val="3EA0C9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C0F5A58"/>
    <w:multiLevelType w:val="hybridMultilevel"/>
    <w:tmpl w:val="685C0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E00A6A"/>
    <w:multiLevelType w:val="hybridMultilevel"/>
    <w:tmpl w:val="598018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F916D8A"/>
    <w:multiLevelType w:val="hybridMultilevel"/>
    <w:tmpl w:val="34FC108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2"/>
  </w:num>
  <w:num w:numId="3">
    <w:abstractNumId w:val="1"/>
  </w:num>
  <w:num w:numId="4">
    <w:abstractNumId w:val="8"/>
  </w:num>
  <w:num w:numId="5">
    <w:abstractNumId w:val="14"/>
  </w:num>
  <w:num w:numId="6">
    <w:abstractNumId w:val="3"/>
  </w:num>
  <w:num w:numId="7">
    <w:abstractNumId w:val="15"/>
  </w:num>
  <w:num w:numId="8">
    <w:abstractNumId w:val="2"/>
  </w:num>
  <w:num w:numId="9">
    <w:abstractNumId w:val="5"/>
  </w:num>
  <w:num w:numId="10">
    <w:abstractNumId w:val="9"/>
  </w:num>
  <w:num w:numId="11">
    <w:abstractNumId w:val="10"/>
  </w:num>
  <w:num w:numId="12">
    <w:abstractNumId w:val="11"/>
  </w:num>
  <w:num w:numId="13">
    <w:abstractNumId w:val="13"/>
  </w:num>
  <w:num w:numId="14">
    <w:abstractNumId w:val="4"/>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E9"/>
    <w:rsid w:val="00027099"/>
    <w:rsid w:val="001D2337"/>
    <w:rsid w:val="002C45D0"/>
    <w:rsid w:val="003B00E1"/>
    <w:rsid w:val="0067678F"/>
    <w:rsid w:val="00923510"/>
    <w:rsid w:val="00963798"/>
    <w:rsid w:val="00AE0C4F"/>
    <w:rsid w:val="00B81345"/>
    <w:rsid w:val="00CC526C"/>
    <w:rsid w:val="00D0177F"/>
    <w:rsid w:val="00E06DE9"/>
    <w:rsid w:val="00FB44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ADC7E"/>
  <w15:docId w15:val="{E49D55A7-7219-4E3C-9301-33F543CA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85"/>
      <w:ind w:left="1836" w:right="2363"/>
      <w:jc w:val="center"/>
      <w:outlineLvl w:val="0"/>
    </w:pPr>
    <w:rPr>
      <w:b/>
      <w:bCs/>
      <w:sz w:val="36"/>
      <w:szCs w:val="36"/>
    </w:rPr>
  </w:style>
  <w:style w:type="paragraph" w:styleId="Ttulo2">
    <w:name w:val="heading 2"/>
    <w:basedOn w:val="Normal"/>
    <w:uiPriority w:val="9"/>
    <w:unhideWhenUsed/>
    <w:qFormat/>
    <w:pPr>
      <w:ind w:left="1060"/>
      <w:jc w:val="both"/>
      <w:outlineLvl w:val="1"/>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8"/>
      <w:szCs w:val="28"/>
    </w:rPr>
  </w:style>
  <w:style w:type="paragraph" w:styleId="Ttulo">
    <w:name w:val="Title"/>
    <w:basedOn w:val="Normal"/>
    <w:uiPriority w:val="10"/>
    <w:qFormat/>
    <w:pPr>
      <w:spacing w:before="11"/>
      <w:ind w:left="1836" w:right="2360"/>
      <w:jc w:val="center"/>
    </w:pPr>
    <w:rPr>
      <w:b/>
      <w:bCs/>
      <w:sz w:val="44"/>
      <w:szCs w:val="44"/>
    </w:rPr>
  </w:style>
  <w:style w:type="paragraph" w:styleId="Prrafodelista">
    <w:name w:val="List Paragraph"/>
    <w:basedOn w:val="Normal"/>
    <w:uiPriority w:val="1"/>
    <w:qFormat/>
    <w:pPr>
      <w:ind w:left="1781" w:hanging="361"/>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D0177F"/>
    <w:rPr>
      <w:color w:val="0000FF" w:themeColor="hyperlink"/>
      <w:u w:val="single"/>
    </w:rPr>
  </w:style>
  <w:style w:type="character" w:styleId="Mencinsinresolver">
    <w:name w:val="Unresolved Mention"/>
    <w:basedOn w:val="Fuentedeprrafopredeter"/>
    <w:uiPriority w:val="99"/>
    <w:semiHidden/>
    <w:unhideWhenUsed/>
    <w:rsid w:val="00D01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1839">
      <w:bodyDiv w:val="1"/>
      <w:marLeft w:val="0"/>
      <w:marRight w:val="0"/>
      <w:marTop w:val="0"/>
      <w:marBottom w:val="0"/>
      <w:divBdr>
        <w:top w:val="none" w:sz="0" w:space="0" w:color="auto"/>
        <w:left w:val="none" w:sz="0" w:space="0" w:color="auto"/>
        <w:bottom w:val="none" w:sz="0" w:space="0" w:color="auto"/>
        <w:right w:val="none" w:sz="0" w:space="0" w:color="auto"/>
      </w:divBdr>
    </w:div>
    <w:div w:id="1764836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sscampus.com/significado-de/medio-juego/"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hesscoop.com/Apuntes%20sobre%20el%20medio%20jueg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334</TotalTime>
  <Pages>1</Pages>
  <Words>642</Words>
  <Characters>3533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alfer romero villa</dc:creator>
  <cp:lastModifiedBy>alfer romero villa</cp:lastModifiedBy>
  <cp:revision>5</cp:revision>
  <cp:lastPrinted>2021-11-29T01:59:00Z</cp:lastPrinted>
  <dcterms:created xsi:type="dcterms:W3CDTF">2021-10-27T17:44:00Z</dcterms:created>
  <dcterms:modified xsi:type="dcterms:W3CDTF">2021-11-29T01:59:00Z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2021-03-12T00:00:00Z</vt:filetime>
  </property>
  <property fmtid="{D5CDD505-2E9C-101B-9397-08002B2CF9AE}" pid="3" name="Creator">
    <vt:lpwstr>Microsoft® Word 2019</vt:lpwstr>
  </property>
  <property fmtid="{D5CDD505-2E9C-101B-9397-08002B2CF9AE}" pid="4" name="LastSaved">
    <vt:filetime>2021-09-11T00:00:00Z</vt:filetime>
  </property>
</Properties>
</file>