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72AA" w14:textId="77777777" w:rsidR="00E06DE9" w:rsidRDefault="00E06DE9">
      <w:pPr>
        <w:pStyle w:val="Textoindependiente"/>
        <w:rPr>
          <w:rFonts w:ascii="Times New Roman"/>
          <w:sz w:val="20"/>
        </w:rPr>
      </w:pPr>
    </w:p>
    <w:p w14:paraId="5DC19030" w14:textId="77777777" w:rsidR="00E06DE9" w:rsidRDefault="00E06DE9">
      <w:pPr>
        <w:pStyle w:val="Textoindependiente"/>
        <w:rPr>
          <w:rFonts w:ascii="Times New Roman"/>
          <w:sz w:val="20"/>
        </w:rPr>
      </w:pPr>
    </w:p>
    <w:p w14:paraId="65C576A0" w14:textId="77777777" w:rsidR="00E06DE9" w:rsidRDefault="00E06DE9">
      <w:pPr>
        <w:pStyle w:val="Textoindependiente"/>
        <w:rPr>
          <w:rFonts w:ascii="Times New Roman"/>
          <w:sz w:val="20"/>
        </w:rPr>
      </w:pPr>
    </w:p>
    <w:p w14:paraId="6364B542" w14:textId="77777777" w:rsidR="00E06DE9" w:rsidRDefault="00E06DE9">
      <w:pPr>
        <w:pStyle w:val="Textoindependiente"/>
        <w:spacing w:before="6"/>
        <w:rPr>
          <w:rFonts w:ascii="Times New Roman"/>
          <w:sz w:val="20"/>
        </w:rPr>
      </w:pPr>
    </w:p>
    <w:p w14:paraId="298A9CB7" w14:textId="77777777" w:rsidR="00E06DE9" w:rsidRDefault="00027099">
      <w:pPr>
        <w:pStyle w:val="Ttulo"/>
        <w:spacing w:line="259" w:lineRule="auto"/>
        <w:ind w:right="2363"/>
      </w:pPr>
      <w:r>
        <w:rPr>
          <w:noProof/>
        </w:rPr>
        <w:drawing>
          <wp:anchor distT="0" distB="0" distL="0" distR="0" simplePos="0" relativeHeight="15729152" behindDoc="0" locked="0" layoutInCell="1" allowOverlap="1" wp14:anchorId="4422272B" wp14:editId="6D457C14">
            <wp:simplePos x="0" y="0"/>
            <wp:positionH relativeFrom="page">
              <wp:posOffset>471319</wp:posOffset>
            </wp:positionH>
            <wp:positionV relativeFrom="paragraph">
              <wp:posOffset>-588400</wp:posOffset>
            </wp:positionV>
            <wp:extent cx="836145" cy="90484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836145" cy="904849"/>
                    </a:xfrm>
                    <a:prstGeom prst="rect">
                      <a:avLst/>
                    </a:prstGeom>
                  </pic:spPr>
                </pic:pic>
              </a:graphicData>
            </a:graphic>
          </wp:anchor>
        </w:drawing>
      </w:r>
      <w:r>
        <w:rPr>
          <w:noProof/>
        </w:rPr>
        <w:drawing>
          <wp:anchor distT="0" distB="0" distL="0" distR="0" simplePos="0" relativeHeight="15729664" behindDoc="0" locked="0" layoutInCell="1" allowOverlap="1" wp14:anchorId="1DB5F4D8" wp14:editId="687EB365">
            <wp:simplePos x="0" y="0"/>
            <wp:positionH relativeFrom="page">
              <wp:posOffset>6266815</wp:posOffset>
            </wp:positionH>
            <wp:positionV relativeFrom="paragraph">
              <wp:posOffset>-464600</wp:posOffset>
            </wp:positionV>
            <wp:extent cx="1359398" cy="65659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359398" cy="656590"/>
                    </a:xfrm>
                    <a:prstGeom prst="rect">
                      <a:avLst/>
                    </a:prstGeom>
                  </pic:spPr>
                </pic:pic>
              </a:graphicData>
            </a:graphic>
          </wp:anchor>
        </w:drawing>
      </w:r>
      <w:r>
        <w:t>INSTITUTO</w:t>
      </w:r>
      <w:r>
        <w:rPr>
          <w:spacing w:val="-6"/>
        </w:rPr>
        <w:t xml:space="preserve"> </w:t>
      </w:r>
      <w:r>
        <w:t>TECNOLÓGICO</w:t>
      </w:r>
      <w:r>
        <w:rPr>
          <w:spacing w:val="-7"/>
        </w:rPr>
        <w:t xml:space="preserve"> </w:t>
      </w:r>
      <w:r>
        <w:t>SUPERIOR</w:t>
      </w:r>
      <w:r>
        <w:rPr>
          <w:spacing w:val="-5"/>
        </w:rPr>
        <w:t xml:space="preserve"> </w:t>
      </w:r>
      <w:r>
        <w:t>DE</w:t>
      </w:r>
      <w:r>
        <w:rPr>
          <w:spacing w:val="-96"/>
        </w:rPr>
        <w:t xml:space="preserve"> </w:t>
      </w:r>
      <w:r>
        <w:t>HUETAMO</w:t>
      </w:r>
    </w:p>
    <w:p w14:paraId="45AAD5FF" w14:textId="77777777" w:rsidR="00E06DE9" w:rsidRDefault="00E06DE9">
      <w:pPr>
        <w:pStyle w:val="Textoindependiente"/>
        <w:rPr>
          <w:b/>
          <w:sz w:val="44"/>
        </w:rPr>
      </w:pPr>
    </w:p>
    <w:p w14:paraId="45E07659" w14:textId="77777777" w:rsidR="00E06DE9" w:rsidRDefault="00027099">
      <w:pPr>
        <w:pStyle w:val="Ttulo"/>
        <w:spacing w:before="364"/>
      </w:pPr>
      <w:r>
        <w:t>Club</w:t>
      </w:r>
      <w:r>
        <w:rPr>
          <w:spacing w:val="-4"/>
        </w:rPr>
        <w:t xml:space="preserve"> </w:t>
      </w:r>
      <w:r>
        <w:t>de</w:t>
      </w:r>
      <w:r>
        <w:rPr>
          <w:spacing w:val="-3"/>
        </w:rPr>
        <w:t xml:space="preserve"> </w:t>
      </w:r>
      <w:r>
        <w:t>ajedrez</w:t>
      </w:r>
    </w:p>
    <w:p w14:paraId="4F28FE96" w14:textId="77777777" w:rsidR="00E06DE9" w:rsidRDefault="00E06DE9">
      <w:pPr>
        <w:pStyle w:val="Textoindependiente"/>
        <w:rPr>
          <w:b/>
          <w:sz w:val="20"/>
        </w:rPr>
      </w:pPr>
    </w:p>
    <w:p w14:paraId="72BB9A8E" w14:textId="77777777" w:rsidR="00E06DE9" w:rsidRDefault="00E06DE9">
      <w:pPr>
        <w:pStyle w:val="Textoindependiente"/>
        <w:rPr>
          <w:b/>
          <w:sz w:val="20"/>
        </w:rPr>
      </w:pPr>
    </w:p>
    <w:p w14:paraId="2225202A" w14:textId="77777777" w:rsidR="00E06DE9" w:rsidRDefault="00027099">
      <w:pPr>
        <w:pStyle w:val="Textoindependiente"/>
        <w:spacing w:before="7"/>
        <w:rPr>
          <w:b/>
          <w:sz w:val="11"/>
        </w:rPr>
      </w:pPr>
      <w:r>
        <w:rPr>
          <w:noProof/>
        </w:rPr>
        <w:drawing>
          <wp:anchor distT="0" distB="0" distL="0" distR="0" simplePos="0" relativeHeight="251658240" behindDoc="0" locked="0" layoutInCell="1" allowOverlap="1" wp14:anchorId="5FB51AFB" wp14:editId="41D90199">
            <wp:simplePos x="0" y="0"/>
            <wp:positionH relativeFrom="page">
              <wp:posOffset>2662049</wp:posOffset>
            </wp:positionH>
            <wp:positionV relativeFrom="paragraph">
              <wp:posOffset>114760</wp:posOffset>
            </wp:positionV>
            <wp:extent cx="2446245" cy="630936"/>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2446245" cy="630936"/>
                    </a:xfrm>
                    <a:prstGeom prst="rect">
                      <a:avLst/>
                    </a:prstGeom>
                  </pic:spPr>
                </pic:pic>
              </a:graphicData>
            </a:graphic>
          </wp:anchor>
        </w:drawing>
      </w:r>
    </w:p>
    <w:p w14:paraId="054FB85D" w14:textId="77777777" w:rsidR="00E06DE9" w:rsidRDefault="00E06DE9">
      <w:pPr>
        <w:pStyle w:val="Textoindependiente"/>
        <w:spacing w:before="9"/>
        <w:rPr>
          <w:b/>
          <w:sz w:val="52"/>
        </w:rPr>
      </w:pPr>
    </w:p>
    <w:p w14:paraId="5E6077BD" w14:textId="34F274C1" w:rsidR="00E06DE9" w:rsidRDefault="00027099">
      <w:pPr>
        <w:ind w:left="1836" w:right="2357"/>
        <w:jc w:val="center"/>
        <w:rPr>
          <w:b/>
          <w:sz w:val="28"/>
        </w:rPr>
      </w:pPr>
      <w:r>
        <w:rPr>
          <w:b/>
          <w:sz w:val="28"/>
        </w:rPr>
        <w:t xml:space="preserve">Actividad </w:t>
      </w:r>
      <w:r w:rsidR="00FB4471">
        <w:rPr>
          <w:b/>
          <w:sz w:val="28"/>
        </w:rPr>
        <w:t>2</w:t>
      </w:r>
      <w:r>
        <w:rPr>
          <w:b/>
          <w:sz w:val="28"/>
        </w:rPr>
        <w:t>:</w:t>
      </w:r>
    </w:p>
    <w:p w14:paraId="35DE7117" w14:textId="2D0A0459" w:rsidR="00E06DE9" w:rsidRDefault="00FB4471">
      <w:pPr>
        <w:spacing w:before="186"/>
        <w:ind w:left="1836" w:right="2363"/>
        <w:jc w:val="center"/>
        <w:rPr>
          <w:b/>
          <w:sz w:val="36"/>
        </w:rPr>
      </w:pPr>
      <w:r>
        <w:rPr>
          <w:b/>
          <w:sz w:val="36"/>
        </w:rPr>
        <w:t>Investigación</w:t>
      </w:r>
    </w:p>
    <w:p w14:paraId="31A55A9F" w14:textId="77777777" w:rsidR="00E06DE9" w:rsidRDefault="00E06DE9">
      <w:pPr>
        <w:pStyle w:val="Textoindependiente"/>
        <w:rPr>
          <w:b/>
          <w:sz w:val="36"/>
        </w:rPr>
      </w:pPr>
    </w:p>
    <w:p w14:paraId="2F924261" w14:textId="77777777" w:rsidR="00E06DE9" w:rsidRDefault="00027099">
      <w:pPr>
        <w:spacing w:before="284"/>
        <w:ind w:left="1836" w:right="2356"/>
        <w:jc w:val="center"/>
        <w:rPr>
          <w:b/>
          <w:sz w:val="24"/>
        </w:rPr>
      </w:pPr>
      <w:r>
        <w:rPr>
          <w:b/>
          <w:sz w:val="24"/>
        </w:rPr>
        <w:t>Nombre:</w:t>
      </w:r>
    </w:p>
    <w:p w14:paraId="19095B0F" w14:textId="77777777" w:rsidR="00E06DE9" w:rsidRDefault="00027099">
      <w:pPr>
        <w:pStyle w:val="Ttulo1"/>
        <w:ind w:right="2358"/>
      </w:pPr>
      <w:r>
        <w:t>Alfer</w:t>
      </w:r>
      <w:r>
        <w:rPr>
          <w:spacing w:val="-4"/>
        </w:rPr>
        <w:t xml:space="preserve"> </w:t>
      </w:r>
      <w:r>
        <w:t>Romero</w:t>
      </w:r>
      <w:r>
        <w:rPr>
          <w:spacing w:val="-5"/>
        </w:rPr>
        <w:t xml:space="preserve"> </w:t>
      </w:r>
      <w:r>
        <w:t>Villa</w:t>
      </w:r>
    </w:p>
    <w:p w14:paraId="16F6FD6F" w14:textId="77777777" w:rsidR="00E06DE9" w:rsidRDefault="00E06DE9">
      <w:pPr>
        <w:pStyle w:val="Textoindependiente"/>
        <w:rPr>
          <w:b/>
          <w:sz w:val="36"/>
        </w:rPr>
      </w:pPr>
    </w:p>
    <w:p w14:paraId="1C653A88" w14:textId="77777777" w:rsidR="00E06DE9" w:rsidRDefault="00027099">
      <w:pPr>
        <w:spacing w:before="284"/>
        <w:ind w:left="1836" w:right="2360"/>
        <w:jc w:val="center"/>
        <w:rPr>
          <w:b/>
          <w:sz w:val="24"/>
        </w:rPr>
      </w:pPr>
      <w:r>
        <w:rPr>
          <w:b/>
          <w:sz w:val="24"/>
        </w:rPr>
        <w:t>Carrera:</w:t>
      </w:r>
    </w:p>
    <w:p w14:paraId="72833783" w14:textId="77777777" w:rsidR="00E06DE9" w:rsidRDefault="00027099">
      <w:pPr>
        <w:pStyle w:val="Ttulo1"/>
        <w:ind w:left="1835"/>
      </w:pPr>
      <w:r>
        <w:t>Ingeniería</w:t>
      </w:r>
      <w:r>
        <w:rPr>
          <w:spacing w:val="-9"/>
        </w:rPr>
        <w:t xml:space="preserve"> </w:t>
      </w:r>
      <w:r>
        <w:t>en</w:t>
      </w:r>
      <w:r>
        <w:rPr>
          <w:spacing w:val="-4"/>
        </w:rPr>
        <w:t xml:space="preserve"> </w:t>
      </w:r>
      <w:r>
        <w:t>sistemas</w:t>
      </w:r>
      <w:r>
        <w:rPr>
          <w:spacing w:val="-4"/>
        </w:rPr>
        <w:t xml:space="preserve"> </w:t>
      </w:r>
      <w:r>
        <w:t>computacionales.</w:t>
      </w:r>
    </w:p>
    <w:p w14:paraId="2EF5A110" w14:textId="77777777" w:rsidR="00E06DE9" w:rsidRDefault="00E06DE9">
      <w:pPr>
        <w:pStyle w:val="Textoindependiente"/>
        <w:rPr>
          <w:b/>
          <w:sz w:val="36"/>
        </w:rPr>
      </w:pPr>
    </w:p>
    <w:p w14:paraId="2030C20C" w14:textId="77777777" w:rsidR="00E06DE9" w:rsidRDefault="00027099">
      <w:pPr>
        <w:spacing w:before="283"/>
        <w:ind w:left="1836" w:right="2358"/>
        <w:jc w:val="center"/>
        <w:rPr>
          <w:b/>
          <w:sz w:val="24"/>
        </w:rPr>
      </w:pPr>
      <w:r>
        <w:rPr>
          <w:b/>
          <w:sz w:val="24"/>
        </w:rPr>
        <w:t>Número</w:t>
      </w:r>
      <w:r>
        <w:rPr>
          <w:b/>
          <w:spacing w:val="-3"/>
          <w:sz w:val="24"/>
        </w:rPr>
        <w:t xml:space="preserve"> </w:t>
      </w:r>
      <w:r>
        <w:rPr>
          <w:b/>
          <w:sz w:val="24"/>
        </w:rPr>
        <w:t>de</w:t>
      </w:r>
      <w:r>
        <w:rPr>
          <w:b/>
          <w:spacing w:val="-3"/>
          <w:sz w:val="24"/>
        </w:rPr>
        <w:t xml:space="preserve"> </w:t>
      </w:r>
      <w:r>
        <w:rPr>
          <w:b/>
          <w:sz w:val="24"/>
        </w:rPr>
        <w:t>control:</w:t>
      </w:r>
    </w:p>
    <w:p w14:paraId="09911B08" w14:textId="77777777" w:rsidR="00E06DE9" w:rsidRDefault="00027099">
      <w:pPr>
        <w:pStyle w:val="Ttulo1"/>
        <w:ind w:right="2354"/>
      </w:pPr>
      <w:r>
        <w:t>18070023</w:t>
      </w:r>
    </w:p>
    <w:p w14:paraId="1EC6BF20" w14:textId="77777777" w:rsidR="00E06DE9" w:rsidRDefault="00E06DE9">
      <w:pPr>
        <w:pStyle w:val="Textoindependiente"/>
        <w:rPr>
          <w:b/>
          <w:sz w:val="36"/>
        </w:rPr>
      </w:pPr>
    </w:p>
    <w:p w14:paraId="499EF176" w14:textId="6359814A" w:rsidR="00E06DE9" w:rsidRDefault="00027099">
      <w:pPr>
        <w:pStyle w:val="Ttulo2"/>
        <w:spacing w:before="283"/>
        <w:ind w:left="1836" w:right="2359"/>
        <w:jc w:val="center"/>
        <w:rPr>
          <w:sz w:val="32"/>
        </w:rPr>
      </w:pPr>
      <w:r>
        <w:rPr>
          <w:spacing w:val="-1"/>
        </w:rPr>
        <w:t>Semestre:</w:t>
      </w:r>
      <w:r>
        <w:rPr>
          <w:spacing w:val="-7"/>
        </w:rPr>
        <w:t xml:space="preserve"> </w:t>
      </w:r>
      <w:r w:rsidR="001D2337">
        <w:rPr>
          <w:sz w:val="32"/>
        </w:rPr>
        <w:t>7</w:t>
      </w:r>
      <w:r>
        <w:rPr>
          <w:sz w:val="32"/>
        </w:rPr>
        <w:t>°</w:t>
      </w:r>
    </w:p>
    <w:p w14:paraId="71A2169A" w14:textId="77777777" w:rsidR="00E06DE9" w:rsidRDefault="00E06DE9">
      <w:pPr>
        <w:pStyle w:val="Textoindependiente"/>
        <w:rPr>
          <w:b/>
          <w:sz w:val="32"/>
        </w:rPr>
      </w:pPr>
    </w:p>
    <w:p w14:paraId="724A10DF" w14:textId="77777777" w:rsidR="00E06DE9" w:rsidRDefault="00E06DE9">
      <w:pPr>
        <w:pStyle w:val="Textoindependiente"/>
        <w:rPr>
          <w:b/>
          <w:sz w:val="27"/>
        </w:rPr>
      </w:pPr>
    </w:p>
    <w:p w14:paraId="1E762FD4" w14:textId="70243C92" w:rsidR="00E06DE9" w:rsidRDefault="00FB4471">
      <w:pPr>
        <w:ind w:left="1836" w:right="2352"/>
        <w:jc w:val="center"/>
        <w:rPr>
          <w:b/>
          <w:sz w:val="28"/>
        </w:rPr>
      </w:pPr>
      <w:r>
        <w:rPr>
          <w:b/>
          <w:sz w:val="28"/>
        </w:rPr>
        <w:t>27</w:t>
      </w:r>
      <w:r w:rsidR="00027099">
        <w:rPr>
          <w:b/>
          <w:sz w:val="28"/>
        </w:rPr>
        <w:t>/</w:t>
      </w:r>
      <w:r>
        <w:rPr>
          <w:b/>
          <w:sz w:val="28"/>
        </w:rPr>
        <w:t>Octubre</w:t>
      </w:r>
      <w:r w:rsidR="00027099">
        <w:rPr>
          <w:b/>
          <w:sz w:val="28"/>
        </w:rPr>
        <w:t>/2021</w:t>
      </w:r>
    </w:p>
    <w:p w14:paraId="37159263" w14:textId="77777777" w:rsidR="00E06DE9" w:rsidRDefault="00E06DE9">
      <w:pPr>
        <w:jc w:val="center"/>
        <w:rPr>
          <w:sz w:val="28"/>
        </w:rPr>
        <w:sectPr w:rsidR="00E06DE9">
          <w:type w:val="continuous"/>
          <w:pgSz w:w="12240" w:h="15840"/>
          <w:pgMar w:top="480" w:right="120" w:bottom="280" w:left="640" w:header="720" w:footer="720" w:gutter="0"/>
          <w:cols w:space="720"/>
        </w:sectPr>
      </w:pPr>
    </w:p>
    <w:p w14:paraId="62A424AD" w14:textId="74910FCB" w:rsidR="001D2337" w:rsidRPr="00027099" w:rsidRDefault="00AE0C4F" w:rsidP="002C45D0">
      <w:pPr>
        <w:jc w:val="center"/>
        <w:rPr>
          <w:rFonts w:ascii="Arial" w:hAnsi="Arial" w:cs="Arial"/>
          <w:b/>
          <w:bCs/>
          <w:sz w:val="24"/>
          <w:szCs w:val="24"/>
        </w:rPr>
      </w:pPr>
      <w:r>
        <w:rPr>
          <w:rFonts w:ascii="Arial" w:hAnsi="Arial" w:cs="Arial"/>
          <w:b/>
          <w:bCs/>
          <w:sz w:val="24"/>
          <w:szCs w:val="24"/>
        </w:rPr>
        <w:lastRenderedPageBreak/>
        <w:t>Principios fundamentales de la apertura de ajedrez.</w:t>
      </w:r>
    </w:p>
    <w:p w14:paraId="1317878D" w14:textId="77777777" w:rsidR="002C45D0" w:rsidRPr="002C45D0" w:rsidRDefault="002C45D0" w:rsidP="002C45D0">
      <w:pPr>
        <w:pStyle w:val="Textoindependiente"/>
        <w:spacing w:line="259" w:lineRule="auto"/>
        <w:ind w:right="1579"/>
        <w:jc w:val="both"/>
        <w:rPr>
          <w:rFonts w:ascii="Arial" w:hAnsi="Arial" w:cs="Arial"/>
          <w:b/>
          <w:bCs/>
          <w:sz w:val="24"/>
          <w:szCs w:val="24"/>
        </w:rPr>
      </w:pPr>
      <w:r w:rsidRPr="002C45D0">
        <w:rPr>
          <w:rFonts w:ascii="Arial" w:hAnsi="Arial" w:cs="Arial"/>
          <w:b/>
          <w:bCs/>
          <w:sz w:val="24"/>
          <w:szCs w:val="24"/>
        </w:rPr>
        <w:t>Conceptos clave</w:t>
      </w:r>
    </w:p>
    <w:p w14:paraId="11B46034" w14:textId="50D9748F" w:rsidR="002C45D0" w:rsidRPr="002C45D0" w:rsidRDefault="002C45D0" w:rsidP="002C45D0">
      <w:pPr>
        <w:pStyle w:val="Textoindependiente"/>
        <w:numPr>
          <w:ilvl w:val="0"/>
          <w:numId w:val="3"/>
        </w:numPr>
        <w:spacing w:line="259" w:lineRule="auto"/>
        <w:ind w:right="1579"/>
        <w:jc w:val="both"/>
        <w:rPr>
          <w:rFonts w:ascii="Arial" w:hAnsi="Arial" w:cs="Arial"/>
          <w:sz w:val="24"/>
          <w:szCs w:val="24"/>
        </w:rPr>
      </w:pPr>
      <w:r w:rsidRPr="002C45D0">
        <w:rPr>
          <w:rFonts w:ascii="Arial" w:hAnsi="Arial" w:cs="Arial"/>
          <w:sz w:val="24"/>
          <w:szCs w:val="24"/>
        </w:rPr>
        <w:t>Centro: Las casillas d4, e4, d5 y e5. Si incluimos las casillas adyacentes a</w:t>
      </w:r>
      <w:r>
        <w:rPr>
          <w:rFonts w:ascii="Arial" w:hAnsi="Arial" w:cs="Arial"/>
          <w:sz w:val="24"/>
          <w:szCs w:val="24"/>
        </w:rPr>
        <w:t xml:space="preserve"> </w:t>
      </w:r>
      <w:r w:rsidRPr="002C45D0">
        <w:rPr>
          <w:rFonts w:ascii="Arial" w:hAnsi="Arial" w:cs="Arial"/>
          <w:sz w:val="24"/>
          <w:szCs w:val="24"/>
        </w:rPr>
        <w:t>estas hablamos de centro ampliado.</w:t>
      </w:r>
    </w:p>
    <w:p w14:paraId="2C5B9DDC" w14:textId="11497E0A" w:rsidR="002C45D0" w:rsidRPr="002C45D0" w:rsidRDefault="002C45D0" w:rsidP="00A50F98">
      <w:pPr>
        <w:pStyle w:val="Textoindependiente"/>
        <w:numPr>
          <w:ilvl w:val="0"/>
          <w:numId w:val="3"/>
        </w:numPr>
        <w:spacing w:line="259" w:lineRule="auto"/>
        <w:ind w:right="1579"/>
        <w:jc w:val="both"/>
        <w:rPr>
          <w:rFonts w:ascii="Arial" w:hAnsi="Arial" w:cs="Arial"/>
          <w:sz w:val="24"/>
          <w:szCs w:val="24"/>
        </w:rPr>
      </w:pPr>
      <w:r w:rsidRPr="002C45D0">
        <w:rPr>
          <w:rFonts w:ascii="Arial" w:hAnsi="Arial" w:cs="Arial"/>
          <w:sz w:val="24"/>
          <w:szCs w:val="24"/>
        </w:rPr>
        <w:t>Pieza centralizada: Pieza colocada en una de las casillas centrales de tal</w:t>
      </w:r>
      <w:r>
        <w:rPr>
          <w:rFonts w:ascii="Arial" w:hAnsi="Arial" w:cs="Arial"/>
          <w:sz w:val="24"/>
          <w:szCs w:val="24"/>
        </w:rPr>
        <w:t xml:space="preserve"> </w:t>
      </w:r>
      <w:r w:rsidRPr="002C45D0">
        <w:rPr>
          <w:rFonts w:ascii="Arial" w:hAnsi="Arial" w:cs="Arial"/>
          <w:sz w:val="24"/>
          <w:szCs w:val="24"/>
        </w:rPr>
        <w:t>manera que no sea fácilmente atacada.</w:t>
      </w:r>
    </w:p>
    <w:p w14:paraId="5DB2AA4B" w14:textId="09D0516C" w:rsidR="002C45D0" w:rsidRPr="002C45D0" w:rsidRDefault="002C45D0" w:rsidP="00F23ACC">
      <w:pPr>
        <w:pStyle w:val="Textoindependiente"/>
        <w:numPr>
          <w:ilvl w:val="0"/>
          <w:numId w:val="3"/>
        </w:numPr>
        <w:spacing w:line="259" w:lineRule="auto"/>
        <w:ind w:right="1579"/>
        <w:jc w:val="both"/>
        <w:rPr>
          <w:rFonts w:ascii="Arial" w:hAnsi="Arial" w:cs="Arial"/>
          <w:sz w:val="24"/>
          <w:szCs w:val="24"/>
        </w:rPr>
      </w:pPr>
      <w:r w:rsidRPr="002C45D0">
        <w:rPr>
          <w:rFonts w:ascii="Arial" w:hAnsi="Arial" w:cs="Arial"/>
          <w:sz w:val="24"/>
          <w:szCs w:val="24"/>
        </w:rPr>
        <w:t>Tiempo: Jugada útil para llevar a cabo un plan; en nuestro caso sacar las</w:t>
      </w:r>
      <w:r>
        <w:rPr>
          <w:rFonts w:ascii="Arial" w:hAnsi="Arial" w:cs="Arial"/>
          <w:sz w:val="24"/>
          <w:szCs w:val="24"/>
        </w:rPr>
        <w:t xml:space="preserve"> </w:t>
      </w:r>
      <w:r w:rsidRPr="002C45D0">
        <w:rPr>
          <w:rFonts w:ascii="Arial" w:hAnsi="Arial" w:cs="Arial"/>
          <w:sz w:val="24"/>
          <w:szCs w:val="24"/>
        </w:rPr>
        <w:t>piezas y controlar el centro.</w:t>
      </w:r>
    </w:p>
    <w:p w14:paraId="2A3BD9B0" w14:textId="58520598" w:rsidR="002C45D0" w:rsidRPr="002C45D0" w:rsidRDefault="002C45D0" w:rsidP="002C45D0">
      <w:pPr>
        <w:pStyle w:val="Textoindependiente"/>
        <w:numPr>
          <w:ilvl w:val="0"/>
          <w:numId w:val="3"/>
        </w:numPr>
        <w:spacing w:line="259" w:lineRule="auto"/>
        <w:ind w:right="1579"/>
        <w:jc w:val="both"/>
        <w:rPr>
          <w:rFonts w:ascii="Arial" w:hAnsi="Arial" w:cs="Arial"/>
          <w:sz w:val="24"/>
          <w:szCs w:val="24"/>
        </w:rPr>
      </w:pPr>
      <w:r w:rsidRPr="002C45D0">
        <w:rPr>
          <w:rFonts w:ascii="Arial" w:hAnsi="Arial" w:cs="Arial"/>
          <w:sz w:val="24"/>
          <w:szCs w:val="24"/>
        </w:rPr>
        <w:t>Desarrollo: Proceso de poner en juego nuestras piezas y peones.</w:t>
      </w:r>
    </w:p>
    <w:p w14:paraId="05B48C47" w14:textId="77A77C5D" w:rsidR="002C45D0" w:rsidRPr="002C45D0" w:rsidRDefault="002C45D0" w:rsidP="00914932">
      <w:pPr>
        <w:pStyle w:val="Textoindependiente"/>
        <w:numPr>
          <w:ilvl w:val="0"/>
          <w:numId w:val="3"/>
        </w:numPr>
        <w:spacing w:line="259" w:lineRule="auto"/>
        <w:ind w:right="1579"/>
        <w:jc w:val="both"/>
        <w:rPr>
          <w:rFonts w:ascii="Arial" w:hAnsi="Arial" w:cs="Arial"/>
          <w:sz w:val="24"/>
          <w:szCs w:val="24"/>
        </w:rPr>
      </w:pPr>
      <w:r w:rsidRPr="002C45D0">
        <w:rPr>
          <w:rFonts w:ascii="Arial" w:hAnsi="Arial" w:cs="Arial"/>
          <w:sz w:val="24"/>
          <w:szCs w:val="24"/>
        </w:rPr>
        <w:t>Espacio: Cantidad de casillas dominadas por nuestras piezas,</w:t>
      </w:r>
      <w:r>
        <w:rPr>
          <w:rFonts w:ascii="Arial" w:hAnsi="Arial" w:cs="Arial"/>
          <w:sz w:val="24"/>
          <w:szCs w:val="24"/>
        </w:rPr>
        <w:t xml:space="preserve"> </w:t>
      </w:r>
      <w:r w:rsidRPr="002C45D0">
        <w:rPr>
          <w:rFonts w:ascii="Arial" w:hAnsi="Arial" w:cs="Arial"/>
          <w:sz w:val="24"/>
          <w:szCs w:val="24"/>
        </w:rPr>
        <w:t>particularmente las que están detrás de la cadena de peones.</w:t>
      </w:r>
    </w:p>
    <w:p w14:paraId="7A762AA6"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La apertura abarca las siete, diez, quince, primeras jugadas en las que el objetivo es</w:t>
      </w:r>
    </w:p>
    <w:p w14:paraId="224F1E9D"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poner nuestras piezas en juego y controlar el centro. De esta manera planteamos</w:t>
      </w:r>
    </w:p>
    <w:p w14:paraId="50562DB3"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nuestra partida, y aspiramos a encontrar una serie de temas tácticos en el medio</w:t>
      </w:r>
    </w:p>
    <w:p w14:paraId="1523FC81"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juego y llegar a un final tipo, que sabemos ganar. Para hacer bien la apertura</w:t>
      </w:r>
    </w:p>
    <w:p w14:paraId="53335CCA" w14:textId="209A977D" w:rsidR="00AE0C4F"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debemos tener 1) un buen desarrollo y 2) unas piezas activas</w:t>
      </w:r>
    </w:p>
    <w:p w14:paraId="4461E6D1" w14:textId="6F5AE86E" w:rsidR="00AE0C4F" w:rsidRDefault="00AE0C4F" w:rsidP="00AE0C4F">
      <w:pPr>
        <w:pStyle w:val="Textoindependiente"/>
        <w:spacing w:line="259" w:lineRule="auto"/>
        <w:ind w:right="1579"/>
        <w:jc w:val="both"/>
        <w:rPr>
          <w:rFonts w:ascii="Arial" w:hAnsi="Arial" w:cs="Arial"/>
          <w:sz w:val="24"/>
          <w:szCs w:val="24"/>
        </w:rPr>
      </w:pPr>
    </w:p>
    <w:p w14:paraId="07B727BF" w14:textId="77777777" w:rsidR="002C45D0" w:rsidRPr="002C45D0" w:rsidRDefault="002C45D0" w:rsidP="002C45D0">
      <w:pPr>
        <w:pStyle w:val="Textoindependiente"/>
        <w:spacing w:line="259" w:lineRule="auto"/>
        <w:ind w:right="1579"/>
        <w:jc w:val="both"/>
        <w:rPr>
          <w:rFonts w:ascii="Arial" w:hAnsi="Arial" w:cs="Arial"/>
          <w:b/>
          <w:bCs/>
          <w:sz w:val="24"/>
          <w:szCs w:val="24"/>
        </w:rPr>
      </w:pPr>
      <w:r w:rsidRPr="002C45D0">
        <w:rPr>
          <w:rFonts w:ascii="Arial" w:hAnsi="Arial" w:cs="Arial"/>
          <w:b/>
          <w:bCs/>
          <w:sz w:val="24"/>
          <w:szCs w:val="24"/>
        </w:rPr>
        <w:t>1) Reglas para un buen desarrollo</w:t>
      </w:r>
    </w:p>
    <w:p w14:paraId="187C7B64" w14:textId="0ADD7512"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Mover una pieza o un peón diferente en cada movimiento.</w:t>
      </w:r>
    </w:p>
    <w:p w14:paraId="7A4EE200" w14:textId="5F487DB9"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Abrir el juego con los peones de rey o dama, ya que pueden ocupar el</w:t>
      </w:r>
      <w:r>
        <w:rPr>
          <w:rFonts w:ascii="Arial" w:hAnsi="Arial" w:cs="Arial"/>
          <w:sz w:val="24"/>
          <w:szCs w:val="24"/>
        </w:rPr>
        <w:t xml:space="preserve"> </w:t>
      </w:r>
      <w:r w:rsidRPr="002C45D0">
        <w:rPr>
          <w:rFonts w:ascii="Arial" w:hAnsi="Arial" w:cs="Arial"/>
          <w:sz w:val="24"/>
          <w:szCs w:val="24"/>
        </w:rPr>
        <w:t>centro.</w:t>
      </w:r>
    </w:p>
    <w:p w14:paraId="3BFF3806" w14:textId="7B0C0EDA"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En general, sacar los caballos antes que los alfiles, particularmente si son</w:t>
      </w:r>
      <w:r>
        <w:rPr>
          <w:rFonts w:ascii="Arial" w:hAnsi="Arial" w:cs="Arial"/>
          <w:sz w:val="24"/>
          <w:szCs w:val="24"/>
        </w:rPr>
        <w:t xml:space="preserve"> </w:t>
      </w:r>
      <w:r w:rsidRPr="002C45D0">
        <w:rPr>
          <w:rFonts w:ascii="Arial" w:hAnsi="Arial" w:cs="Arial"/>
          <w:sz w:val="24"/>
          <w:szCs w:val="24"/>
        </w:rPr>
        <w:t>del mismo lado.</w:t>
      </w:r>
    </w:p>
    <w:p w14:paraId="46A9879F" w14:textId="18A2A993"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No sacar la dama demasiado pronto, sobre todo a casillas avanzadas. Nos</w:t>
      </w:r>
      <w:r>
        <w:rPr>
          <w:rFonts w:ascii="Arial" w:hAnsi="Arial" w:cs="Arial"/>
          <w:sz w:val="24"/>
          <w:szCs w:val="24"/>
        </w:rPr>
        <w:t xml:space="preserve"> </w:t>
      </w:r>
      <w:r w:rsidRPr="002C45D0">
        <w:rPr>
          <w:rFonts w:ascii="Arial" w:hAnsi="Arial" w:cs="Arial"/>
          <w:sz w:val="24"/>
          <w:szCs w:val="24"/>
        </w:rPr>
        <w:t>la atacarían y deberíamos romper la primera regla.</w:t>
      </w:r>
    </w:p>
    <w:p w14:paraId="70C4B946" w14:textId="335020EE"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Enrocar lo antes posible, para resguardar al rey y conectar las torres.</w:t>
      </w:r>
    </w:p>
    <w:p w14:paraId="46049C74" w14:textId="240C0A9A"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Procurar hacer el menor número de movimientos de peón en el planteo.</w:t>
      </w:r>
    </w:p>
    <w:p w14:paraId="39F2E8E1" w14:textId="7CFF7C00"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Procurar mantener, al menos, un peón en el centro.</w:t>
      </w:r>
    </w:p>
    <w:p w14:paraId="5C9C9DEF" w14:textId="704505D5"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En general, colocar las torres en las columnas que estén libres de nuestros</w:t>
      </w:r>
      <w:r>
        <w:rPr>
          <w:rFonts w:ascii="Arial" w:hAnsi="Arial" w:cs="Arial"/>
          <w:sz w:val="24"/>
          <w:szCs w:val="24"/>
        </w:rPr>
        <w:t xml:space="preserve"> </w:t>
      </w:r>
      <w:r w:rsidRPr="002C45D0">
        <w:rPr>
          <w:rFonts w:ascii="Arial" w:hAnsi="Arial" w:cs="Arial"/>
          <w:sz w:val="24"/>
          <w:szCs w:val="24"/>
        </w:rPr>
        <w:t>peones, o detrás de nuestros peones más avanzados, sobre todo si están</w:t>
      </w:r>
      <w:r>
        <w:rPr>
          <w:rFonts w:ascii="Arial" w:hAnsi="Arial" w:cs="Arial"/>
          <w:sz w:val="24"/>
          <w:szCs w:val="24"/>
        </w:rPr>
        <w:t xml:space="preserve"> </w:t>
      </w:r>
      <w:r w:rsidRPr="002C45D0">
        <w:rPr>
          <w:rFonts w:ascii="Arial" w:hAnsi="Arial" w:cs="Arial"/>
          <w:sz w:val="24"/>
          <w:szCs w:val="24"/>
        </w:rPr>
        <w:t>pasados o pueden avanzar más casillas que otro</w:t>
      </w:r>
    </w:p>
    <w:p w14:paraId="31FE2F41" w14:textId="22FDA3B5" w:rsidR="002C45D0" w:rsidRPr="002C45D0" w:rsidRDefault="002C45D0" w:rsidP="002C45D0">
      <w:pPr>
        <w:pStyle w:val="Textoindependiente"/>
        <w:numPr>
          <w:ilvl w:val="0"/>
          <w:numId w:val="5"/>
        </w:numPr>
        <w:spacing w:line="259" w:lineRule="auto"/>
        <w:ind w:right="1579"/>
        <w:jc w:val="both"/>
        <w:rPr>
          <w:rFonts w:ascii="Arial" w:hAnsi="Arial" w:cs="Arial"/>
          <w:sz w:val="24"/>
          <w:szCs w:val="24"/>
        </w:rPr>
      </w:pPr>
      <w:r w:rsidRPr="002C45D0">
        <w:rPr>
          <w:rFonts w:ascii="Arial" w:hAnsi="Arial" w:cs="Arial"/>
          <w:sz w:val="24"/>
          <w:szCs w:val="24"/>
        </w:rPr>
        <w:t>Enrocarse en las diez primeras jugadas, siempre que sea posible, ya</w:t>
      </w:r>
      <w:r>
        <w:rPr>
          <w:rFonts w:ascii="Arial" w:hAnsi="Arial" w:cs="Arial"/>
          <w:sz w:val="24"/>
          <w:szCs w:val="24"/>
        </w:rPr>
        <w:t xml:space="preserve"> </w:t>
      </w:r>
      <w:r w:rsidRPr="002C45D0">
        <w:rPr>
          <w:rFonts w:ascii="Arial" w:hAnsi="Arial" w:cs="Arial"/>
          <w:sz w:val="24"/>
          <w:szCs w:val="24"/>
        </w:rPr>
        <w:t>que una avalancha de peones sobre el centro puede ser muy peligrosa.</w:t>
      </w:r>
    </w:p>
    <w:p w14:paraId="7F67A1C2" w14:textId="77777777" w:rsidR="002C45D0" w:rsidRPr="002C45D0" w:rsidRDefault="002C45D0" w:rsidP="002C45D0">
      <w:pPr>
        <w:pStyle w:val="Textoindependiente"/>
        <w:spacing w:line="259" w:lineRule="auto"/>
        <w:ind w:right="1579"/>
        <w:jc w:val="both"/>
        <w:rPr>
          <w:rFonts w:ascii="Arial" w:hAnsi="Arial" w:cs="Arial"/>
          <w:b/>
          <w:bCs/>
          <w:sz w:val="24"/>
          <w:szCs w:val="24"/>
        </w:rPr>
      </w:pPr>
      <w:r w:rsidRPr="002C45D0">
        <w:rPr>
          <w:rFonts w:ascii="Arial" w:hAnsi="Arial" w:cs="Arial"/>
          <w:b/>
          <w:bCs/>
          <w:sz w:val="24"/>
          <w:szCs w:val="24"/>
        </w:rPr>
        <w:t>2) Reglas de actividad</w:t>
      </w:r>
    </w:p>
    <w:p w14:paraId="45B584D0"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Reglas para desarrollar las piezas de manera activa y acumular tiempos</w:t>
      </w:r>
    </w:p>
    <w:p w14:paraId="5FB50AC9" w14:textId="309C19B4"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en casillas que amenacen el centro.</w:t>
      </w:r>
    </w:p>
    <w:p w14:paraId="3F6B9816" w14:textId="1217118C"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en casillas que amenacen ganar material.</w:t>
      </w:r>
    </w:p>
    <w:p w14:paraId="0D93AC7D" w14:textId="6487D93C" w:rsid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en casillas que eviten una amenaza del rival.</w:t>
      </w:r>
    </w:p>
    <w:p w14:paraId="014384DF" w14:textId="44BCF0F8"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en casillas que dominen muchas casillas, particularmente</w:t>
      </w:r>
      <w:r>
        <w:rPr>
          <w:rFonts w:ascii="Arial" w:hAnsi="Arial" w:cs="Arial"/>
          <w:sz w:val="24"/>
          <w:szCs w:val="24"/>
        </w:rPr>
        <w:t xml:space="preserve"> </w:t>
      </w:r>
      <w:r w:rsidRPr="002C45D0">
        <w:rPr>
          <w:rFonts w:ascii="Arial" w:hAnsi="Arial" w:cs="Arial"/>
          <w:sz w:val="24"/>
          <w:szCs w:val="24"/>
        </w:rPr>
        <w:t>en el campo contrario. (Movilidad)</w:t>
      </w:r>
    </w:p>
    <w:p w14:paraId="26FBC960" w14:textId="1F75362F"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con armonía, es decir, en casillas que no estorben los</w:t>
      </w:r>
      <w:r>
        <w:rPr>
          <w:rFonts w:ascii="Arial" w:hAnsi="Arial" w:cs="Arial"/>
          <w:sz w:val="24"/>
          <w:szCs w:val="24"/>
        </w:rPr>
        <w:t xml:space="preserve"> </w:t>
      </w:r>
      <w:r w:rsidRPr="002C45D0">
        <w:rPr>
          <w:rFonts w:ascii="Arial" w:hAnsi="Arial" w:cs="Arial"/>
          <w:sz w:val="24"/>
          <w:szCs w:val="24"/>
        </w:rPr>
        <w:t>movimientos de nuestras propias piezas.</w:t>
      </w:r>
    </w:p>
    <w:p w14:paraId="7479B1AE" w14:textId="6EAC659D"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en lugares que hagan que las piezas enemigas</w:t>
      </w:r>
      <w:r>
        <w:rPr>
          <w:rFonts w:ascii="Arial" w:hAnsi="Arial" w:cs="Arial"/>
          <w:sz w:val="24"/>
          <w:szCs w:val="24"/>
        </w:rPr>
        <w:t xml:space="preserve"> </w:t>
      </w:r>
      <w:r w:rsidRPr="002C45D0">
        <w:rPr>
          <w:rFonts w:ascii="Arial" w:hAnsi="Arial" w:cs="Arial"/>
          <w:sz w:val="24"/>
          <w:szCs w:val="24"/>
        </w:rPr>
        <w:t>dispongan de menos movilidad.</w:t>
      </w:r>
    </w:p>
    <w:p w14:paraId="7BA25D13" w14:textId="66C32F3E"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Colocar las piezas presionando los puntos débiles del contrario.</w:t>
      </w:r>
    </w:p>
    <w:p w14:paraId="1ED9AA0D" w14:textId="68F85D6D"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No hacer jugadas sin un objeto determinado (pérdida de tiempos).</w:t>
      </w:r>
    </w:p>
    <w:p w14:paraId="1F5D69D9" w14:textId="1B24FAC3"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Crear diversas amenazas y así molestar, al contrario.</w:t>
      </w:r>
    </w:p>
    <w:p w14:paraId="5DB27B5A" w14:textId="3B890F36" w:rsidR="002C45D0" w:rsidRPr="002C45D0" w:rsidRDefault="002C45D0" w:rsidP="002C45D0">
      <w:pPr>
        <w:pStyle w:val="Textoindependiente"/>
        <w:numPr>
          <w:ilvl w:val="0"/>
          <w:numId w:val="7"/>
        </w:numPr>
        <w:spacing w:line="259" w:lineRule="auto"/>
        <w:ind w:right="1579"/>
        <w:jc w:val="both"/>
        <w:rPr>
          <w:rFonts w:ascii="Arial" w:hAnsi="Arial" w:cs="Arial"/>
          <w:sz w:val="24"/>
          <w:szCs w:val="24"/>
        </w:rPr>
      </w:pPr>
      <w:r w:rsidRPr="002C45D0">
        <w:rPr>
          <w:rFonts w:ascii="Arial" w:hAnsi="Arial" w:cs="Arial"/>
          <w:sz w:val="24"/>
          <w:szCs w:val="24"/>
        </w:rPr>
        <w:t>Entre otras cosas.</w:t>
      </w:r>
    </w:p>
    <w:p w14:paraId="23331D83" w14:textId="77777777" w:rsidR="002C45D0" w:rsidRPr="002C45D0" w:rsidRDefault="002C45D0" w:rsidP="002C45D0">
      <w:pPr>
        <w:pStyle w:val="Textoindependiente"/>
        <w:spacing w:line="259" w:lineRule="auto"/>
        <w:ind w:right="1579"/>
        <w:jc w:val="both"/>
        <w:rPr>
          <w:rFonts w:ascii="Arial" w:hAnsi="Arial" w:cs="Arial"/>
          <w:b/>
          <w:bCs/>
          <w:sz w:val="24"/>
          <w:szCs w:val="24"/>
        </w:rPr>
      </w:pPr>
      <w:r w:rsidRPr="002C45D0">
        <w:rPr>
          <w:rFonts w:ascii="Arial" w:hAnsi="Arial" w:cs="Arial"/>
          <w:b/>
          <w:bCs/>
          <w:sz w:val="24"/>
          <w:szCs w:val="24"/>
        </w:rPr>
        <w:t>Romper las reglas</w:t>
      </w:r>
    </w:p>
    <w:p w14:paraId="7B00010E"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Estas reglas no se deben romper nunca a no ser que:</w:t>
      </w:r>
    </w:p>
    <w:p w14:paraId="4A356774" w14:textId="054E0BF0" w:rsidR="002C45D0" w:rsidRPr="002C45D0" w:rsidRDefault="002C45D0" w:rsidP="002C45D0">
      <w:pPr>
        <w:pStyle w:val="Textoindependiente"/>
        <w:numPr>
          <w:ilvl w:val="0"/>
          <w:numId w:val="8"/>
        </w:numPr>
        <w:spacing w:line="259" w:lineRule="auto"/>
        <w:ind w:right="1579"/>
        <w:jc w:val="both"/>
        <w:rPr>
          <w:rFonts w:ascii="Arial" w:hAnsi="Arial" w:cs="Arial"/>
          <w:sz w:val="24"/>
          <w:szCs w:val="24"/>
        </w:rPr>
      </w:pPr>
      <w:r w:rsidRPr="002C45D0">
        <w:rPr>
          <w:rFonts w:ascii="Arial" w:hAnsi="Arial" w:cs="Arial"/>
          <w:sz w:val="24"/>
          <w:szCs w:val="24"/>
        </w:rPr>
        <w:t>Se pueda dar jaque mate.</w:t>
      </w:r>
    </w:p>
    <w:p w14:paraId="7DCEA03C" w14:textId="5969075C" w:rsidR="002C45D0" w:rsidRPr="002C45D0" w:rsidRDefault="002C45D0" w:rsidP="002C45D0">
      <w:pPr>
        <w:pStyle w:val="Textoindependiente"/>
        <w:numPr>
          <w:ilvl w:val="0"/>
          <w:numId w:val="8"/>
        </w:numPr>
        <w:spacing w:line="259" w:lineRule="auto"/>
        <w:ind w:right="1579"/>
        <w:jc w:val="both"/>
        <w:rPr>
          <w:rFonts w:ascii="Arial" w:hAnsi="Arial" w:cs="Arial"/>
          <w:sz w:val="24"/>
          <w:szCs w:val="24"/>
        </w:rPr>
      </w:pPr>
      <w:r w:rsidRPr="002C45D0">
        <w:rPr>
          <w:rFonts w:ascii="Arial" w:hAnsi="Arial" w:cs="Arial"/>
          <w:sz w:val="24"/>
          <w:szCs w:val="24"/>
        </w:rPr>
        <w:t>Se pueda ganar material.</w:t>
      </w:r>
    </w:p>
    <w:p w14:paraId="4AA5C151" w14:textId="522AE2B3" w:rsidR="002C45D0" w:rsidRDefault="002C45D0" w:rsidP="002C45D0">
      <w:pPr>
        <w:pStyle w:val="Textoindependiente"/>
        <w:numPr>
          <w:ilvl w:val="0"/>
          <w:numId w:val="8"/>
        </w:numPr>
        <w:spacing w:line="259" w:lineRule="auto"/>
        <w:ind w:right="1579"/>
        <w:jc w:val="both"/>
        <w:rPr>
          <w:rFonts w:ascii="Arial" w:hAnsi="Arial" w:cs="Arial"/>
          <w:sz w:val="24"/>
          <w:szCs w:val="24"/>
        </w:rPr>
      </w:pPr>
      <w:r w:rsidRPr="002C45D0">
        <w:rPr>
          <w:rFonts w:ascii="Arial" w:hAnsi="Arial" w:cs="Arial"/>
          <w:sz w:val="24"/>
          <w:szCs w:val="24"/>
        </w:rPr>
        <w:t>Se obligue al rival a romper estas mismas reglas en la jugada siguiente.</w:t>
      </w:r>
    </w:p>
    <w:p w14:paraId="5247C5AB" w14:textId="26770664" w:rsidR="002C45D0" w:rsidRDefault="002C45D0" w:rsidP="002C45D0">
      <w:pPr>
        <w:pStyle w:val="Textoindependiente"/>
        <w:spacing w:line="259" w:lineRule="auto"/>
        <w:ind w:right="1579"/>
        <w:jc w:val="both"/>
        <w:rPr>
          <w:rFonts w:ascii="Arial" w:hAnsi="Arial" w:cs="Arial"/>
          <w:sz w:val="24"/>
          <w:szCs w:val="24"/>
        </w:rPr>
      </w:pPr>
    </w:p>
    <w:p w14:paraId="10E349E3" w14:textId="77777777" w:rsidR="002C45D0" w:rsidRPr="002C45D0" w:rsidRDefault="002C45D0" w:rsidP="002C45D0">
      <w:pPr>
        <w:pStyle w:val="Textoindependiente"/>
        <w:spacing w:line="259" w:lineRule="auto"/>
        <w:ind w:right="1579"/>
        <w:jc w:val="both"/>
        <w:rPr>
          <w:rFonts w:ascii="Arial" w:hAnsi="Arial" w:cs="Arial"/>
          <w:b/>
          <w:bCs/>
          <w:sz w:val="24"/>
          <w:szCs w:val="24"/>
        </w:rPr>
      </w:pPr>
      <w:r w:rsidRPr="002C45D0">
        <w:rPr>
          <w:rFonts w:ascii="Arial" w:hAnsi="Arial" w:cs="Arial"/>
          <w:b/>
          <w:bCs/>
          <w:sz w:val="24"/>
          <w:szCs w:val="24"/>
        </w:rPr>
        <w:t>Se puede malograr la apertura si</w:t>
      </w:r>
    </w:p>
    <w:p w14:paraId="7A96348C" w14:textId="77777777" w:rsidR="002C45D0" w:rsidRPr="002C45D0" w:rsidRDefault="002C45D0" w:rsidP="002C45D0">
      <w:pPr>
        <w:pStyle w:val="Textoindependiente"/>
        <w:spacing w:line="259" w:lineRule="auto"/>
        <w:ind w:right="1579"/>
        <w:jc w:val="both"/>
        <w:rPr>
          <w:rFonts w:ascii="Arial" w:hAnsi="Arial" w:cs="Arial"/>
          <w:sz w:val="24"/>
          <w:szCs w:val="24"/>
        </w:rPr>
      </w:pPr>
      <w:r w:rsidRPr="002C45D0">
        <w:rPr>
          <w:rFonts w:ascii="Arial" w:hAnsi="Arial" w:cs="Arial"/>
          <w:sz w:val="24"/>
          <w:szCs w:val="24"/>
        </w:rPr>
        <w:t>Un buen desarrollo inicial se puede malograr si:</w:t>
      </w:r>
    </w:p>
    <w:p w14:paraId="6EC8FF7D" w14:textId="277F242A" w:rsidR="002C45D0" w:rsidRPr="002C45D0" w:rsidRDefault="002C45D0" w:rsidP="002C45D0">
      <w:pPr>
        <w:pStyle w:val="Textoindependiente"/>
        <w:numPr>
          <w:ilvl w:val="0"/>
          <w:numId w:val="10"/>
        </w:numPr>
        <w:spacing w:line="259" w:lineRule="auto"/>
        <w:ind w:right="1579"/>
        <w:jc w:val="both"/>
        <w:rPr>
          <w:rFonts w:ascii="Arial" w:hAnsi="Arial" w:cs="Arial"/>
          <w:sz w:val="24"/>
          <w:szCs w:val="24"/>
        </w:rPr>
      </w:pPr>
      <w:r w:rsidRPr="002C45D0">
        <w:rPr>
          <w:rFonts w:ascii="Arial" w:hAnsi="Arial" w:cs="Arial"/>
          <w:sz w:val="24"/>
          <w:szCs w:val="24"/>
        </w:rPr>
        <w:t>Se cambia una pieza que se ha movido muchas veces por una que se ha</w:t>
      </w:r>
      <w:r>
        <w:rPr>
          <w:rFonts w:ascii="Arial" w:hAnsi="Arial" w:cs="Arial"/>
          <w:sz w:val="24"/>
          <w:szCs w:val="24"/>
        </w:rPr>
        <w:t xml:space="preserve"> </w:t>
      </w:r>
      <w:r w:rsidRPr="002C45D0">
        <w:rPr>
          <w:rFonts w:ascii="Arial" w:hAnsi="Arial" w:cs="Arial"/>
          <w:sz w:val="24"/>
          <w:szCs w:val="24"/>
        </w:rPr>
        <w:t>movido pocas veces.</w:t>
      </w:r>
    </w:p>
    <w:p w14:paraId="4C5280DA" w14:textId="340DC095" w:rsidR="002C45D0" w:rsidRPr="002C45D0" w:rsidRDefault="002C45D0" w:rsidP="002C45D0">
      <w:pPr>
        <w:pStyle w:val="Textoindependiente"/>
        <w:numPr>
          <w:ilvl w:val="0"/>
          <w:numId w:val="10"/>
        </w:numPr>
        <w:spacing w:line="259" w:lineRule="auto"/>
        <w:ind w:right="1579"/>
        <w:jc w:val="both"/>
        <w:rPr>
          <w:rFonts w:ascii="Arial" w:hAnsi="Arial" w:cs="Arial"/>
          <w:sz w:val="24"/>
          <w:szCs w:val="24"/>
        </w:rPr>
      </w:pPr>
      <w:r w:rsidRPr="002C45D0">
        <w:rPr>
          <w:rFonts w:ascii="Arial" w:hAnsi="Arial" w:cs="Arial"/>
          <w:sz w:val="24"/>
          <w:szCs w:val="24"/>
        </w:rPr>
        <w:t>Se cambia una pieza activa por una pieza que no lo es, y no puede serlo en la</w:t>
      </w:r>
      <w:r>
        <w:rPr>
          <w:rFonts w:ascii="Arial" w:hAnsi="Arial" w:cs="Arial"/>
          <w:sz w:val="24"/>
          <w:szCs w:val="24"/>
        </w:rPr>
        <w:t xml:space="preserve"> </w:t>
      </w:r>
      <w:r w:rsidRPr="002C45D0">
        <w:rPr>
          <w:rFonts w:ascii="Arial" w:hAnsi="Arial" w:cs="Arial"/>
          <w:sz w:val="24"/>
          <w:szCs w:val="24"/>
        </w:rPr>
        <w:t>jugada siguiente.</w:t>
      </w:r>
    </w:p>
    <w:p w14:paraId="10F82351" w14:textId="0EA1D565" w:rsidR="002C45D0" w:rsidRPr="002C45D0" w:rsidRDefault="002C45D0" w:rsidP="002C45D0">
      <w:pPr>
        <w:pStyle w:val="Textoindependiente"/>
        <w:numPr>
          <w:ilvl w:val="0"/>
          <w:numId w:val="10"/>
        </w:numPr>
        <w:spacing w:line="259" w:lineRule="auto"/>
        <w:ind w:right="1579"/>
        <w:jc w:val="both"/>
        <w:rPr>
          <w:rFonts w:ascii="Arial" w:hAnsi="Arial" w:cs="Arial"/>
          <w:sz w:val="24"/>
          <w:szCs w:val="24"/>
        </w:rPr>
      </w:pPr>
      <w:r w:rsidRPr="002C45D0">
        <w:rPr>
          <w:rFonts w:ascii="Arial" w:hAnsi="Arial" w:cs="Arial"/>
          <w:sz w:val="24"/>
          <w:szCs w:val="24"/>
        </w:rPr>
        <w:t>Nos capturan una pieza que hemos movido muchas veces con una pieza que se</w:t>
      </w:r>
      <w:r>
        <w:rPr>
          <w:rFonts w:ascii="Arial" w:hAnsi="Arial" w:cs="Arial"/>
          <w:sz w:val="24"/>
          <w:szCs w:val="24"/>
        </w:rPr>
        <w:t xml:space="preserve"> </w:t>
      </w:r>
      <w:r w:rsidRPr="002C45D0">
        <w:rPr>
          <w:rFonts w:ascii="Arial" w:hAnsi="Arial" w:cs="Arial"/>
          <w:sz w:val="24"/>
          <w:szCs w:val="24"/>
        </w:rPr>
        <w:t>ha movido pocas veces, particularmente si es su primera jugada.</w:t>
      </w:r>
    </w:p>
    <w:p w14:paraId="3F3CF8EE" w14:textId="7978D074" w:rsidR="002C45D0" w:rsidRDefault="002C45D0" w:rsidP="002C45D0">
      <w:pPr>
        <w:pStyle w:val="Textoindependiente"/>
        <w:numPr>
          <w:ilvl w:val="0"/>
          <w:numId w:val="10"/>
        </w:numPr>
        <w:spacing w:line="259" w:lineRule="auto"/>
        <w:ind w:right="1579"/>
        <w:jc w:val="both"/>
        <w:rPr>
          <w:rFonts w:ascii="Arial" w:hAnsi="Arial" w:cs="Arial"/>
          <w:sz w:val="24"/>
          <w:szCs w:val="24"/>
        </w:rPr>
      </w:pPr>
      <w:r w:rsidRPr="002C45D0">
        <w:rPr>
          <w:rFonts w:ascii="Arial" w:hAnsi="Arial" w:cs="Arial"/>
          <w:sz w:val="24"/>
          <w:szCs w:val="24"/>
        </w:rPr>
        <w:t>Nos vemos obligados a retrasar una pieza centralizada</w:t>
      </w:r>
    </w:p>
    <w:p w14:paraId="2AE1DF03" w14:textId="1DE359FC" w:rsidR="002C45D0" w:rsidRDefault="002C45D0" w:rsidP="002C45D0">
      <w:pPr>
        <w:pStyle w:val="Textoindependiente"/>
        <w:spacing w:line="259" w:lineRule="auto"/>
        <w:ind w:right="1579"/>
        <w:jc w:val="both"/>
        <w:rPr>
          <w:rFonts w:ascii="Arial" w:hAnsi="Arial" w:cs="Arial"/>
          <w:sz w:val="24"/>
          <w:szCs w:val="24"/>
        </w:rPr>
      </w:pPr>
    </w:p>
    <w:p w14:paraId="35FFCDE6" w14:textId="318AB09F" w:rsidR="00D0177F" w:rsidRDefault="00D0177F" w:rsidP="002C45D0">
      <w:pPr>
        <w:pStyle w:val="Textoindependiente"/>
        <w:spacing w:line="259" w:lineRule="auto"/>
        <w:ind w:right="1579"/>
        <w:jc w:val="both"/>
        <w:rPr>
          <w:rFonts w:ascii="Arial" w:hAnsi="Arial" w:cs="Arial"/>
          <w:sz w:val="24"/>
          <w:szCs w:val="24"/>
        </w:rPr>
      </w:pPr>
    </w:p>
    <w:p w14:paraId="30A682DA" w14:textId="7EF6BCC8" w:rsidR="00D0177F" w:rsidRDefault="00D0177F" w:rsidP="002C45D0">
      <w:pPr>
        <w:pStyle w:val="Textoindependiente"/>
        <w:spacing w:line="259" w:lineRule="auto"/>
        <w:ind w:right="1579"/>
        <w:jc w:val="both"/>
        <w:rPr>
          <w:rFonts w:ascii="Arial" w:hAnsi="Arial" w:cs="Arial"/>
          <w:sz w:val="24"/>
          <w:szCs w:val="24"/>
        </w:rPr>
      </w:pPr>
    </w:p>
    <w:p w14:paraId="5AB551D2" w14:textId="7910C738" w:rsidR="00D0177F" w:rsidRDefault="00D0177F" w:rsidP="002C45D0">
      <w:pPr>
        <w:pStyle w:val="Textoindependiente"/>
        <w:spacing w:line="259" w:lineRule="auto"/>
        <w:ind w:right="1579"/>
        <w:jc w:val="both"/>
        <w:rPr>
          <w:rFonts w:ascii="Arial" w:hAnsi="Arial" w:cs="Arial"/>
          <w:sz w:val="24"/>
          <w:szCs w:val="24"/>
        </w:rPr>
      </w:pPr>
    </w:p>
    <w:p w14:paraId="13B798B2" w14:textId="0569A721" w:rsidR="00D0177F" w:rsidRDefault="00D0177F" w:rsidP="002C45D0">
      <w:pPr>
        <w:pStyle w:val="Textoindependiente"/>
        <w:spacing w:line="259" w:lineRule="auto"/>
        <w:ind w:right="1579"/>
        <w:jc w:val="both"/>
        <w:rPr>
          <w:rFonts w:ascii="Arial" w:hAnsi="Arial" w:cs="Arial"/>
          <w:sz w:val="24"/>
          <w:szCs w:val="24"/>
        </w:rPr>
      </w:pPr>
    </w:p>
    <w:p w14:paraId="413D54E3" w14:textId="68EE4F45" w:rsidR="00D0177F" w:rsidRDefault="00D0177F" w:rsidP="002C45D0">
      <w:pPr>
        <w:pStyle w:val="Textoindependiente"/>
        <w:spacing w:line="259" w:lineRule="auto"/>
        <w:ind w:right="1579"/>
        <w:jc w:val="both"/>
        <w:rPr>
          <w:rFonts w:ascii="Arial" w:hAnsi="Arial" w:cs="Arial"/>
          <w:sz w:val="24"/>
          <w:szCs w:val="24"/>
        </w:rPr>
      </w:pPr>
    </w:p>
    <w:p w14:paraId="1963FCDC" w14:textId="2BE841E4" w:rsidR="00D0177F" w:rsidRDefault="00D0177F" w:rsidP="002C45D0">
      <w:pPr>
        <w:pStyle w:val="Textoindependiente"/>
        <w:spacing w:line="259" w:lineRule="auto"/>
        <w:ind w:right="1579"/>
        <w:jc w:val="both"/>
        <w:rPr>
          <w:rFonts w:ascii="Arial" w:hAnsi="Arial" w:cs="Arial"/>
          <w:sz w:val="24"/>
          <w:szCs w:val="24"/>
        </w:rPr>
      </w:pPr>
    </w:p>
    <w:p w14:paraId="083483A0" w14:textId="61AA42A7" w:rsidR="00D0177F" w:rsidRDefault="00D0177F" w:rsidP="002C45D0">
      <w:pPr>
        <w:pStyle w:val="Textoindependiente"/>
        <w:spacing w:line="259" w:lineRule="auto"/>
        <w:ind w:right="1579"/>
        <w:jc w:val="both"/>
        <w:rPr>
          <w:rFonts w:ascii="Arial" w:hAnsi="Arial" w:cs="Arial"/>
          <w:sz w:val="24"/>
          <w:szCs w:val="24"/>
        </w:rPr>
      </w:pPr>
    </w:p>
    <w:p w14:paraId="5BCBDCFA" w14:textId="36E95AA2" w:rsidR="00D0177F" w:rsidRDefault="00D0177F" w:rsidP="002C45D0">
      <w:pPr>
        <w:pStyle w:val="Textoindependiente"/>
        <w:spacing w:line="259" w:lineRule="auto"/>
        <w:ind w:right="1579"/>
        <w:jc w:val="both"/>
        <w:rPr>
          <w:rFonts w:ascii="Arial" w:hAnsi="Arial" w:cs="Arial"/>
          <w:sz w:val="24"/>
          <w:szCs w:val="24"/>
        </w:rPr>
      </w:pPr>
    </w:p>
    <w:p w14:paraId="3146BD56" w14:textId="01DA66D6" w:rsidR="00D0177F" w:rsidRDefault="00D0177F" w:rsidP="002C45D0">
      <w:pPr>
        <w:pStyle w:val="Textoindependiente"/>
        <w:spacing w:line="259" w:lineRule="auto"/>
        <w:ind w:right="1579"/>
        <w:jc w:val="both"/>
        <w:rPr>
          <w:rFonts w:ascii="Arial" w:hAnsi="Arial" w:cs="Arial"/>
          <w:sz w:val="24"/>
          <w:szCs w:val="24"/>
        </w:rPr>
      </w:pPr>
    </w:p>
    <w:p w14:paraId="32A7C402" w14:textId="69175745" w:rsidR="00D0177F" w:rsidRDefault="00D0177F" w:rsidP="002C45D0">
      <w:pPr>
        <w:pStyle w:val="Textoindependiente"/>
        <w:spacing w:line="259" w:lineRule="auto"/>
        <w:ind w:right="1579"/>
        <w:jc w:val="both"/>
        <w:rPr>
          <w:rFonts w:ascii="Arial" w:hAnsi="Arial" w:cs="Arial"/>
          <w:sz w:val="24"/>
          <w:szCs w:val="24"/>
        </w:rPr>
      </w:pPr>
    </w:p>
    <w:p w14:paraId="3F7BDB0B" w14:textId="0D8EFAD5" w:rsidR="00D0177F" w:rsidRDefault="00D0177F" w:rsidP="002C45D0">
      <w:pPr>
        <w:pStyle w:val="Textoindependiente"/>
        <w:spacing w:line="259" w:lineRule="auto"/>
        <w:ind w:right="1579"/>
        <w:jc w:val="both"/>
        <w:rPr>
          <w:rFonts w:ascii="Arial" w:hAnsi="Arial" w:cs="Arial"/>
          <w:sz w:val="24"/>
          <w:szCs w:val="24"/>
        </w:rPr>
      </w:pPr>
    </w:p>
    <w:p w14:paraId="41397BF2" w14:textId="5554C017" w:rsidR="00D0177F" w:rsidRDefault="00D0177F" w:rsidP="002C45D0">
      <w:pPr>
        <w:pStyle w:val="Textoindependiente"/>
        <w:spacing w:line="259" w:lineRule="auto"/>
        <w:ind w:right="1579"/>
        <w:jc w:val="both"/>
        <w:rPr>
          <w:rFonts w:ascii="Arial" w:hAnsi="Arial" w:cs="Arial"/>
          <w:sz w:val="24"/>
          <w:szCs w:val="24"/>
        </w:rPr>
      </w:pPr>
    </w:p>
    <w:p w14:paraId="2F5A0FA4" w14:textId="2D16E5E3" w:rsidR="00D0177F" w:rsidRDefault="00D0177F" w:rsidP="002C45D0">
      <w:pPr>
        <w:pStyle w:val="Textoindependiente"/>
        <w:spacing w:line="259" w:lineRule="auto"/>
        <w:ind w:right="1579"/>
        <w:jc w:val="both"/>
        <w:rPr>
          <w:rFonts w:ascii="Arial" w:hAnsi="Arial" w:cs="Arial"/>
          <w:sz w:val="24"/>
          <w:szCs w:val="24"/>
        </w:rPr>
      </w:pPr>
    </w:p>
    <w:p w14:paraId="627E111A" w14:textId="1962F1E8" w:rsidR="00D0177F" w:rsidRDefault="00D0177F" w:rsidP="002C45D0">
      <w:pPr>
        <w:pStyle w:val="Textoindependiente"/>
        <w:spacing w:line="259" w:lineRule="auto"/>
        <w:ind w:right="1579"/>
        <w:jc w:val="both"/>
        <w:rPr>
          <w:rFonts w:ascii="Arial" w:hAnsi="Arial" w:cs="Arial"/>
          <w:sz w:val="24"/>
          <w:szCs w:val="24"/>
        </w:rPr>
      </w:pPr>
    </w:p>
    <w:p w14:paraId="03E7147F" w14:textId="5309FCFD" w:rsidR="00D0177F" w:rsidRDefault="00D0177F" w:rsidP="002C45D0">
      <w:pPr>
        <w:pStyle w:val="Textoindependiente"/>
        <w:spacing w:line="259" w:lineRule="auto"/>
        <w:ind w:right="1579"/>
        <w:jc w:val="both"/>
        <w:rPr>
          <w:rFonts w:ascii="Arial" w:hAnsi="Arial" w:cs="Arial"/>
          <w:sz w:val="24"/>
          <w:szCs w:val="24"/>
        </w:rPr>
      </w:pPr>
    </w:p>
    <w:p w14:paraId="413B603C" w14:textId="1DE7ADF9" w:rsidR="00D0177F" w:rsidRDefault="00D0177F" w:rsidP="002C45D0">
      <w:pPr>
        <w:pStyle w:val="Textoindependiente"/>
        <w:spacing w:line="259" w:lineRule="auto"/>
        <w:ind w:right="1579"/>
        <w:jc w:val="both"/>
        <w:rPr>
          <w:rFonts w:ascii="Arial" w:hAnsi="Arial" w:cs="Arial"/>
          <w:sz w:val="24"/>
          <w:szCs w:val="24"/>
        </w:rPr>
      </w:pPr>
    </w:p>
    <w:p w14:paraId="5C09EA91" w14:textId="0378B6F6" w:rsidR="00D0177F" w:rsidRDefault="00D0177F" w:rsidP="002C45D0">
      <w:pPr>
        <w:pStyle w:val="Textoindependiente"/>
        <w:spacing w:line="259" w:lineRule="auto"/>
        <w:ind w:right="1579"/>
        <w:jc w:val="both"/>
        <w:rPr>
          <w:rFonts w:ascii="Arial" w:hAnsi="Arial" w:cs="Arial"/>
          <w:sz w:val="24"/>
          <w:szCs w:val="24"/>
        </w:rPr>
      </w:pPr>
    </w:p>
    <w:p w14:paraId="490FBFA0" w14:textId="7C37492B" w:rsidR="00D0177F" w:rsidRDefault="00D0177F" w:rsidP="002C45D0">
      <w:pPr>
        <w:pStyle w:val="Textoindependiente"/>
        <w:spacing w:line="259" w:lineRule="auto"/>
        <w:ind w:right="1579"/>
        <w:jc w:val="both"/>
        <w:rPr>
          <w:rFonts w:ascii="Arial" w:hAnsi="Arial" w:cs="Arial"/>
          <w:sz w:val="24"/>
          <w:szCs w:val="24"/>
        </w:rPr>
      </w:pPr>
    </w:p>
    <w:p w14:paraId="6FFEF3F9" w14:textId="22E29351" w:rsidR="00D0177F" w:rsidRDefault="00D0177F" w:rsidP="002C45D0">
      <w:pPr>
        <w:pStyle w:val="Textoindependiente"/>
        <w:spacing w:line="259" w:lineRule="auto"/>
        <w:ind w:right="1579"/>
        <w:jc w:val="both"/>
        <w:rPr>
          <w:rFonts w:ascii="Arial" w:hAnsi="Arial" w:cs="Arial"/>
          <w:sz w:val="24"/>
          <w:szCs w:val="24"/>
        </w:rPr>
      </w:pPr>
    </w:p>
    <w:p w14:paraId="693A47A4" w14:textId="7BDB47C6" w:rsidR="00D0177F" w:rsidRDefault="00D0177F" w:rsidP="002C45D0">
      <w:pPr>
        <w:pStyle w:val="Textoindependiente"/>
        <w:spacing w:line="259" w:lineRule="auto"/>
        <w:ind w:right="1579"/>
        <w:jc w:val="both"/>
        <w:rPr>
          <w:rFonts w:ascii="Arial" w:hAnsi="Arial" w:cs="Arial"/>
          <w:sz w:val="24"/>
          <w:szCs w:val="24"/>
        </w:rPr>
      </w:pPr>
    </w:p>
    <w:p w14:paraId="265D7808" w14:textId="6AD2A38B" w:rsidR="00D0177F" w:rsidRDefault="00D0177F" w:rsidP="002C45D0">
      <w:pPr>
        <w:pStyle w:val="Textoindependiente"/>
        <w:spacing w:line="259" w:lineRule="auto"/>
        <w:ind w:right="1579"/>
        <w:jc w:val="both"/>
        <w:rPr>
          <w:rFonts w:ascii="Arial" w:hAnsi="Arial" w:cs="Arial"/>
          <w:sz w:val="24"/>
          <w:szCs w:val="24"/>
        </w:rPr>
      </w:pPr>
    </w:p>
    <w:p w14:paraId="2DD90721" w14:textId="79F34BBC" w:rsidR="00D0177F" w:rsidRDefault="00D0177F" w:rsidP="002C45D0">
      <w:pPr>
        <w:pStyle w:val="Textoindependiente"/>
        <w:spacing w:line="259" w:lineRule="auto"/>
        <w:ind w:right="1579"/>
        <w:jc w:val="both"/>
        <w:rPr>
          <w:rFonts w:ascii="Arial" w:hAnsi="Arial" w:cs="Arial"/>
          <w:sz w:val="24"/>
          <w:szCs w:val="24"/>
        </w:rPr>
      </w:pPr>
    </w:p>
    <w:p w14:paraId="05AD67D5" w14:textId="687505A8" w:rsidR="00D0177F" w:rsidRDefault="00D0177F" w:rsidP="002C45D0">
      <w:pPr>
        <w:pStyle w:val="Textoindependiente"/>
        <w:spacing w:line="259" w:lineRule="auto"/>
        <w:ind w:right="1579"/>
        <w:jc w:val="both"/>
        <w:rPr>
          <w:rFonts w:ascii="Arial" w:hAnsi="Arial" w:cs="Arial"/>
          <w:sz w:val="24"/>
          <w:szCs w:val="24"/>
        </w:rPr>
      </w:pPr>
    </w:p>
    <w:p w14:paraId="6C66EF78" w14:textId="43FDCEF2" w:rsidR="00D0177F" w:rsidRDefault="00D0177F" w:rsidP="002C45D0">
      <w:pPr>
        <w:pStyle w:val="Textoindependiente"/>
        <w:spacing w:line="259" w:lineRule="auto"/>
        <w:ind w:right="1579"/>
        <w:jc w:val="both"/>
        <w:rPr>
          <w:rFonts w:ascii="Arial" w:hAnsi="Arial" w:cs="Arial"/>
          <w:sz w:val="24"/>
          <w:szCs w:val="24"/>
        </w:rPr>
      </w:pPr>
    </w:p>
    <w:p w14:paraId="7AF8F998" w14:textId="3C8C3AB3" w:rsidR="00D0177F" w:rsidRDefault="00D0177F" w:rsidP="002C45D0">
      <w:pPr>
        <w:pStyle w:val="Textoindependiente"/>
        <w:spacing w:line="259" w:lineRule="auto"/>
        <w:ind w:right="1579"/>
        <w:jc w:val="both"/>
        <w:rPr>
          <w:rFonts w:ascii="Arial" w:hAnsi="Arial" w:cs="Arial"/>
          <w:sz w:val="24"/>
          <w:szCs w:val="24"/>
        </w:rPr>
      </w:pPr>
    </w:p>
    <w:p w14:paraId="6AB4AFE1" w14:textId="30CC3630" w:rsidR="00D0177F" w:rsidRDefault="00D0177F" w:rsidP="002C45D0">
      <w:pPr>
        <w:pStyle w:val="Textoindependiente"/>
        <w:spacing w:line="259" w:lineRule="auto"/>
        <w:ind w:right="1579"/>
        <w:jc w:val="both"/>
        <w:rPr>
          <w:rFonts w:ascii="Arial" w:hAnsi="Arial" w:cs="Arial"/>
          <w:sz w:val="24"/>
          <w:szCs w:val="24"/>
        </w:rPr>
      </w:pPr>
    </w:p>
    <w:p w14:paraId="2547950C" w14:textId="462DBD62" w:rsidR="00D0177F" w:rsidRDefault="00D0177F" w:rsidP="002C45D0">
      <w:pPr>
        <w:pStyle w:val="Textoindependiente"/>
        <w:spacing w:line="259" w:lineRule="auto"/>
        <w:ind w:right="1579"/>
        <w:jc w:val="both"/>
        <w:rPr>
          <w:rFonts w:ascii="Arial" w:hAnsi="Arial" w:cs="Arial"/>
          <w:sz w:val="24"/>
          <w:szCs w:val="24"/>
        </w:rPr>
      </w:pPr>
    </w:p>
    <w:p w14:paraId="63C73224" w14:textId="6BDB6B3D" w:rsidR="00D0177F" w:rsidRDefault="00D0177F" w:rsidP="002C45D0">
      <w:pPr>
        <w:pStyle w:val="Textoindependiente"/>
        <w:spacing w:line="259" w:lineRule="auto"/>
        <w:ind w:right="1579"/>
        <w:jc w:val="both"/>
        <w:rPr>
          <w:rFonts w:ascii="Arial" w:hAnsi="Arial" w:cs="Arial"/>
          <w:sz w:val="24"/>
          <w:szCs w:val="24"/>
        </w:rPr>
      </w:pPr>
    </w:p>
    <w:p w14:paraId="5BADED08" w14:textId="3A6B3F12" w:rsidR="00D0177F" w:rsidRDefault="00D0177F" w:rsidP="002C45D0">
      <w:pPr>
        <w:pStyle w:val="Textoindependiente"/>
        <w:spacing w:line="259" w:lineRule="auto"/>
        <w:ind w:right="1579"/>
        <w:jc w:val="both"/>
        <w:rPr>
          <w:rFonts w:ascii="Arial" w:hAnsi="Arial" w:cs="Arial"/>
          <w:sz w:val="24"/>
          <w:szCs w:val="24"/>
        </w:rPr>
      </w:pPr>
    </w:p>
    <w:p w14:paraId="601C8134" w14:textId="40959C1B" w:rsidR="00D0177F" w:rsidRDefault="00D0177F" w:rsidP="002C45D0">
      <w:pPr>
        <w:pStyle w:val="Textoindependiente"/>
        <w:spacing w:line="259" w:lineRule="auto"/>
        <w:ind w:right="1579"/>
        <w:jc w:val="both"/>
        <w:rPr>
          <w:rFonts w:ascii="Arial" w:hAnsi="Arial" w:cs="Arial"/>
          <w:sz w:val="24"/>
          <w:szCs w:val="24"/>
        </w:rPr>
      </w:pPr>
    </w:p>
    <w:p w14:paraId="46928715" w14:textId="77777777" w:rsidR="00D0177F" w:rsidRDefault="00D0177F" w:rsidP="002C45D0">
      <w:pPr>
        <w:pStyle w:val="Textoindependiente"/>
        <w:spacing w:line="259" w:lineRule="auto"/>
        <w:ind w:right="1579"/>
        <w:jc w:val="both"/>
        <w:rPr>
          <w:rFonts w:ascii="Arial" w:hAnsi="Arial" w:cs="Arial"/>
          <w:sz w:val="24"/>
          <w:szCs w:val="24"/>
        </w:rPr>
      </w:pPr>
    </w:p>
    <w:p w14:paraId="19BF2BD4" w14:textId="4E24CB1E" w:rsidR="00AE0C4F" w:rsidRDefault="00AE0C4F" w:rsidP="002C45D0">
      <w:pPr>
        <w:pStyle w:val="Textoindependiente"/>
        <w:spacing w:line="259" w:lineRule="auto"/>
        <w:ind w:right="1579"/>
        <w:jc w:val="center"/>
        <w:rPr>
          <w:rFonts w:ascii="Arial" w:hAnsi="Arial" w:cs="Arial"/>
          <w:b/>
          <w:bCs/>
          <w:sz w:val="24"/>
          <w:szCs w:val="24"/>
        </w:rPr>
      </w:pPr>
      <w:r>
        <w:rPr>
          <w:rFonts w:ascii="Arial" w:hAnsi="Arial" w:cs="Arial"/>
          <w:b/>
          <w:bCs/>
          <w:sz w:val="24"/>
          <w:szCs w:val="24"/>
        </w:rPr>
        <w:t>Nomenclatura de las aperturas.</w:t>
      </w:r>
    </w:p>
    <w:p w14:paraId="41E19A8B"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Partida</w:t>
      </w:r>
    </w:p>
    <w:p w14:paraId="06F2A6A2"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Usado solo para algunas aperturas antiguas (por </w:t>
      </w:r>
      <w:proofErr w:type="gramStart"/>
      <w:r w:rsidRPr="00D0177F">
        <w:rPr>
          <w:rFonts w:ascii="Arial" w:hAnsi="Arial" w:cs="Arial"/>
          <w:sz w:val="24"/>
          <w:szCs w:val="24"/>
        </w:rPr>
        <w:t>ejemplo</w:t>
      </w:r>
      <w:proofErr w:type="gramEnd"/>
      <w:r w:rsidRPr="00D0177F">
        <w:rPr>
          <w:rFonts w:ascii="Arial" w:hAnsi="Arial" w:cs="Arial"/>
          <w:sz w:val="24"/>
          <w:szCs w:val="24"/>
        </w:rPr>
        <w:t xml:space="preserve"> Partida Escocesa, Partida Vienesa o Partida de los Cuatro Caballos) en libros antiguos.</w:t>
      </w:r>
    </w:p>
    <w:p w14:paraId="25EF4A0D"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Apertura</w:t>
      </w:r>
    </w:p>
    <w:p w14:paraId="67F8AD36"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Junto con Variante, este es el término más común.</w:t>
      </w:r>
    </w:p>
    <w:p w14:paraId="4A19DE50"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Variante</w:t>
      </w:r>
    </w:p>
    <w:p w14:paraId="5D7279E7"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Usada generalmente para describir una línea dentro una apertura más general, por </w:t>
      </w:r>
      <w:proofErr w:type="gramStart"/>
      <w:r w:rsidRPr="00D0177F">
        <w:rPr>
          <w:rFonts w:ascii="Arial" w:hAnsi="Arial" w:cs="Arial"/>
          <w:sz w:val="24"/>
          <w:szCs w:val="24"/>
        </w:rPr>
        <w:t>ejemplo</w:t>
      </w:r>
      <w:proofErr w:type="gramEnd"/>
      <w:r w:rsidRPr="00D0177F">
        <w:rPr>
          <w:rFonts w:ascii="Arial" w:hAnsi="Arial" w:cs="Arial"/>
          <w:sz w:val="24"/>
          <w:szCs w:val="24"/>
        </w:rPr>
        <w:t xml:space="preserve"> la Variante del Cambio de la Apertura Española.</w:t>
      </w:r>
    </w:p>
    <w:p w14:paraId="0BBB80C4"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Defensa</w:t>
      </w:r>
    </w:p>
    <w:p w14:paraId="33479D9F"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Siempre se refiere a una apertura elegida por las negras, como la Defensa de los Dos Caballos o la Defensa India de Rey, a menos que esté revertida, lo que la convierte en una apertura con los colores cambiados.</w:t>
      </w:r>
    </w:p>
    <w:p w14:paraId="5D769C00"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Gambito</w:t>
      </w:r>
    </w:p>
    <w:p w14:paraId="2A4B9188"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Una apertura que involucra el sacrificio de material, normalmente uno o más peones. Los gambitos los pueden jugar las Blancas (p.ej., el Gambito de Rey) o por las negras (p.ej., el Gambito Letón). El nombre completo a menudo incluye las palabras Aceptado o Rehusado dependiendo si el oponente aceptó el material ofrecido, como en el caso del Gambito de Dama Aceptado y el Gambito de Dama Rehusado. En algunos casos, el sacrificio de material es sólo temporal. Por ejemplo, después de </w:t>
      </w:r>
      <w:proofErr w:type="gramStart"/>
      <w:r w:rsidRPr="00D0177F">
        <w:rPr>
          <w:rFonts w:ascii="Arial" w:hAnsi="Arial" w:cs="Arial"/>
          <w:sz w:val="24"/>
          <w:szCs w:val="24"/>
        </w:rPr>
        <w:t>1.d</w:t>
      </w:r>
      <w:proofErr w:type="gramEnd"/>
      <w:r w:rsidRPr="00D0177F">
        <w:rPr>
          <w:rFonts w:ascii="Arial" w:hAnsi="Arial" w:cs="Arial"/>
          <w:sz w:val="24"/>
          <w:szCs w:val="24"/>
        </w:rPr>
        <w:t xml:space="preserve">4 d5 2.c4 dxc4 (el Gambito de Dama Aceptado), el Blanco puede conseguir el peón sacrificado </w:t>
      </w:r>
      <w:proofErr w:type="spellStart"/>
      <w:r w:rsidRPr="00D0177F">
        <w:rPr>
          <w:rFonts w:ascii="Arial" w:hAnsi="Arial" w:cs="Arial"/>
          <w:sz w:val="24"/>
          <w:szCs w:val="24"/>
        </w:rPr>
        <w:t>inmediatamante</w:t>
      </w:r>
      <w:proofErr w:type="spellEnd"/>
      <w:r w:rsidRPr="00D0177F">
        <w:rPr>
          <w:rFonts w:ascii="Arial" w:hAnsi="Arial" w:cs="Arial"/>
          <w:sz w:val="24"/>
          <w:szCs w:val="24"/>
        </w:rPr>
        <w:t xml:space="preserve"> con 3.Da4+ si lo desea.</w:t>
      </w:r>
    </w:p>
    <w:p w14:paraId="301AC69B" w14:textId="77777777" w:rsidR="00D0177F" w:rsidRPr="00D0177F" w:rsidRDefault="00D0177F" w:rsidP="00D0177F">
      <w:pPr>
        <w:pStyle w:val="Textoindependiente"/>
        <w:spacing w:line="259" w:lineRule="auto"/>
        <w:ind w:right="1579"/>
        <w:jc w:val="both"/>
        <w:rPr>
          <w:rFonts w:ascii="Arial" w:hAnsi="Arial" w:cs="Arial"/>
          <w:b/>
          <w:bCs/>
          <w:sz w:val="24"/>
          <w:szCs w:val="24"/>
        </w:rPr>
      </w:pPr>
      <w:proofErr w:type="spellStart"/>
      <w:r w:rsidRPr="00D0177F">
        <w:rPr>
          <w:rFonts w:ascii="Arial" w:hAnsi="Arial" w:cs="Arial"/>
          <w:b/>
          <w:bCs/>
          <w:sz w:val="24"/>
          <w:szCs w:val="24"/>
        </w:rPr>
        <w:t>Contragambito</w:t>
      </w:r>
      <w:proofErr w:type="spellEnd"/>
    </w:p>
    <w:p w14:paraId="0E41E4A1"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Un gambito ofrecido en respuesta a un gambito del oponente o en algunos casos, un gambito jugado con negras. Ejemplos de </w:t>
      </w:r>
      <w:proofErr w:type="spellStart"/>
      <w:r w:rsidRPr="00D0177F">
        <w:rPr>
          <w:rFonts w:ascii="Arial" w:hAnsi="Arial" w:cs="Arial"/>
          <w:sz w:val="24"/>
          <w:szCs w:val="24"/>
        </w:rPr>
        <w:t>contragambitos</w:t>
      </w:r>
      <w:proofErr w:type="spellEnd"/>
      <w:r w:rsidRPr="00D0177F">
        <w:rPr>
          <w:rFonts w:ascii="Arial" w:hAnsi="Arial" w:cs="Arial"/>
          <w:sz w:val="24"/>
          <w:szCs w:val="24"/>
        </w:rPr>
        <w:t xml:space="preserve"> son el </w:t>
      </w:r>
      <w:proofErr w:type="spellStart"/>
      <w:r w:rsidRPr="00D0177F">
        <w:rPr>
          <w:rFonts w:ascii="Arial" w:hAnsi="Arial" w:cs="Arial"/>
          <w:sz w:val="24"/>
          <w:szCs w:val="24"/>
        </w:rPr>
        <w:t>Contragambito</w:t>
      </w:r>
      <w:proofErr w:type="spellEnd"/>
      <w:r w:rsidRPr="00D0177F">
        <w:rPr>
          <w:rFonts w:ascii="Arial" w:hAnsi="Arial" w:cs="Arial"/>
          <w:sz w:val="24"/>
          <w:szCs w:val="24"/>
        </w:rPr>
        <w:t xml:space="preserve"> </w:t>
      </w:r>
      <w:proofErr w:type="spellStart"/>
      <w:r w:rsidRPr="00D0177F">
        <w:rPr>
          <w:rFonts w:ascii="Arial" w:hAnsi="Arial" w:cs="Arial"/>
          <w:sz w:val="24"/>
          <w:szCs w:val="24"/>
        </w:rPr>
        <w:t>Albin</w:t>
      </w:r>
      <w:proofErr w:type="spellEnd"/>
      <w:r w:rsidRPr="00D0177F">
        <w:rPr>
          <w:rFonts w:ascii="Arial" w:hAnsi="Arial" w:cs="Arial"/>
          <w:sz w:val="24"/>
          <w:szCs w:val="24"/>
        </w:rPr>
        <w:t xml:space="preserve"> al Gambito de dama, el </w:t>
      </w:r>
      <w:proofErr w:type="spellStart"/>
      <w:r w:rsidRPr="00D0177F">
        <w:rPr>
          <w:rFonts w:ascii="Arial" w:hAnsi="Arial" w:cs="Arial"/>
          <w:sz w:val="24"/>
          <w:szCs w:val="24"/>
        </w:rPr>
        <w:t>Contragambito</w:t>
      </w:r>
      <w:proofErr w:type="spellEnd"/>
      <w:r w:rsidRPr="00D0177F">
        <w:rPr>
          <w:rFonts w:ascii="Arial" w:hAnsi="Arial" w:cs="Arial"/>
          <w:sz w:val="24"/>
          <w:szCs w:val="24"/>
        </w:rPr>
        <w:t xml:space="preserve"> </w:t>
      </w:r>
      <w:proofErr w:type="spellStart"/>
      <w:r w:rsidRPr="00D0177F">
        <w:rPr>
          <w:rFonts w:ascii="Arial" w:hAnsi="Arial" w:cs="Arial"/>
          <w:sz w:val="24"/>
          <w:szCs w:val="24"/>
        </w:rPr>
        <w:t>Falkbeer</w:t>
      </w:r>
      <w:proofErr w:type="spellEnd"/>
      <w:r w:rsidRPr="00D0177F">
        <w:rPr>
          <w:rFonts w:ascii="Arial" w:hAnsi="Arial" w:cs="Arial"/>
          <w:sz w:val="24"/>
          <w:szCs w:val="24"/>
        </w:rPr>
        <w:t xml:space="preserve"> al Gambito de rey y el </w:t>
      </w:r>
      <w:proofErr w:type="spellStart"/>
      <w:r w:rsidRPr="00D0177F">
        <w:rPr>
          <w:rFonts w:ascii="Arial" w:hAnsi="Arial" w:cs="Arial"/>
          <w:sz w:val="24"/>
          <w:szCs w:val="24"/>
        </w:rPr>
        <w:t>Contragambito</w:t>
      </w:r>
      <w:proofErr w:type="spellEnd"/>
      <w:r w:rsidRPr="00D0177F">
        <w:rPr>
          <w:rFonts w:ascii="Arial" w:hAnsi="Arial" w:cs="Arial"/>
          <w:sz w:val="24"/>
          <w:szCs w:val="24"/>
        </w:rPr>
        <w:t xml:space="preserve"> Greco (el antiguo nombre del Gambito Letón).</w:t>
      </w:r>
    </w:p>
    <w:p w14:paraId="10ECB06F"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Sistema</w:t>
      </w:r>
    </w:p>
    <w:p w14:paraId="633951C9"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Un método de desarrollo que puede utilizarse contra muchas configuraciones del oponente. Ejemplos de sistemas son el Sistema </w:t>
      </w:r>
      <w:proofErr w:type="spellStart"/>
      <w:r w:rsidRPr="00D0177F">
        <w:rPr>
          <w:rFonts w:ascii="Arial" w:hAnsi="Arial" w:cs="Arial"/>
          <w:sz w:val="24"/>
          <w:szCs w:val="24"/>
        </w:rPr>
        <w:t>Reti</w:t>
      </w:r>
      <w:proofErr w:type="spellEnd"/>
      <w:r w:rsidRPr="00D0177F">
        <w:rPr>
          <w:rFonts w:ascii="Arial" w:hAnsi="Arial" w:cs="Arial"/>
          <w:sz w:val="24"/>
          <w:szCs w:val="24"/>
        </w:rPr>
        <w:t xml:space="preserve">, el Sistema </w:t>
      </w:r>
      <w:proofErr w:type="spellStart"/>
      <w:r w:rsidRPr="00D0177F">
        <w:rPr>
          <w:rFonts w:ascii="Arial" w:hAnsi="Arial" w:cs="Arial"/>
          <w:sz w:val="24"/>
          <w:szCs w:val="24"/>
        </w:rPr>
        <w:t>Barcza</w:t>
      </w:r>
      <w:proofErr w:type="spellEnd"/>
      <w:r w:rsidRPr="00D0177F">
        <w:rPr>
          <w:rFonts w:ascii="Arial" w:hAnsi="Arial" w:cs="Arial"/>
          <w:sz w:val="24"/>
          <w:szCs w:val="24"/>
        </w:rPr>
        <w:t xml:space="preserve"> </w:t>
      </w:r>
      <w:proofErr w:type="spellStart"/>
      <w:r w:rsidRPr="00D0177F">
        <w:rPr>
          <w:rFonts w:ascii="Arial" w:hAnsi="Arial" w:cs="Arial"/>
          <w:sz w:val="24"/>
          <w:szCs w:val="24"/>
        </w:rPr>
        <w:t>System</w:t>
      </w:r>
      <w:proofErr w:type="spellEnd"/>
      <w:r w:rsidRPr="00D0177F">
        <w:rPr>
          <w:rFonts w:ascii="Arial" w:hAnsi="Arial" w:cs="Arial"/>
          <w:sz w:val="24"/>
          <w:szCs w:val="24"/>
        </w:rPr>
        <w:t xml:space="preserve"> y el Sistema </w:t>
      </w:r>
      <w:proofErr w:type="spellStart"/>
      <w:r w:rsidRPr="00D0177F">
        <w:rPr>
          <w:rFonts w:ascii="Arial" w:hAnsi="Arial" w:cs="Arial"/>
          <w:sz w:val="24"/>
          <w:szCs w:val="24"/>
        </w:rPr>
        <w:t>Hedgehog</w:t>
      </w:r>
      <w:proofErr w:type="spellEnd"/>
      <w:r w:rsidRPr="00D0177F">
        <w:rPr>
          <w:rFonts w:ascii="Arial" w:hAnsi="Arial" w:cs="Arial"/>
          <w:sz w:val="24"/>
          <w:szCs w:val="24"/>
        </w:rPr>
        <w:t>.</w:t>
      </w:r>
    </w:p>
    <w:p w14:paraId="29038674" w14:textId="77777777" w:rsidR="00D0177F" w:rsidRPr="00D0177F" w:rsidRDefault="00D0177F" w:rsidP="00D0177F">
      <w:pPr>
        <w:pStyle w:val="Textoindependiente"/>
        <w:spacing w:line="259" w:lineRule="auto"/>
        <w:ind w:right="1579"/>
        <w:jc w:val="both"/>
        <w:rPr>
          <w:rFonts w:ascii="Arial" w:hAnsi="Arial" w:cs="Arial"/>
          <w:b/>
          <w:bCs/>
          <w:sz w:val="24"/>
          <w:szCs w:val="24"/>
        </w:rPr>
      </w:pPr>
      <w:r w:rsidRPr="00D0177F">
        <w:rPr>
          <w:rFonts w:ascii="Arial" w:hAnsi="Arial" w:cs="Arial"/>
          <w:b/>
          <w:bCs/>
          <w:sz w:val="24"/>
          <w:szCs w:val="24"/>
        </w:rPr>
        <w:t>Ataque</w:t>
      </w:r>
    </w:p>
    <w:p w14:paraId="0749E257"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Algunas veces se utiliza para describir una variante agresiva o provocadora como el Ataque </w:t>
      </w:r>
      <w:proofErr w:type="spellStart"/>
      <w:r w:rsidRPr="00D0177F">
        <w:rPr>
          <w:rFonts w:ascii="Arial" w:hAnsi="Arial" w:cs="Arial"/>
          <w:sz w:val="24"/>
          <w:szCs w:val="24"/>
        </w:rPr>
        <w:t>Albin-Chatard</w:t>
      </w:r>
      <w:proofErr w:type="spellEnd"/>
      <w:r w:rsidRPr="00D0177F">
        <w:rPr>
          <w:rFonts w:ascii="Arial" w:hAnsi="Arial" w:cs="Arial"/>
          <w:sz w:val="24"/>
          <w:szCs w:val="24"/>
        </w:rPr>
        <w:t xml:space="preserve"> (o Ataque </w:t>
      </w:r>
      <w:proofErr w:type="spellStart"/>
      <w:r w:rsidRPr="00D0177F">
        <w:rPr>
          <w:rFonts w:ascii="Arial" w:hAnsi="Arial" w:cs="Arial"/>
          <w:sz w:val="24"/>
          <w:szCs w:val="24"/>
        </w:rPr>
        <w:t>Chatard-Alekhine</w:t>
      </w:r>
      <w:proofErr w:type="spellEnd"/>
      <w:r w:rsidRPr="00D0177F">
        <w:rPr>
          <w:rFonts w:ascii="Arial" w:hAnsi="Arial" w:cs="Arial"/>
          <w:sz w:val="24"/>
          <w:szCs w:val="24"/>
        </w:rPr>
        <w:t xml:space="preserve">), el Ataque </w:t>
      </w:r>
      <w:proofErr w:type="spellStart"/>
      <w:r w:rsidRPr="00D0177F">
        <w:rPr>
          <w:rFonts w:ascii="Arial" w:hAnsi="Arial" w:cs="Arial"/>
          <w:sz w:val="24"/>
          <w:szCs w:val="24"/>
        </w:rPr>
        <w:t>Fegatello</w:t>
      </w:r>
      <w:proofErr w:type="spellEnd"/>
      <w:r w:rsidRPr="00D0177F">
        <w:rPr>
          <w:rFonts w:ascii="Arial" w:hAnsi="Arial" w:cs="Arial"/>
          <w:sz w:val="24"/>
          <w:szCs w:val="24"/>
        </w:rPr>
        <w:t xml:space="preserve"> en la Defensa de los dos caballos o el Ataque </w:t>
      </w:r>
      <w:proofErr w:type="spellStart"/>
      <w:r w:rsidRPr="00D0177F">
        <w:rPr>
          <w:rFonts w:ascii="Arial" w:hAnsi="Arial" w:cs="Arial"/>
          <w:sz w:val="24"/>
          <w:szCs w:val="24"/>
        </w:rPr>
        <w:t>Grob</w:t>
      </w:r>
      <w:proofErr w:type="spellEnd"/>
      <w:r w:rsidRPr="00D0177F">
        <w:rPr>
          <w:rFonts w:ascii="Arial" w:hAnsi="Arial" w:cs="Arial"/>
          <w:sz w:val="24"/>
          <w:szCs w:val="24"/>
        </w:rPr>
        <w:t xml:space="preserve">. En otros casos se refiere a sistemas defensivos de las negras que son adoptados por las Blancas, como el Ataque indio de rey. En otros casos el nombre parece ser utilizado irónicamente, como con el inofensivo Ataque </w:t>
      </w:r>
      <w:proofErr w:type="spellStart"/>
      <w:r w:rsidRPr="00D0177F">
        <w:rPr>
          <w:rFonts w:ascii="Arial" w:hAnsi="Arial" w:cs="Arial"/>
          <w:sz w:val="24"/>
          <w:szCs w:val="24"/>
        </w:rPr>
        <w:t>Durkin</w:t>
      </w:r>
      <w:proofErr w:type="spellEnd"/>
      <w:r w:rsidRPr="00D0177F">
        <w:rPr>
          <w:rFonts w:ascii="Arial" w:hAnsi="Arial" w:cs="Arial"/>
          <w:sz w:val="24"/>
          <w:szCs w:val="24"/>
        </w:rPr>
        <w:t>.</w:t>
      </w:r>
    </w:p>
    <w:p w14:paraId="387CE10C"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Invertido, Con los colores cambiados</w:t>
      </w:r>
    </w:p>
    <w:p w14:paraId="29D2611A"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Una apertura de Negras jugada por el Blanco, o más extraña una apertura de Blancas jugada por el Negro. Ejemplos de este término son la </w:t>
      </w:r>
      <w:proofErr w:type="gramStart"/>
      <w:r w:rsidRPr="00D0177F">
        <w:rPr>
          <w:rFonts w:ascii="Arial" w:hAnsi="Arial" w:cs="Arial"/>
          <w:sz w:val="24"/>
          <w:szCs w:val="24"/>
        </w:rPr>
        <w:t>Siciliana</w:t>
      </w:r>
      <w:proofErr w:type="gramEnd"/>
      <w:r w:rsidRPr="00D0177F">
        <w:rPr>
          <w:rFonts w:ascii="Arial" w:hAnsi="Arial" w:cs="Arial"/>
          <w:sz w:val="24"/>
          <w:szCs w:val="24"/>
        </w:rPr>
        <w:t xml:space="preserve"> con los colores cambiados (de la Apertura Inglesa) y la Húngara invertida.</w:t>
      </w:r>
    </w:p>
    <w:p w14:paraId="06E3F0D3" w14:textId="77777777" w:rsidR="00D0177F" w:rsidRPr="00D0177F" w:rsidRDefault="00D0177F" w:rsidP="00D0177F">
      <w:pPr>
        <w:pStyle w:val="Textoindependiente"/>
        <w:spacing w:line="259" w:lineRule="auto"/>
        <w:ind w:right="1579"/>
        <w:jc w:val="both"/>
        <w:rPr>
          <w:rFonts w:ascii="Arial" w:hAnsi="Arial" w:cs="Arial"/>
          <w:sz w:val="24"/>
          <w:szCs w:val="24"/>
        </w:rPr>
      </w:pPr>
    </w:p>
    <w:p w14:paraId="719A81FA" w14:textId="77777777" w:rsidR="00D0177F" w:rsidRPr="00D0177F" w:rsidRDefault="00D0177F" w:rsidP="00D0177F">
      <w:pPr>
        <w:pStyle w:val="Textoindependiente"/>
        <w:spacing w:line="259" w:lineRule="auto"/>
        <w:ind w:right="1579"/>
        <w:jc w:val="both"/>
        <w:rPr>
          <w:rFonts w:ascii="Arial" w:hAnsi="Arial" w:cs="Arial"/>
          <w:sz w:val="24"/>
          <w:szCs w:val="24"/>
        </w:rPr>
      </w:pPr>
    </w:p>
    <w:p w14:paraId="33B56B08" w14:textId="51D7DEB5" w:rsidR="00AE0C4F" w:rsidRDefault="00AE0C4F" w:rsidP="00AE0C4F">
      <w:pPr>
        <w:pStyle w:val="Textoindependiente"/>
        <w:spacing w:line="259" w:lineRule="auto"/>
        <w:ind w:right="1579"/>
        <w:jc w:val="both"/>
        <w:rPr>
          <w:rFonts w:ascii="Arial" w:hAnsi="Arial" w:cs="Arial"/>
          <w:sz w:val="24"/>
          <w:szCs w:val="24"/>
        </w:rPr>
      </w:pPr>
    </w:p>
    <w:p w14:paraId="208223A1" w14:textId="3B9D9741" w:rsidR="00AE0C4F" w:rsidRDefault="00D0177F" w:rsidP="00D0177F">
      <w:pPr>
        <w:rPr>
          <w:rFonts w:ascii="Arial" w:hAnsi="Arial" w:cs="Arial"/>
          <w:sz w:val="24"/>
          <w:szCs w:val="24"/>
        </w:rPr>
      </w:pPr>
      <w:r>
        <w:rPr>
          <w:rFonts w:ascii="Arial" w:hAnsi="Arial" w:cs="Arial"/>
          <w:sz w:val="24"/>
          <w:szCs w:val="24"/>
        </w:rPr>
        <w:br w:type="page"/>
      </w:r>
    </w:p>
    <w:p w14:paraId="24208B0D" w14:textId="51E98538" w:rsidR="00AE0C4F" w:rsidRPr="00AE0C4F" w:rsidRDefault="00AE0C4F" w:rsidP="00D0177F">
      <w:pPr>
        <w:pStyle w:val="Textoindependiente"/>
        <w:spacing w:line="259" w:lineRule="auto"/>
        <w:ind w:right="1579"/>
        <w:jc w:val="center"/>
        <w:rPr>
          <w:rFonts w:ascii="Arial" w:hAnsi="Arial" w:cs="Arial"/>
          <w:b/>
          <w:bCs/>
          <w:sz w:val="24"/>
          <w:szCs w:val="24"/>
        </w:rPr>
      </w:pPr>
      <w:r>
        <w:rPr>
          <w:rFonts w:ascii="Arial" w:hAnsi="Arial" w:cs="Arial"/>
          <w:b/>
          <w:bCs/>
          <w:sz w:val="24"/>
          <w:szCs w:val="24"/>
        </w:rPr>
        <w:t>Clasificación de aperturas.</w:t>
      </w:r>
    </w:p>
    <w:p w14:paraId="54D57890"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Los libros de Ajedrez han convenido en dividir las Aperturas en abiertas, cerradas, semiabiertas y en algunos casos también semicerradas, en función de si en rasgos generales las posiciones resultantes las dos piezas menores cuales son alfiles y caballos tengan mayor o menor protagonismo que a su vez estará en función de otros factores como la condición de haber un centro estático o dinámico, posibilidades de ruptura, apertura de líneas, número de columnas abiertas o semiabiertas, etc.</w:t>
      </w:r>
    </w:p>
    <w:p w14:paraId="1C7F1F1B" w14:textId="77777777" w:rsidR="00D0177F" w:rsidRPr="00D0177F" w:rsidRDefault="00D0177F" w:rsidP="00D0177F">
      <w:pPr>
        <w:pStyle w:val="Textoindependiente"/>
        <w:spacing w:line="259" w:lineRule="auto"/>
        <w:ind w:right="1579"/>
        <w:jc w:val="both"/>
        <w:rPr>
          <w:rFonts w:ascii="Arial" w:hAnsi="Arial" w:cs="Arial"/>
          <w:sz w:val="24"/>
          <w:szCs w:val="24"/>
        </w:rPr>
      </w:pPr>
    </w:p>
    <w:p w14:paraId="53D90CC6" w14:textId="77777777" w:rsidR="00D0177F" w:rsidRPr="00D0177F"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 xml:space="preserve">De modo muy básico podría decirse que las Aperturas Abiertas son todas aquellas que empiezan con </w:t>
      </w:r>
      <w:proofErr w:type="gramStart"/>
      <w:r w:rsidRPr="00D0177F">
        <w:rPr>
          <w:rFonts w:ascii="Arial" w:hAnsi="Arial" w:cs="Arial"/>
          <w:sz w:val="24"/>
          <w:szCs w:val="24"/>
        </w:rPr>
        <w:t>1)e</w:t>
      </w:r>
      <w:proofErr w:type="gramEnd"/>
      <w:r w:rsidRPr="00D0177F">
        <w:rPr>
          <w:rFonts w:ascii="Arial" w:hAnsi="Arial" w:cs="Arial"/>
          <w:sz w:val="24"/>
          <w:szCs w:val="24"/>
        </w:rPr>
        <w:t xml:space="preserve">4-e5; las Cerradas con 1)d4-d5; Semiabiertas las que ante 1)e4; contestan cualquier otra cosa que no sea 1)…-e5; y las Semicerradas, aunque este concepto no está muy extendido, las que contestarían cualquier cosa a 1)d4; menos d5 que generalmente caen bajo la denominación de “Indias”. Evidentemente, el esquema deja fuera a infinidad de estrategias; Y como quiera que las mismas no se dejen englobar fácilmente en un tipo de juego u otro, hubo autores que añadieron a la lógica posicional con la que se trataba de clasificar a las aperturas, el concepto espacial como es el de Aperturas de flanco para aludir a inicios como la Inglesa, </w:t>
      </w:r>
      <w:proofErr w:type="spellStart"/>
      <w:r w:rsidRPr="00D0177F">
        <w:rPr>
          <w:rFonts w:ascii="Arial" w:hAnsi="Arial" w:cs="Arial"/>
          <w:sz w:val="24"/>
          <w:szCs w:val="24"/>
        </w:rPr>
        <w:t>Reti</w:t>
      </w:r>
      <w:proofErr w:type="spellEnd"/>
      <w:r w:rsidRPr="00D0177F">
        <w:rPr>
          <w:rFonts w:ascii="Arial" w:hAnsi="Arial" w:cs="Arial"/>
          <w:sz w:val="24"/>
          <w:szCs w:val="24"/>
        </w:rPr>
        <w:t xml:space="preserve">, </w:t>
      </w:r>
      <w:proofErr w:type="spellStart"/>
      <w:r w:rsidRPr="00D0177F">
        <w:rPr>
          <w:rFonts w:ascii="Arial" w:hAnsi="Arial" w:cs="Arial"/>
          <w:sz w:val="24"/>
          <w:szCs w:val="24"/>
        </w:rPr>
        <w:t>Bird</w:t>
      </w:r>
      <w:proofErr w:type="spellEnd"/>
      <w:r w:rsidRPr="00D0177F">
        <w:rPr>
          <w:rFonts w:ascii="Arial" w:hAnsi="Arial" w:cs="Arial"/>
          <w:sz w:val="24"/>
          <w:szCs w:val="24"/>
        </w:rPr>
        <w:t xml:space="preserve">, Holandesa…Lo suyo hubiera sido integrar a estas aperturas en los cuatro estadios anteriores, esfuerzo que hacen algunos autores, pero esto otro es mucho más cómodo. Claro que echamos en falta entonces la denominación de Aperturas Centrales…Con todo, la mezcolanza de clave posicional con espacial no resultaba satisfactoria para integrar todas las aperturas posibles. Así que, ni cortos ni perezosos, los expertos en la materia crearon un cajón de sastre llamado Aperturas Irregulares, que sólo atendía a la frecuencia con que apareciese una determinada Apertura y no tanto al modo en como resolvía el inicio de partida al margen de las reglas generales; el problema de esto es que Aperturas consagradas por la tradición dentro de los capítulos anteriores como la </w:t>
      </w:r>
      <w:proofErr w:type="spellStart"/>
      <w:r w:rsidRPr="00D0177F">
        <w:rPr>
          <w:rFonts w:ascii="Arial" w:hAnsi="Arial" w:cs="Arial"/>
          <w:sz w:val="24"/>
          <w:szCs w:val="24"/>
        </w:rPr>
        <w:t>Alekhine</w:t>
      </w:r>
      <w:proofErr w:type="spellEnd"/>
      <w:r w:rsidRPr="00D0177F">
        <w:rPr>
          <w:rFonts w:ascii="Arial" w:hAnsi="Arial" w:cs="Arial"/>
          <w:sz w:val="24"/>
          <w:szCs w:val="24"/>
        </w:rPr>
        <w:t>, frecuentes y regulares, lo que se dice regulares, pues a lo mejor sí, pero en otro sentido muy distinto.</w:t>
      </w:r>
    </w:p>
    <w:p w14:paraId="48CBEA16" w14:textId="77777777" w:rsidR="00D0177F" w:rsidRPr="00D0177F" w:rsidRDefault="00D0177F" w:rsidP="00D0177F">
      <w:pPr>
        <w:pStyle w:val="Textoindependiente"/>
        <w:spacing w:line="259" w:lineRule="auto"/>
        <w:ind w:right="1579"/>
        <w:jc w:val="both"/>
        <w:rPr>
          <w:rFonts w:ascii="Arial" w:hAnsi="Arial" w:cs="Arial"/>
          <w:sz w:val="24"/>
          <w:szCs w:val="24"/>
        </w:rPr>
      </w:pPr>
    </w:p>
    <w:p w14:paraId="2E1DB128" w14:textId="51E025E2" w:rsidR="00E06DE9" w:rsidRDefault="00D0177F" w:rsidP="00D0177F">
      <w:pPr>
        <w:pStyle w:val="Textoindependiente"/>
        <w:spacing w:line="259" w:lineRule="auto"/>
        <w:ind w:right="1579"/>
        <w:jc w:val="both"/>
        <w:rPr>
          <w:rFonts w:ascii="Arial" w:hAnsi="Arial" w:cs="Arial"/>
          <w:sz w:val="24"/>
          <w:szCs w:val="24"/>
        </w:rPr>
      </w:pPr>
      <w:r w:rsidRPr="00D0177F">
        <w:rPr>
          <w:rFonts w:ascii="Arial" w:hAnsi="Arial" w:cs="Arial"/>
          <w:sz w:val="24"/>
          <w:szCs w:val="24"/>
        </w:rPr>
        <w:t>Desde Aristóteles, quien descubriera las claves para una buena clasificación de la diversidad en parámetros generales, toda ciencia que se precie ha buscado la suya, sea la botánica, sea la química; En Ajedrez, todavía andamos en ello, acaso porque nuestro saber trascienda al de la ciencia y sea un juego que responde al capricho racional del azar y le convenga ora esto ora lo otro…porque puestos a clasificar en un juego, mejor sería hacerlo en función de si conducen a un juego divertido o aburrido, peligroso o tranquilo, pillo o serio, etc. Claro que con ello introduciríamos demasiada subjetividad y lo que a uno le parece juego triste y somnoliento del Colle a otro le puede parecer ¡</w:t>
      </w:r>
      <w:proofErr w:type="spellStart"/>
      <w:r w:rsidRPr="00D0177F">
        <w:rPr>
          <w:rFonts w:ascii="Arial" w:hAnsi="Arial" w:cs="Arial"/>
          <w:sz w:val="24"/>
          <w:szCs w:val="24"/>
        </w:rPr>
        <w:t>el</w:t>
      </w:r>
      <w:proofErr w:type="spellEnd"/>
      <w:r w:rsidRPr="00D0177F">
        <w:rPr>
          <w:rFonts w:ascii="Arial" w:hAnsi="Arial" w:cs="Arial"/>
          <w:sz w:val="24"/>
          <w:szCs w:val="24"/>
        </w:rPr>
        <w:t xml:space="preserve"> no va más! Yo reconozco que llevo años dividiendo el mundo de las Aperturas de este modo y de muchos otros como Aperturas para niños y principiantes, Aperturas cómicas, Aperturas pillas y un sin fin de etiquetas que seguramente ustedes no volverán a ver escritas nunca más referidas al conocimiento en cuestión.</w:t>
      </w:r>
    </w:p>
    <w:p w14:paraId="06BC24E1" w14:textId="1F1A2B6A" w:rsidR="00AE0C4F" w:rsidRDefault="00AE0C4F" w:rsidP="00AE0C4F">
      <w:pPr>
        <w:pStyle w:val="Textoindependiente"/>
        <w:spacing w:line="259" w:lineRule="auto"/>
        <w:ind w:right="1579"/>
        <w:jc w:val="both"/>
        <w:rPr>
          <w:rFonts w:ascii="Arial" w:hAnsi="Arial" w:cs="Arial"/>
          <w:sz w:val="24"/>
          <w:szCs w:val="24"/>
        </w:rPr>
      </w:pPr>
    </w:p>
    <w:p w14:paraId="4A0052F4" w14:textId="097B457E" w:rsidR="00D0177F" w:rsidRDefault="00D0177F" w:rsidP="00AE0C4F">
      <w:pPr>
        <w:pStyle w:val="Textoindependiente"/>
        <w:spacing w:line="259" w:lineRule="auto"/>
        <w:ind w:right="1579"/>
        <w:jc w:val="both"/>
        <w:rPr>
          <w:rFonts w:ascii="Arial" w:hAnsi="Arial" w:cs="Arial"/>
          <w:sz w:val="24"/>
          <w:szCs w:val="24"/>
        </w:rPr>
      </w:pPr>
    </w:p>
    <w:p w14:paraId="5925A6FF" w14:textId="148475A2" w:rsidR="00D0177F" w:rsidRDefault="00D0177F" w:rsidP="00AE0C4F">
      <w:pPr>
        <w:pStyle w:val="Textoindependiente"/>
        <w:spacing w:line="259" w:lineRule="auto"/>
        <w:ind w:right="1579"/>
        <w:jc w:val="both"/>
        <w:rPr>
          <w:rFonts w:ascii="Arial" w:hAnsi="Arial" w:cs="Arial"/>
          <w:sz w:val="24"/>
          <w:szCs w:val="24"/>
        </w:rPr>
      </w:pPr>
    </w:p>
    <w:p w14:paraId="38A17808" w14:textId="25869CE1" w:rsidR="00D0177F" w:rsidRDefault="00D0177F" w:rsidP="00AE0C4F">
      <w:pPr>
        <w:pStyle w:val="Textoindependiente"/>
        <w:spacing w:line="259" w:lineRule="auto"/>
        <w:ind w:right="1579"/>
        <w:jc w:val="both"/>
        <w:rPr>
          <w:rFonts w:ascii="Arial" w:hAnsi="Arial" w:cs="Arial"/>
          <w:sz w:val="24"/>
          <w:szCs w:val="24"/>
        </w:rPr>
      </w:pPr>
    </w:p>
    <w:p w14:paraId="383D32A3" w14:textId="1ECC7B52" w:rsidR="00D0177F" w:rsidRDefault="00D0177F" w:rsidP="00AE0C4F">
      <w:pPr>
        <w:pStyle w:val="Textoindependiente"/>
        <w:spacing w:line="259" w:lineRule="auto"/>
        <w:ind w:right="1579"/>
        <w:jc w:val="both"/>
        <w:rPr>
          <w:rFonts w:ascii="Arial" w:hAnsi="Arial" w:cs="Arial"/>
          <w:sz w:val="24"/>
          <w:szCs w:val="24"/>
        </w:rPr>
      </w:pPr>
    </w:p>
    <w:p w14:paraId="25A3C60B" w14:textId="16F151E4" w:rsidR="00D0177F" w:rsidRDefault="00D0177F" w:rsidP="00AE0C4F">
      <w:pPr>
        <w:pStyle w:val="Textoindependiente"/>
        <w:spacing w:line="259" w:lineRule="auto"/>
        <w:ind w:right="1579"/>
        <w:jc w:val="both"/>
        <w:rPr>
          <w:rFonts w:ascii="Arial" w:hAnsi="Arial" w:cs="Arial"/>
          <w:sz w:val="24"/>
          <w:szCs w:val="24"/>
        </w:rPr>
      </w:pPr>
    </w:p>
    <w:p w14:paraId="42DF4CA7" w14:textId="0B8C7EAF" w:rsidR="00D0177F" w:rsidRDefault="00D0177F" w:rsidP="00AE0C4F">
      <w:pPr>
        <w:pStyle w:val="Textoindependiente"/>
        <w:spacing w:line="259" w:lineRule="auto"/>
        <w:ind w:right="1579"/>
        <w:jc w:val="both"/>
        <w:rPr>
          <w:rFonts w:ascii="Arial" w:hAnsi="Arial" w:cs="Arial"/>
          <w:sz w:val="24"/>
          <w:szCs w:val="24"/>
        </w:rPr>
      </w:pPr>
    </w:p>
    <w:p w14:paraId="27E4B526" w14:textId="1899399D" w:rsidR="00D0177F" w:rsidRDefault="00D0177F" w:rsidP="00AE0C4F">
      <w:pPr>
        <w:pStyle w:val="Textoindependiente"/>
        <w:spacing w:line="259" w:lineRule="auto"/>
        <w:ind w:right="1579"/>
        <w:jc w:val="both"/>
        <w:rPr>
          <w:rFonts w:ascii="Arial" w:hAnsi="Arial" w:cs="Arial"/>
          <w:sz w:val="24"/>
          <w:szCs w:val="24"/>
        </w:rPr>
      </w:pPr>
      <w:r>
        <w:rPr>
          <w:rFonts w:ascii="Arial" w:hAnsi="Arial" w:cs="Arial"/>
          <w:sz w:val="24"/>
          <w:szCs w:val="24"/>
        </w:rPr>
        <w:t>Bibliografía:</w:t>
      </w:r>
    </w:p>
    <w:p w14:paraId="6FB0EBF8" w14:textId="6F3E2FA7" w:rsidR="00D0177F" w:rsidRDefault="00D0177F" w:rsidP="00AE0C4F">
      <w:pPr>
        <w:pStyle w:val="Textoindependiente"/>
        <w:spacing w:line="259" w:lineRule="auto"/>
        <w:ind w:right="1579"/>
        <w:jc w:val="both"/>
        <w:rPr>
          <w:rFonts w:ascii="Arial" w:hAnsi="Arial" w:cs="Arial"/>
          <w:sz w:val="24"/>
          <w:szCs w:val="24"/>
        </w:rPr>
      </w:pPr>
      <w:hyperlink r:id="rId8" w:history="1">
        <w:r w:rsidRPr="00FF46B9">
          <w:rPr>
            <w:rStyle w:val="Hipervnculo"/>
            <w:rFonts w:ascii="Arial" w:hAnsi="Arial" w:cs="Arial"/>
            <w:sz w:val="24"/>
            <w:szCs w:val="24"/>
          </w:rPr>
          <w:t>https://laapertura.webnode.es/conceptos-importantes/nomenclatura-de-las-aperturas/</w:t>
        </w:r>
      </w:hyperlink>
      <w:r>
        <w:rPr>
          <w:rFonts w:ascii="Arial" w:hAnsi="Arial" w:cs="Arial"/>
          <w:sz w:val="24"/>
          <w:szCs w:val="24"/>
        </w:rPr>
        <w:t xml:space="preserve"> </w:t>
      </w:r>
    </w:p>
    <w:p w14:paraId="3FB70E8E" w14:textId="77777777" w:rsidR="00D0177F" w:rsidRPr="00D0177F" w:rsidRDefault="00D0177F" w:rsidP="00AE0C4F">
      <w:pPr>
        <w:pStyle w:val="Textoindependiente"/>
        <w:spacing w:line="259" w:lineRule="auto"/>
        <w:ind w:right="1579"/>
        <w:jc w:val="both"/>
        <w:rPr>
          <w:rFonts w:ascii="Arial" w:hAnsi="Arial" w:cs="Arial"/>
          <w:sz w:val="24"/>
          <w:szCs w:val="24"/>
          <w:u w:val="single"/>
        </w:rPr>
      </w:pPr>
    </w:p>
    <w:p w14:paraId="0EB15C04" w14:textId="151C06D1" w:rsidR="00D0177F" w:rsidRPr="00027099" w:rsidRDefault="00D0177F" w:rsidP="00AE0C4F">
      <w:pPr>
        <w:pStyle w:val="Textoindependiente"/>
        <w:spacing w:line="259" w:lineRule="auto"/>
        <w:ind w:right="1579"/>
        <w:jc w:val="both"/>
        <w:rPr>
          <w:rFonts w:ascii="Arial" w:hAnsi="Arial" w:cs="Arial"/>
          <w:sz w:val="24"/>
          <w:szCs w:val="24"/>
        </w:rPr>
      </w:pPr>
      <w:hyperlink r:id="rId9" w:history="1">
        <w:r w:rsidRPr="00FF46B9">
          <w:rPr>
            <w:rStyle w:val="Hipervnculo"/>
            <w:rFonts w:ascii="Arial" w:hAnsi="Arial" w:cs="Arial"/>
            <w:sz w:val="24"/>
            <w:szCs w:val="24"/>
          </w:rPr>
          <w:t>https://blogs.deia.eus/ajedreztxiki/2015/04/07/clasificacion-de-las-aperturas/</w:t>
        </w:r>
      </w:hyperlink>
      <w:r>
        <w:rPr>
          <w:rFonts w:ascii="Arial" w:hAnsi="Arial" w:cs="Arial"/>
          <w:sz w:val="24"/>
          <w:szCs w:val="24"/>
        </w:rPr>
        <w:t xml:space="preserve"> </w:t>
      </w:r>
    </w:p>
    <w:sectPr w:rsidR="00D0177F" w:rsidRPr="00027099">
      <w:pgSz w:w="12240" w:h="15840"/>
      <w:pgMar w:top="1400" w:right="12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152B"/>
    <w:multiLevelType w:val="hybridMultilevel"/>
    <w:tmpl w:val="B2E47B70"/>
    <w:lvl w:ilvl="0" w:tplc="E3BEA024">
      <w:numFmt w:val="bullet"/>
      <w:lvlText w:val=""/>
      <w:lvlJc w:val="left"/>
      <w:pPr>
        <w:ind w:left="1781" w:hanging="361"/>
      </w:pPr>
      <w:rPr>
        <w:rFonts w:ascii="Symbol" w:eastAsia="Symbol" w:hAnsi="Symbol" w:cs="Symbol" w:hint="default"/>
        <w:w w:val="100"/>
        <w:sz w:val="28"/>
        <w:szCs w:val="28"/>
        <w:lang w:val="es-ES" w:eastAsia="en-US" w:bidi="ar-SA"/>
      </w:rPr>
    </w:lvl>
    <w:lvl w:ilvl="1" w:tplc="09623E94">
      <w:numFmt w:val="bullet"/>
      <w:lvlText w:val="•"/>
      <w:lvlJc w:val="left"/>
      <w:pPr>
        <w:ind w:left="2750" w:hanging="361"/>
      </w:pPr>
      <w:rPr>
        <w:rFonts w:hint="default"/>
        <w:lang w:val="es-ES" w:eastAsia="en-US" w:bidi="ar-SA"/>
      </w:rPr>
    </w:lvl>
    <w:lvl w:ilvl="2" w:tplc="0C965B34">
      <w:numFmt w:val="bullet"/>
      <w:lvlText w:val="•"/>
      <w:lvlJc w:val="left"/>
      <w:pPr>
        <w:ind w:left="3720" w:hanging="361"/>
      </w:pPr>
      <w:rPr>
        <w:rFonts w:hint="default"/>
        <w:lang w:val="es-ES" w:eastAsia="en-US" w:bidi="ar-SA"/>
      </w:rPr>
    </w:lvl>
    <w:lvl w:ilvl="3" w:tplc="4B28CF12">
      <w:numFmt w:val="bullet"/>
      <w:lvlText w:val="•"/>
      <w:lvlJc w:val="left"/>
      <w:pPr>
        <w:ind w:left="4690" w:hanging="361"/>
      </w:pPr>
      <w:rPr>
        <w:rFonts w:hint="default"/>
        <w:lang w:val="es-ES" w:eastAsia="en-US" w:bidi="ar-SA"/>
      </w:rPr>
    </w:lvl>
    <w:lvl w:ilvl="4" w:tplc="95DE0A26">
      <w:numFmt w:val="bullet"/>
      <w:lvlText w:val="•"/>
      <w:lvlJc w:val="left"/>
      <w:pPr>
        <w:ind w:left="5660" w:hanging="361"/>
      </w:pPr>
      <w:rPr>
        <w:rFonts w:hint="default"/>
        <w:lang w:val="es-ES" w:eastAsia="en-US" w:bidi="ar-SA"/>
      </w:rPr>
    </w:lvl>
    <w:lvl w:ilvl="5" w:tplc="BE46F498">
      <w:numFmt w:val="bullet"/>
      <w:lvlText w:val="•"/>
      <w:lvlJc w:val="left"/>
      <w:pPr>
        <w:ind w:left="6630" w:hanging="361"/>
      </w:pPr>
      <w:rPr>
        <w:rFonts w:hint="default"/>
        <w:lang w:val="es-ES" w:eastAsia="en-US" w:bidi="ar-SA"/>
      </w:rPr>
    </w:lvl>
    <w:lvl w:ilvl="6" w:tplc="0F9AF53A">
      <w:numFmt w:val="bullet"/>
      <w:lvlText w:val="•"/>
      <w:lvlJc w:val="left"/>
      <w:pPr>
        <w:ind w:left="7600" w:hanging="361"/>
      </w:pPr>
      <w:rPr>
        <w:rFonts w:hint="default"/>
        <w:lang w:val="es-ES" w:eastAsia="en-US" w:bidi="ar-SA"/>
      </w:rPr>
    </w:lvl>
    <w:lvl w:ilvl="7" w:tplc="575CF8D2">
      <w:numFmt w:val="bullet"/>
      <w:lvlText w:val="•"/>
      <w:lvlJc w:val="left"/>
      <w:pPr>
        <w:ind w:left="8570" w:hanging="361"/>
      </w:pPr>
      <w:rPr>
        <w:rFonts w:hint="default"/>
        <w:lang w:val="es-ES" w:eastAsia="en-US" w:bidi="ar-SA"/>
      </w:rPr>
    </w:lvl>
    <w:lvl w:ilvl="8" w:tplc="398E6CE4">
      <w:numFmt w:val="bullet"/>
      <w:lvlText w:val="•"/>
      <w:lvlJc w:val="left"/>
      <w:pPr>
        <w:ind w:left="9540" w:hanging="361"/>
      </w:pPr>
      <w:rPr>
        <w:rFonts w:hint="default"/>
        <w:lang w:val="es-ES" w:eastAsia="en-US" w:bidi="ar-SA"/>
      </w:rPr>
    </w:lvl>
  </w:abstractNum>
  <w:abstractNum w:abstractNumId="1" w15:restartNumberingAfterBreak="0">
    <w:nsid w:val="0A0C2577"/>
    <w:multiLevelType w:val="hybridMultilevel"/>
    <w:tmpl w:val="BE9855A8"/>
    <w:lvl w:ilvl="0" w:tplc="53D820CC">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FC7CC5"/>
    <w:multiLevelType w:val="hybridMultilevel"/>
    <w:tmpl w:val="DA0A67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952551"/>
    <w:multiLevelType w:val="hybridMultilevel"/>
    <w:tmpl w:val="BAE8C9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E2C336F"/>
    <w:multiLevelType w:val="hybridMultilevel"/>
    <w:tmpl w:val="EBEC5F3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73E671C"/>
    <w:multiLevelType w:val="hybridMultilevel"/>
    <w:tmpl w:val="C37638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C7D2DF4"/>
    <w:multiLevelType w:val="hybridMultilevel"/>
    <w:tmpl w:val="42AC3C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39A020A"/>
    <w:multiLevelType w:val="hybridMultilevel"/>
    <w:tmpl w:val="799E0E5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5B1062D"/>
    <w:multiLevelType w:val="hybridMultilevel"/>
    <w:tmpl w:val="3EA0C9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CE00A6A"/>
    <w:multiLevelType w:val="hybridMultilevel"/>
    <w:tmpl w:val="598018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F916D8A"/>
    <w:multiLevelType w:val="hybridMultilevel"/>
    <w:tmpl w:val="34FC10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8"/>
  </w:num>
  <w:num w:numId="3">
    <w:abstractNumId w:val="1"/>
  </w:num>
  <w:num w:numId="4">
    <w:abstractNumId w:val="5"/>
  </w:num>
  <w:num w:numId="5">
    <w:abstractNumId w:val="9"/>
  </w:num>
  <w:num w:numId="6">
    <w:abstractNumId w:val="3"/>
  </w:num>
  <w:num w:numId="7">
    <w:abstractNumId w:val="10"/>
  </w:num>
  <w:num w:numId="8">
    <w:abstractNumId w:val="2"/>
  </w:num>
  <w:num w:numId="9">
    <w:abstractNumId w:val="4"/>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E9"/>
    <w:rsid w:val="00027099"/>
    <w:rsid w:val="001D2337"/>
    <w:rsid w:val="002C45D0"/>
    <w:rsid w:val="003B00E1"/>
    <w:rsid w:val="00AE0C4F"/>
    <w:rsid w:val="00BE2DAB"/>
    <w:rsid w:val="00D0177F"/>
    <w:rsid w:val="00E06DE9"/>
    <w:rsid w:val="00FB44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DC7E"/>
  <w15:docId w15:val="{E49D55A7-7219-4E3C-9301-33F543CA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85"/>
      <w:ind w:left="1836" w:right="2363"/>
      <w:jc w:val="center"/>
      <w:outlineLvl w:val="0"/>
    </w:pPr>
    <w:rPr>
      <w:b/>
      <w:bCs/>
      <w:sz w:val="36"/>
      <w:szCs w:val="36"/>
    </w:rPr>
  </w:style>
  <w:style w:type="paragraph" w:styleId="Ttulo2">
    <w:name w:val="heading 2"/>
    <w:basedOn w:val="Normal"/>
    <w:uiPriority w:val="9"/>
    <w:unhideWhenUsed/>
    <w:qFormat/>
    <w:pPr>
      <w:ind w:left="1060"/>
      <w:jc w:val="both"/>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8"/>
      <w:szCs w:val="28"/>
    </w:rPr>
  </w:style>
  <w:style w:type="paragraph" w:styleId="Ttulo">
    <w:name w:val="Title"/>
    <w:basedOn w:val="Normal"/>
    <w:uiPriority w:val="10"/>
    <w:qFormat/>
    <w:pPr>
      <w:spacing w:before="11"/>
      <w:ind w:left="1836" w:right="2360"/>
      <w:jc w:val="center"/>
    </w:pPr>
    <w:rPr>
      <w:b/>
      <w:bCs/>
      <w:sz w:val="44"/>
      <w:szCs w:val="44"/>
    </w:rPr>
  </w:style>
  <w:style w:type="paragraph" w:styleId="Prrafodelista">
    <w:name w:val="List Paragraph"/>
    <w:basedOn w:val="Normal"/>
    <w:uiPriority w:val="1"/>
    <w:qFormat/>
    <w:pPr>
      <w:ind w:left="1781" w:hanging="361"/>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D0177F"/>
    <w:rPr>
      <w:color w:val="0000FF" w:themeColor="hyperlink"/>
      <w:u w:val="single"/>
    </w:rPr>
  </w:style>
  <w:style w:type="character" w:styleId="Mencinsinresolver">
    <w:name w:val="Unresolved Mention"/>
    <w:basedOn w:val="Fuentedeprrafopredeter"/>
    <w:uiPriority w:val="99"/>
    <w:semiHidden/>
    <w:unhideWhenUsed/>
    <w:rsid w:val="00D01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1839">
      <w:bodyDiv w:val="1"/>
      <w:marLeft w:val="0"/>
      <w:marRight w:val="0"/>
      <w:marTop w:val="0"/>
      <w:marBottom w:val="0"/>
      <w:divBdr>
        <w:top w:val="none" w:sz="0" w:space="0" w:color="auto"/>
        <w:left w:val="none" w:sz="0" w:space="0" w:color="auto"/>
        <w:bottom w:val="none" w:sz="0" w:space="0" w:color="auto"/>
        <w:right w:val="none" w:sz="0" w:space="0" w:color="auto"/>
      </w:divBdr>
    </w:div>
    <w:div w:id="1764836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aapertura.webnode.es/conceptos-importantes/nomenclatura-de-las-apertura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s.deia.eus/ajedreztxiki/2015/04/07/clasificacion-de-las-apertu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1470</Words>
  <Characters>8087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alfer romero villa</dc:creator>
  <cp:lastModifiedBy>alfer romero villa</cp:lastModifiedBy>
  <cp:revision>2</cp:revision>
  <dcterms:created xsi:type="dcterms:W3CDTF">2021-10-27T22:41:00Z</dcterms:created>
  <dcterms:modified xsi:type="dcterms:W3CDTF">2021-10-27T22:41:00Z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2021-03-12T00:00:00Z</vt:filetime>
  </property>
  <property fmtid="{D5CDD505-2E9C-101B-9397-08002B2CF9AE}" pid="3" name="Creator">
    <vt:lpwstr>Microsoft® Word 2019</vt:lpwstr>
  </property>
  <property fmtid="{D5CDD505-2E9C-101B-9397-08002B2CF9AE}" pid="4" name="LastSaved">
    <vt:filetime>2021-09-11T00:00:00Z</vt:filetime>
  </property>
</Properties>
</file>