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-2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ind w:left="-2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федеральное государственное бюджетное образовательное учреждение высшего образования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rtl w:val="0"/>
              </w:rPr>
              <w:t xml:space="preserve">«Российский экономический университет имени Г.В. Плеханова»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left="-2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Московский приборостроительный техникум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-2" w:hanging="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Практическая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0" w:lineRule="auto"/>
        <w:rPr>
          <w:rFonts w:ascii="Arial" w:cs="Arial" w:eastAsia="Arial" w:hAnsi="Arial"/>
          <w:color w:val="1967d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 тему: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Взаимодействие с переменными и преобразование типов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-2" w:hanging="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специальности: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09.02.06 Сетевое и системное администрирование.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дисциплине: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Сетевые языки.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2" w:hanging="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-2" w:hanging="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Алферов Д.С.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Студент группы: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CA50-3-22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-2" w:hanging="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-2" w:hanging="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Кочарян Э.Р.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-2" w:hanging="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 ФГБОУ ВО "РЭУ им. Г.В. Плеханова"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-2" w:hanging="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-2" w:hanging="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2024г</w:t>
      </w:r>
    </w:p>
    <w:p w:rsidR="00000000" w:rsidDel="00000000" w:rsidP="00000000" w:rsidRDefault="00000000" w:rsidRPr="00000000" w14:paraId="0000001F">
      <w:pPr>
        <w:spacing w:after="0" w:line="240" w:lineRule="auto"/>
        <w:ind w:left="-2" w:hanging="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bottom w:color="eeeeee" w:space="4" w:sz="6" w:val="single"/>
        </w:pBdr>
        <w:shd w:fill="ffffff" w:val="clear"/>
        <w:spacing w:after="240" w:before="36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Практическая часть: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Создаем переменные для нашего имени, возраста и города проживания. Выводим их значения в консоль.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0" distT="0" distL="0" distR="0">
            <wp:extent cx="2305372" cy="16956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9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Рис.1 - Создание переменных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Запрошиваем у пользователя два числа и сохраняем их в переменные. Выведим результат их сложения и умножения.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43847" cy="161947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1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Рис.2 – Запрос чисел и сохранение в переменные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Создаем переменную для любимого цвета. Выводим сообщение вида “Мой любимый цвет: {цвет}”.</w:t>
      </w:r>
    </w:p>
    <w:p w:rsidR="00000000" w:rsidDel="00000000" w:rsidP="00000000" w:rsidRDefault="00000000" w:rsidRPr="00000000" w14:paraId="00000029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0" distT="0" distL="0" distR="0">
            <wp:extent cx="3543795" cy="62873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Рис.3 – создание переменной для любимого цвета</w:t>
      </w:r>
    </w:p>
    <w:p w:rsidR="00000000" w:rsidDel="00000000" w:rsidP="00000000" w:rsidRDefault="00000000" w:rsidRPr="00000000" w14:paraId="0000002B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6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Запрашиваем у пользователя его текущее настроение и выводим сообщение вида “Сегодня я чувствую себя {настроение}”.</w:t>
      </w:r>
    </w:p>
    <w:p w:rsidR="00000000" w:rsidDel="00000000" w:rsidP="00000000" w:rsidRDefault="00000000" w:rsidRPr="00000000" w14:paraId="00000030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0" distT="0" distL="0" distR="0">
            <wp:extent cx="4048690" cy="91452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14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Рис.4 – запрос пользователя о настроении</w:t>
      </w:r>
    </w:p>
    <w:p w:rsidR="00000000" w:rsidDel="00000000" w:rsidP="00000000" w:rsidRDefault="00000000" w:rsidRPr="00000000" w14:paraId="00000032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6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Введим любую строку и сохраняем ее в переменной. Выводим длину этой строки.</w:t>
      </w:r>
    </w:p>
    <w:p w:rsidR="00000000" w:rsidDel="00000000" w:rsidP="00000000" w:rsidRDefault="00000000" w:rsidRPr="00000000" w14:paraId="00000034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0" distT="0" distL="0" distR="0">
            <wp:extent cx="3315163" cy="109552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9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Рис.5 – Переменная для длинны строки</w:t>
      </w:r>
    </w:p>
    <w:p w:rsidR="00000000" w:rsidDel="00000000" w:rsidP="00000000" w:rsidRDefault="00000000" w:rsidRPr="00000000" w14:paraId="00000036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Создаем переменную для вашего любимого числа. Выводим сообщение вида “Моё любимое число: {число}”.</w:t>
      </w:r>
    </w:p>
    <w:p w:rsidR="00000000" w:rsidDel="00000000" w:rsidP="00000000" w:rsidRDefault="00000000" w:rsidRPr="00000000" w14:paraId="00000038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0" distT="0" distL="0" distR="0">
            <wp:extent cx="3781953" cy="59063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9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Рис.6 – создание переменной для “любимого числа”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Запрашиваем у пользователя температуру в градусах Цельсия и сохраняем ее в переменной. Выводим это значение, а затем преобразовываем его в градусы Фаренгейта и также выводим.</w:t>
      </w:r>
    </w:p>
    <w:p w:rsidR="00000000" w:rsidDel="00000000" w:rsidP="00000000" w:rsidRDefault="00000000" w:rsidRPr="00000000" w14:paraId="0000003F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0" distT="0" distL="0" distR="0">
            <wp:extent cx="5515842" cy="100708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842" cy="1007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Рис.7 – Запрос у пользователя о температуре</w:t>
      </w:r>
    </w:p>
    <w:p w:rsidR="00000000" w:rsidDel="00000000" w:rsidP="00000000" w:rsidRDefault="00000000" w:rsidRPr="00000000" w14:paraId="00000041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Введите любое слово и выведите его, повторив три раза.</w:t>
      </w:r>
    </w:p>
    <w:p w:rsidR="00000000" w:rsidDel="00000000" w:rsidP="00000000" w:rsidRDefault="00000000" w:rsidRPr="00000000" w14:paraId="00000043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0" distT="0" distL="0" distR="0">
            <wp:extent cx="2705478" cy="40963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0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Рис.8 - Вывод слова которое будет повторяться 3 раза</w:t>
      </w:r>
    </w:p>
    <w:p w:rsidR="00000000" w:rsidDel="00000000" w:rsidP="00000000" w:rsidRDefault="00000000" w:rsidRPr="00000000" w14:paraId="00000045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Создаем переменную для имени пользователя и преобразуем его в верхний и нижний регистры. Выводим оба результата.</w:t>
      </w:r>
    </w:p>
    <w:p w:rsidR="00000000" w:rsidDel="00000000" w:rsidP="00000000" w:rsidRDefault="00000000" w:rsidRPr="00000000" w14:paraId="00000047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0" distT="0" distL="0" distR="0">
            <wp:extent cx="3143689" cy="140989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09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Рис.9 – Создание переменной для имени пользователя и преобразование его в нужные регистры</w:t>
      </w:r>
    </w:p>
    <w:p w:rsidR="00000000" w:rsidDel="00000000" w:rsidP="00000000" w:rsidRDefault="00000000" w:rsidRPr="00000000" w14:paraId="00000049">
      <w:pPr>
        <w:shd w:fill="ffffff" w:val="clear"/>
        <w:spacing w:after="280" w:before="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6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Запрашиваем у пользователя любое число в виде строки и преобразовываем его в целое число. Выводим результат.</w:t>
      </w:r>
    </w:p>
    <w:p w:rsidR="00000000" w:rsidDel="00000000" w:rsidP="00000000" w:rsidRDefault="00000000" w:rsidRPr="00000000" w14:paraId="0000004B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0" distT="0" distL="0" distR="0">
            <wp:extent cx="3267531" cy="847843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4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Рис.10 – преобразование запрошенного числа от пользователя в целое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55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  <w:drawing>
          <wp:inline distB="0" distT="0" distL="0" distR="0">
            <wp:extent cx="2749097" cy="277153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9097" cy="2771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  <w:drawing>
          <wp:inline distB="0" distT="0" distL="0" distR="0">
            <wp:extent cx="2743583" cy="235300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53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before="60" w:line="240" w:lineRule="auto"/>
        <w:jc w:val="center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</w:rPr>
        <w:drawing>
          <wp:inline distB="0" distT="0" distL="0" distR="0">
            <wp:extent cx="2783978" cy="109370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3978" cy="109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80" w:before="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Рис.11,12,13 – Результат работы с переменными</w:t>
      </w:r>
    </w:p>
    <w:p w:rsidR="00000000" w:rsidDel="00000000" w:rsidP="00000000" w:rsidRDefault="00000000" w:rsidRPr="00000000" w14:paraId="00000059">
      <w:pPr>
        <w:shd w:fill="ffffff" w:val="clear"/>
        <w:spacing w:after="280" w:before="60" w:line="240" w:lineRule="auto"/>
        <w:jc w:val="center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80" w:before="60" w:line="240" w:lineRule="auto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80" w:before="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типы данных в Python: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Числа (целые числа, числа с плавающей точкой)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Строки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Булевы значения (True/False)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Списки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Кортежи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Словари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Множества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Базовые операции над переменными: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Сложение (+)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Вычитание (-)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Умножение (*)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Деление (/)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Целочисленное деление (//)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Возведение в степень (**)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Остаток от деления (%)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Преобразование типов данных: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Для преобразования строки в число можно использовать функции int() или float().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Для преобразования числа в строку можно использовать функцию str().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Запрос данных у пользователя и вывод сообщения в консоль: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Для запроса данных у пользователя используется функция input(), например: user_input = input("Введите что-то: ").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Для вывода сообщения в консоль используется функция print(), например: print("Привет, мир!").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Запуск кода Python в терминале: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Для запуска кода Python в терминале используется команда python, за которой следует имя файла с кодом, например: python my_script.py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