
<file path=[Content_Types].xml><?xml version="1.0" encoding="utf-8"?>
<ns2:Types xmlns:ns2="http://schemas.openxmlformats.org/package/2006/content-types">
  <ns2:Default Extension="rels" ContentType="application/vnd.openxmlformats-package.relationships+xml"/>
  <ns2:Default Extension="xml" ContentType="application/xml"/>
  <ns2:Override ContentType="application/vnd.openxmlformats-officedocument.wordprocessingml.document.main+xml" PartName="/word/document.xml"/>
  <ns2:Override ContentType="application/vnd.openxmlformats-officedocument.wordprocessingml.numbering+xml" PartName="/word/numbering.xml"/>
  <ns2:Override ContentType="application/vnd.openxmlformats-officedocument.wordprocessingml.styles+xml" PartName="/word/styles.xml"/>
</ns2: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</Relationships>

</file>

<file path=word/document.xml><?xml version="1.0" encoding="utf-8"?>
<w:document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body>
    <!-- Modified by docx4j 8.1.2 (Apache licensed) using ORACLE_JRE JAXB in JetBrains s.r.o Java 1.8.0_202-release on Mac OS X -->
    <w:p>
      <w:pPr>
        <w:pStyle w:val="Normal"/>
        <w:spacing w:before="0" w:after="0" w:line="140" w:lineRule="exact"/>
      </w:pPr>
    </w:p>
    <w:p>
      <w:pPr>
        <w:pStyle w:val="Quotations"/>
      </w:pPr>
      <w:r>
        <w:t>Table in quote</w:t>
      </w:r>
    </w:p>
    <w:tbl>
      <w:tblPr>
        <w:tblW w:w="0" w:type="auto"/>
        <w:jc w:val="left"/>
        <w:tblInd w:w="360" w:type="dxa"/>
        <w:tblBorders>
          <w:top w:val="single" w:color="000001" w:sz="2" w:space="0"/>
          <w:left w:val="single" w:color="000001" w:sz="2" w:space="0"/>
          <w:bottom w:val="single" w:color="000001" w:sz="2" w:space="0"/>
          <w:right w:val="single" w:color="000001" w:sz="2" w:space="0"/>
          <w:insideH w:val="single" w:color="000001" w:sz="2" w:space="0"/>
          <w:insideV w:val="single" w:color="000001" w:sz="2" w:space="0"/>
        </w:tblBorders>
        <w:tblCellMar>
          <w:top w:w="80" w:type="dxa"/>
          <w:left w:w="80" w:type="dxa"/>
          <w:bottom w:w="80" w:type="dxa"/>
          <w:right w:w="80" w:type="dxa"/>
        </w:tblCellMar>
        <w:tblLook w:firstRow="1" w:lastRow="0" w:firstColumn="1" w:lastColumn="0" w:noHBand="0" w:noVBand="1" w:val="04a0"/>
      </w:tblPr>
      <w:tr>
        <w:trPr>
          <w:tblHeader/>
        </w:trPr>
        <w:tc>
          <w:tcPr>
            <w:shd w:val="clear" w:fill="DDDDDD"/>
          </w:tcPr>
          <w:p>
            <w:pPr>
              <w:pStyle w:val="TableHeading"/>
            </w:pPr>
            <w:r>
              <w:t>Simple Table</w:t>
            </w:r>
          </w:p>
        </w:tc>
      </w:tr>
      <w:tr>
        <w:trPr/>
        <w:tc>
          <w:tcPr/>
          <w:p>
            <w:pPr>
              <w:pStyle w:val="TableContents"/>
            </w:pPr>
            <w:r>
              <w:t>Data</w:t>
            </w:r>
          </w:p>
        </w:tc>
      </w:tr>
    </w:tbl>
    <w:p>
      <w:pPr>
        <w:pStyle w:val="Normal"/>
        <w:spacing w:before="0" w:after="0" w:line="140" w:lineRule="exact"/>
      </w:pPr>
    </w:p>
    <w:sectPr>
      <w:type w:val="nextPage"/>
      <w:pgSz w:w="12240" w:h="15840"/>
      <w:pgMar w:top="1134" w:right="1134" w:bottom="1134" w:left="1134" w:header="0" w:footer="0" w:gutter="0"/>
      <w:pgNumType w:fmt="decimal"/>
      <w:formProt w:val="false"/>
      <w:textDirection w:val="lrTb"/>
      <w:docGrid w:type="default" w:linePitch="240" w:charSpace="4294961151"/>
    </w:sectPr>
  </w:body>
</w:document>
</file>

<file path=word/numbering.xml><?xml version="1.0" encoding="utf-8"?>
<w:numbering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abstractNum w:abstractNumId="1">
    <w:lvl w:ilvl="0">
      <w:start w:val="1"/>
      <w:numFmt w:val="none"/>
      <w:pStyle w:val="Heading1"/>
      <w:suff w:val="nothing"/>
      <w:lvlText w:val=""/>
      <w:lvlJc w:val="left"/>
      <w:pPr>
        <w:ind w:left="0" w:hanging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hanging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hanging="0"/>
      </w:pPr>
    </w:lvl>
    <w:lvl w:ilvl="3">
      <w:start w:val="1"/>
      <w:numFmt w:val="none"/>
      <w:pStyle w:val="Heading4"/>
      <w:suff w:val="nothing"/>
      <w:lvlText w:val=""/>
      <w:lvlJc w:val="left"/>
      <w:pPr>
        <w:ind w:left="0" w:hanging="0"/>
      </w:pPr>
    </w:lvl>
    <w:lvl w:ilvl="4">
      <w:start w:val="1"/>
      <w:numFmt w:val="none"/>
      <w:pStyle w:val="Heading5"/>
      <w:suff w:val="nothing"/>
      <w:lvlText w:val=""/>
      <w:lvlJc w:val="left"/>
      <w:pPr>
        <w:ind w:left="0" w:hanging="0"/>
      </w:pPr>
    </w:lvl>
    <w:lvl w:ilvl="5">
      <w:start w:val="1"/>
      <w:numFmt w:val="none"/>
      <w:pStyle w:val="Heading6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•"/>
      <w:lvlJc w:val="left"/>
      <w:pPr>
        <w:tabs>
          <w:tab w:val="num" w:pos="227"/>
        </w:tabs>
        <w:ind w:left="227" w:hanging="227"/>
      </w:pPr>
      <w:rPr>
        <w:rFonts w:cs="OpenSymbol"/>
      </w:rPr>
    </w:lvl>
    <w:lvl w:ilvl="1">
      <w:start w:val="1"/>
      <w:numFmt w:val="bullet"/>
      <w:lvlText w:val="•"/>
      <w:lvlJc w:val="left"/>
      <w:pPr>
        <w:tabs>
          <w:tab w:val="num" w:pos="454"/>
        </w:tabs>
        <w:ind w:left="454" w:hanging="227"/>
      </w:pPr>
      <w:rPr>
        <w:rFonts w:cs="OpenSymbol"/>
      </w:rPr>
    </w:lvl>
    <w:lvl w:ilvl="2">
      <w:start w:val="1"/>
      <w:numFmt w:val="bullet"/>
      <w:lvlText w:val="•"/>
      <w:lvlJc w:val="left"/>
      <w:pPr>
        <w:tabs>
          <w:tab w:val="num" w:pos="680"/>
        </w:tabs>
        <w:ind w:left="680" w:hanging="227"/>
      </w:pPr>
      <w:rPr>
        <w:rFonts w:cs="OpenSymbol"/>
      </w:rPr>
    </w:lvl>
    <w:lvl w:ilvl="3">
      <w:start w:val="1"/>
      <w:numFmt w:val="bullet"/>
      <w:lvlText w:val="•"/>
      <w:lvlJc w:val="left"/>
      <w:pPr>
        <w:tabs>
          <w:tab w:val="num" w:pos="907"/>
        </w:tabs>
        <w:ind w:left="907" w:hanging="227"/>
      </w:pPr>
      <w:rPr>
        <w:rFonts w:cs="OpenSymbol"/>
      </w:rPr>
    </w:lvl>
    <w:lvl w:ilvl="4">
      <w:start w:val="1"/>
      <w:numFmt w:val="bullet"/>
      <w:lvlText w:val="•"/>
      <w:lvlJc w:val="left"/>
      <w:pPr>
        <w:tabs>
          <w:tab w:val="num" w:pos="1134"/>
        </w:tabs>
        <w:ind w:left="1134" w:hanging="227"/>
      </w:pPr>
      <w:rPr>
        <w:rFonts w:cs="OpenSymbol"/>
      </w:rPr>
    </w:lvl>
    <w:lvl w:ilvl="5">
      <w:start w:val="1"/>
      <w:numFmt w:val="bullet"/>
      <w:lvlText w:val="•"/>
      <w:lvlJc w:val="left"/>
      <w:pPr>
        <w:tabs>
          <w:tab w:val="num" w:pos="1361"/>
        </w:tabs>
        <w:ind w:left="1361" w:hanging="227"/>
      </w:pPr>
      <w:rPr>
        <w:rFonts w:cs="OpenSymbol"/>
      </w:rPr>
    </w:lvl>
    <w:lvl w:ilvl="6">
      <w:start w:val="1"/>
      <w:numFmt w:val="bullet"/>
      <w:lvlText w:val="•"/>
      <w:lvlJc w:val="left"/>
      <w:pPr>
        <w:tabs>
          <w:tab w:val="num" w:pos="1587"/>
        </w:tabs>
        <w:ind w:left="1587" w:hanging="227"/>
      </w:pPr>
      <w:rPr>
        <w:rFonts w:cs="OpenSymbol"/>
      </w:rPr>
    </w:lvl>
    <w:lvl w:ilvl="7">
      <w:start w:val="1"/>
      <w:numFmt w:val="bullet"/>
      <w:lvlText w:val="•"/>
      <w:lvlJc w:val="left"/>
      <w:pPr>
        <w:tabs>
          <w:tab w:val="num" w:pos="1814"/>
        </w:tabs>
        <w:ind w:left="1814" w:hanging="227"/>
      </w:pPr>
      <w:rPr>
        <w:rFonts w:cs="OpenSymbol"/>
      </w:rPr>
    </w:lvl>
    <w:lvl w:ilvl="8">
      <w:start w:val="1"/>
      <w:numFmt w:val="bullet"/>
      <w:lvlText w:val="•"/>
      <w:lvlJc w:val="left"/>
      <w:pPr>
        <w:tabs>
          <w:tab w:val="num" w:pos="2041"/>
        </w:tabs>
        <w:ind w:left="2041" w:hanging="227"/>
      </w:pPr>
      <w:rPr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283"/>
        </w:tabs>
        <w:ind w:left="283" w:hanging="283"/>
      </w:pPr>
      <w:rPr/>
    </w:lvl>
    <w:lvl w:ilvl="1">
      <w:start w:val="1"/>
      <w:numFmt w:val="decimal"/>
      <w:lvlText w:val="%2."/>
      <w:lvlJc w:val="left"/>
      <w:pPr>
        <w:tabs>
          <w:tab w:val="num" w:pos="567"/>
        </w:tabs>
        <w:ind w:left="567" w:hanging="283"/>
      </w:pPr>
      <w:rPr/>
    </w:lvl>
    <w:lvl w:ilvl="2">
      <w:start w:val="1"/>
      <w:numFmt w:val="decimal"/>
      <w:lvlText w:val="%3."/>
      <w:lvlJc w:val="left"/>
      <w:pPr>
        <w:tabs>
          <w:tab w:val="num" w:pos="850"/>
        </w:tabs>
        <w:ind w:left="850" w:hanging="283"/>
      </w:pPr>
      <w:rPr/>
    </w:lvl>
    <w:lvl w:ilvl="3">
      <w:start w:val="1"/>
      <w:numFmt w:val="decimal"/>
      <w:lvlText w:val="%4."/>
      <w:lvlJc w:val="left"/>
      <w:pPr>
        <w:tabs>
          <w:tab w:val="num" w:pos="1134"/>
        </w:tabs>
        <w:ind w:left="1134" w:hanging="283"/>
      </w:pPr>
      <w:rPr/>
    </w:lvl>
    <w:lvl w:ilvl="4">
      <w:start w:val="1"/>
      <w:numFmt w:val="decimal"/>
      <w:lvlText w:val="%5."/>
      <w:lvlJc w:val="left"/>
      <w:pPr>
        <w:tabs>
          <w:tab w:val="num" w:pos="1417"/>
        </w:tabs>
        <w:ind w:left="1417" w:hanging="283"/>
      </w:pPr>
      <w:rPr/>
    </w:lvl>
    <w:lvl w:ilvl="5">
      <w:start w:val="1"/>
      <w:numFmt w:val="decimal"/>
      <w:lvlText w:val="%6."/>
      <w:lvlJc w:val="left"/>
      <w:pPr>
        <w:tabs>
          <w:tab w:val="num" w:pos="1701"/>
        </w:tabs>
        <w:ind w:left="1701" w:hanging="283"/>
      </w:pPr>
      <w:rPr/>
    </w:lvl>
    <w:lvl w:ilvl="6">
      <w:start w:val="1"/>
      <w:numFmt w:val="decimal"/>
      <w:lvlText w:val="%7."/>
      <w:lvlJc w:val="left"/>
      <w:pPr>
        <w:tabs>
          <w:tab w:val="num" w:pos="1984"/>
        </w:tabs>
        <w:ind w:left="1984" w:hanging="283"/>
      </w:pPr>
      <w:rPr/>
    </w:lvl>
    <w:lvl w:ilvl="7">
      <w:start w:val="1"/>
      <w:numFmt w:val="decimal"/>
      <w:lvlText w:val="%8."/>
      <w:lvlJc w:val="left"/>
      <w:pPr>
        <w:tabs>
          <w:tab w:val="num" w:pos="2268"/>
        </w:tabs>
        <w:ind w:left="2268" w:hanging="283"/>
      </w:pPr>
      <w:rPr/>
    </w:lvl>
    <w:lvl w:ilvl="8">
      <w:start w:val="1"/>
      <w:numFmt w:val="decimal"/>
      <w:lvlText w:val="%9."/>
      <w:lvlJc w:val="left"/>
      <w:pPr>
        <w:tabs>
          <w:tab w:val="num" w:pos="2551"/>
        </w:tabs>
        <w:ind w:left="2551" w:hanging="283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tyles.xml><?xml version="1.0" encoding="utf-8"?>
<w:styles xmlns:w="http://schemas.openxmlformats.org/wordprocessingml/2006/main" xmlns:w14="http://schemas.microsoft.com/office/word/2010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="http://schemas.openxmlformats.org/officeDocument/2006/math" xmlns:w15="http://schemas.microsoft.com/office/word/2012/wordml" xmlns:mc="http://schemas.openxmlformats.org/markup-compatibility/2006" xmlns:a14="http://schemas.microsoft.com/office/drawing/2010/main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msink="http://schemas.microsoft.com/ink/2010/main" xmlns:cdr14="http://schemas.microsoft.com/office/drawing/2010/chartDrawing" xmlns:c15="http://schemas.microsoft.com/office/drawing/2012/chart" xmlns:cs="http://schemas.microsoft.com/office/drawing/2012/chartStyle" xmlns:ns38="http://www.w3.org/1998/Math/MathML" xmlns:ns39="http://www.w3.org/2003/InkML" xmlns:a13cmd="http://schemas.microsoft.com/office/drawing/2013/main/command" xmlns:cx="http://schemas.microsoft.com/office/drawing/2014/chartex" xmlns:c16="http://schemas.microsoft.com/office/drawing/2014/chart" xmlns:dgm1611="http://schemas.microsoft.com/office/drawing/2016/11/diagram" xmlns:c173="http://schemas.microsoft.com/office/drawing/2017/03/chart" xmlns:am3d="http://schemas.microsoft.com/office/drawing/2017/model3d" xmlns:an18="http://schemas.microsoft.com/office/drawing/2018/animation" xmlns:anam3d="http://schemas.microsoft.com/office/drawing/2018/animation/model3d" xmlns:iact="http://schemas.microsoft.com/office/powerpoint/2014/inkAction" xmlns:thm15="http://schemas.microsoft.com/office/thememl/2012/main" xmlns:wps="http://schemas.microsoft.com/office/word/2010/wordprocessingShape" xmlns:wpc="http://schemas.microsoft.com/office/word/2010/wordprocessingCanvas" xmlns:wpg="http://schemas.microsoft.com/office/word/2010/wordprocessingGroup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xmlns:dgm14="http://schemas.microsoft.com/office/drawing/2010/diagram" xmlns:a15="http://schemas.microsoft.com/office/drawing/2012/main" xmlns:pic14="http://schemas.microsoft.com/office/drawing/2010/picture" xmlns:c16ac="http://schemas.microsoft.com/office/drawing/2014/chart/ac" xmlns:a16="http://schemas.microsoft.com/office/drawing/2014/main" xmlns:a1611="http://schemas.microsoft.com/office/drawing/2016/11/main" xmlns:dgm1612="http://schemas.microsoft.com/office/drawing/2016/12/diagram" xmlns:a16svg="http://schemas.microsoft.com/office/drawing/2016/SVG/main" xmlns:adec="http://schemas.microsoft.com/office/drawing/2017/decorative" xmlns:a18hc="http://schemas.microsoft.com/office/drawing/2018/hyperlinkcolor" xmlns:wp15="http://schemas.microsoft.com/office/word/2012/wordprocessingDrawing">
  <w:docDefaults>
    <w:rPrDefault>
      <w:rPr>
        <w:rFonts w:ascii="Liberation Serif" w:hAnsi="Liberation Serif" w:eastAsia="SimSun" w:cs="Lucida Sans"/>
        <w:sz w:val="24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false"/>
      <w:jc w:val="left"/>
    </w:pPr>
    <w:rPr>
      <w:rFonts w:ascii="Calibri" w:hAnsi="Calibri" w:eastAsia="Calibri" w:cs="Times New Roman"/>
      <w:color w:val="00000A"/>
      <w:sz w:val="24"/>
      <w:szCs w:val="24"/>
      <w:lang/>
    </w:rPr>
  </w:style>
  <w:style w:type="paragraph" w:styleId="Default">
    <w:name w:val="Default"/>
    <w:basedOn w:val="Normal"/>
    <w:qFormat/>
    <w:pPr/>
    <w:rPr/>
  </w:style>
  <w:style w:type="paragraph" w:styleId="BodyText">
    <w:name w:val="Body Text"/>
    <w:basedOn w:val="Normal"/>
    <w:qFormat/>
    <w:pPr/>
    <w:rPr/>
  </w:style>
  <w:style w:type="paragraph" w:styleId="Heading">
    <w:name w:val="Heading"/>
    <w:basedOn w:val="Normal"/>
    <w:qFormat/>
    <w:pPr/>
    <w:rPr/>
  </w:style>
  <w:style w:type="paragraph" w:styleId="Heading1">
    <w:name w:val="Heading 1"/>
    <w:basedOn w:val="Heading"/>
    <w:qFormat/>
    <w:pPr>
      <w:numPr>
        <w:ilvl w:val="0"/>
        <w:numId w:val="1"/>
      </w:numPr>
      <w:pBdr>
        <w:bottom w:val="single" w:color="000001" w:sz="2" w:space="1"/>
      </w:pBdr>
      <w:bidi w:val="false"/>
      <w:spacing w:before="240" w:after="120"/>
      <w:jc w:val="left"/>
      <w:outlineLvl w:val="0"/>
    </w:pPr>
    <w:rPr>
      <w:b/>
      <w:bCs/>
      <w:sz w:val="48"/>
      <w:szCs w:val="48"/>
    </w:rPr>
  </w:style>
  <w:style w:type="paragraph" w:styleId="Heading2">
    <w:name w:val="Heading 2"/>
    <w:basedOn w:val="Heading"/>
    <w:qFormat/>
    <w:pPr>
      <w:numPr>
        <w:ilvl w:val="1"/>
        <w:numId w:val="1"/>
      </w:numPr>
      <w:pBdr>
        <w:bottom w:val="single" w:color="000001" w:sz="2" w:space="1"/>
      </w:pBdr>
      <w:bidi w:val="false"/>
      <w:spacing w:before="200" w:after="120"/>
      <w:jc w:val="left"/>
      <w:outlineLvl w:val="1"/>
    </w:pPr>
    <w:rPr>
      <w:b/>
      <w:bCs/>
      <w:sz w:val="42"/>
      <w:szCs w:val="42"/>
    </w:rPr>
  </w:style>
  <w:style w:type="paragraph" w:styleId="Heading3">
    <w:name w:val="Heading 3"/>
    <w:basedOn w:val="Heading"/>
    <w:qFormat/>
    <w:pPr>
      <w:numPr>
        <w:ilvl w:val="2"/>
        <w:numId w:val="1"/>
      </w:numPr>
      <w:spacing w:before="140" w:after="120"/>
      <w:outlineLvl w:val="2"/>
    </w:pPr>
    <w:rPr>
      <w:b/>
      <w:bCs/>
      <w:sz w:val="36"/>
      <w:szCs w:val="36"/>
    </w:rPr>
  </w:style>
  <w:style w:type="paragraph" w:styleId="Heading4">
    <w:name w:val="Heading 4"/>
    <w:basedOn w:val="Heading"/>
    <w:qFormat/>
    <w:pPr>
      <w:numPr>
        <w:ilvl w:val="3"/>
        <w:numId w:val="1"/>
      </w:numPr>
      <w:spacing w:before="120" w:after="120"/>
      <w:outlineLvl w:val="3"/>
    </w:pPr>
    <w:rPr>
      <w:b/>
      <w:bCs/>
      <w:sz w:val="30"/>
      <w:szCs w:val="30"/>
    </w:rPr>
  </w:style>
  <w:style w:type="paragraph" w:styleId="Heading5">
    <w:name w:val="Heading 5"/>
    <w:basedOn w:val="Heading"/>
    <w:qFormat/>
    <w:pPr>
      <w:numPr>
        <w:ilvl w:val="4"/>
        <w:numId w:val="1"/>
      </w:numPr>
      <w:spacing w:before="120" w:after="60"/>
      <w:outlineLvl w:val="4"/>
    </w:pPr>
    <w:rPr>
      <w:b/>
      <w:bCs/>
      <w:sz w:val="24"/>
      <w:szCs w:val="24"/>
    </w:rPr>
  </w:style>
  <w:style w:type="paragraph" w:styleId="Heading6">
    <w:name w:val="Heading 6"/>
    <w:basedOn w:val="Heading"/>
    <w:qFormat/>
    <w:pPr>
      <w:numPr>
        <w:ilvl w:val="5"/>
        <w:numId w:val="1"/>
      </w:numPr>
      <w:bidi w:val="false"/>
      <w:spacing w:before="60" w:after="60"/>
      <w:outlineLvl w:val="5"/>
    </w:pPr>
    <w:rPr>
      <w:b/>
      <w:bCs w:val="false"/>
      <w:i/>
      <w:color w:val="666666"/>
      <w:sz w:val="24"/>
      <w:szCs w:val="24"/>
    </w:rPr>
  </w:style>
  <w:style w:type="paragraph" w:styleId="TOCHeading">
    <w:name w:val="TOC Heading"/>
    <w:basedOn w:val="Heading3"/>
    <w:uiPriority w:val="39"/>
    <w:semiHidden/>
    <w:unhideWhenUsed/>
    <w:qFormat/>
    <w:pPr>
      <w:keepNext/>
      <w:keepLines/>
      <w:numPr>
        <w:numId w:val="0"/>
      </w:numPr>
      <w:spacing w:before="480" w:after="0"/>
      <w:outlineLvl w:val="9"/>
    </w:pPr>
    <w:rPr/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character" w:styleId="Superscript">
    <w:name w:val="Superscript"/>
    <w:qFormat/>
    <w:rPr>
      <w:position w:val="8"/>
      <w:sz w:val="19"/>
    </w:rPr>
  </w:style>
  <w:style w:type="character" w:styleId="Subscript">
    <w:name w:val="Subscript"/>
    <w:qFormat/>
    <w:rPr>
      <w:position w:val="-4"/>
      <w:sz w:val="19"/>
    </w:rPr>
  </w:style>
  <w:style w:type="character" w:styleId="Strikethrough">
    <w:name w:val="Strikethrough"/>
    <w:qFormat/>
    <w:rPr>
      <w:strike/>
    </w:rPr>
  </w:style>
  <w:style w:type="character" w:styleId="Underlined">
    <w:name w:val="Underlined"/>
    <w:qFormat/>
    <w:rPr>
      <w:u w:val="single"/>
    </w:rPr>
  </w:style>
  <w:style w:type="character" w:styleId="SourceText">
    <w:name w:val="Source Text"/>
    <w:qFormat/>
    <w:rPr>
      <w:rFonts w:ascii="Courier New" w:hAnsi="Courier New" w:eastAsia="Courier New" w:cs="Liberation Mono"/>
      <w:color w:val="BB002F"/>
      <w:bdr w:val="single" w:color="EEC5E1" w:sz="2" w:space="1" w:frame="true"/>
      <w:shd w:val="clear" w:color="auto" w:fill="FFF8E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SimSun" w:cs="Lucida Sans"/>
      <w:sz w:val="28"/>
      <w:szCs w:val="28"/>
    </w:rPr>
  </w:style>
  <w:style w:type="paragraph" w:styleId="BodyText">
    <w:name w:val="Body Text"/>
    <w:basedOn w:val="Normal"/>
    <w:pPr>
      <w:bidi w:val="false"/>
      <w:spacing w:before="0" w:after="0" w:line="288" w:lineRule="auto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HorizontalLine">
    <w:name w:val="Horizontal Line"/>
    <w:basedOn w:val="Normal"/>
    <w:qFormat/>
    <w:pPr>
      <w:suppressLineNumbers/>
      <w:pBdr>
        <w:bottom w:val="single" w:color="808080" w:sz="6" w:space="0"/>
      </w:pBdr>
      <w:bidi w:val="false"/>
      <w:spacing w:before="0" w:after="283"/>
      <w:jc w:val="left"/>
    </w:pPr>
    <w:rPr>
      <w:sz w:val="12"/>
      <w:szCs w:val="12"/>
    </w:rPr>
  </w:style>
  <w:style w:type="paragraph" w:styleId="Quotations">
    <w:name w:val="Quotations"/>
    <w:basedOn w:val="Normal"/>
    <w:qFormat/>
    <w:pPr>
      <w:pBdr>
        <w:left w:val="single" w:color="CCCCCC" w:sz="16" w:space="9"/>
      </w:pBdr>
      <w:bidi w:val="false"/>
      <w:spacing w:before="140" w:after="140"/>
      <w:ind w:left="240" w:right="0" w:hanging="0"/>
      <w:jc w:val="left"/>
    </w:pPr>
    <w:rPr>
      <w:color w:val="666666"/>
    </w:rPr>
  </w:style>
  <w:style w:type="paragraph" w:styleId="AsideBlock">
    <w:name w:val="AsideBlock"/>
    <w:basedOn w:val="Normal"/>
    <w:qFormat/>
    <w:pPr>
      <w:pBdr>
        <w:left w:val="single" w:color="3366FF" w:sz="16" w:space="9"/>
      </w:pBdr>
      <w:bidi w:val="false"/>
      <w:spacing w:before="140" w:after="140"/>
      <w:ind w:left="240" w:right="0" w:hanging="0"/>
      <w:jc w:val="left"/>
    </w:pPr>
    <w:rPr/>
  </w:style>
  <w:style w:type="paragraph" w:styleId="PreformattedText">
    <w:name w:val="Preformatted Text"/>
    <w:basedOn w:val="Normal"/>
    <w:qFormat/>
    <w:pPr>
      <w:pBdr>
        <w:top w:val="single" w:color="B2B2B2" w:sz="2" w:space="1"/>
        <w:left w:val="single" w:color="B2B2B2" w:sz="2" w:space="1"/>
        <w:bottom w:val="single" w:color="B2B2B2" w:sz="2" w:space="1"/>
        <w:right w:val="single" w:color="B2B2B2" w:sz="2" w:space="1"/>
      </w:pBdr>
      <w:shd w:val="clear" w:fill="EEEEEE"/>
      <w:bidi w:val="false"/>
      <w:spacing w:before="240" w:after="240"/>
      <w:contextualSpacing/>
      <w:jc w:val="left"/>
    </w:pPr>
    <w:rPr>
      <w:rFonts w:ascii="Courier New" w:hAnsi="Courier New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shd w:val="clear" w:fill="DDDDDD"/>
      <w:bidi w:val="false"/>
      <w:jc w:val="center"/>
    </w:pPr>
    <w:rPr>
      <w:b/>
      <w:bCs w:val="false"/>
    </w:rPr>
  </w:style>
  <w:style w:type="paragraph" w:styleId="TableCaption">
    <w:name w:val="Table Caption"/>
    <w:basedOn w:val="TableContents"/>
    <w:qFormat/>
    <w:pPr>
      <w:suppressLineNumbers/>
      <w:spacing w:before="240" w:after="240"/>
      <w:jc w:val="left"/>
    </w:pPr>
    <w:rPr>
      <w:b/>
      <w:bCs w:val="true"/>
    </w:rPr>
  </w:style>
  <w:style w:type="paragraph" w:styleId="ParagraphTextBody">
    <w:name w:val="Paragraph Text Body"/>
    <w:basedOn w:val="BodyText"/>
    <w:qFormat/>
    <w:pPr>
      <w:bidi w:val="false"/>
      <w:spacing w:before="240" w:after="120"/>
    </w:pPr>
    <w:rPr/>
  </w:style>
  <w:style w:type="character" w:styleId="FootnoteReference">
    <w:name w:val="Footnote Reference"/>
    <w:rPr>
      <w:vertAlign w:val="superscript"/>
    </w:rPr>
  </w:style>
  <w:style w:type="character" w:styleId="EndnoteReference">
    <w:name w:val="Endnote Reference"/>
    <w:unhideWhenUsed/>
    <w:rPr>
      <w:vertAlign w:val="superscript"/>
    </w:rPr>
  </w:style>
  <w:style w:type="paragraph" w:styleId="Index">
    <w:name w:val="Index"/>
    <w:basedOn w:val="Normal"/>
    <w:qFormat/>
    <w:pPr>
      <w:suppressLineNumbers/>
    </w:pPr>
    <w:rPr/>
  </w:style>
  <w:style w:type="paragraph" w:styleId="Footnote">
    <w:name w:val="Footnote Text"/>
    <w:basedOn w:val="Normal"/>
    <w:pPr>
      <w:suppressLineNumbers/>
      <w:ind w:left="240" w:hanging="240"/>
    </w:pPr>
    <w:rPr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FC1E75"/>
    <w:rPr>
      <w:color w:val="0366D6" w:themeColor="hyperlink"/>
      <w:u w:val="single"/>
    </w:rPr>
  </w:style>
  <w:style w:type="paragraph" w:styleId="ListNumber">
    <w:name w:val="List Number"/>
    <w:basedOn w:val="Normal"/>
    <w:uiPriority w:val="99"/>
    <w:semiHidden/>
    <w:unhideWhenUsed/>
    <w:qFormat/>
    <w:rsid w:val="00400E20"/>
    <w:pPr>
      <w:numPr>
        <w:numId w:val="3"/>
      </w:numPr>
      <w:contextualSpacing/>
    </w:pPr>
  </w:style>
  <w:style w:type="paragraph" w:styleId="ListBullet">
    <w:name w:val="List Bullet"/>
    <w:basedOn w:val="Normal"/>
    <w:uiPriority w:val="99"/>
    <w:semiHidden/>
    <w:unhideWhenUsed/>
    <w:qFormat/>
    <w:rsid w:val="00C31C4B"/>
    <w:pPr>
      <w:numPr>
        <w:numId w:val="2"/>
      </w:numPr>
      <w:contextualSpacing/>
    </w:pPr>
  </w:style>
  <w:style w:type="character" w:styleId="DefaultParagraphFont" w:default="true">
    <w:name w:val="Default Paragraph Font"/>
  </w:style>
</w:styles>
</file>

<file path=word/_rels/document.xml.rels><?xml version="1.0" encoding="UTF-8" standalone="yes"?>
<Relationships xmlns="http://schemas.openxmlformats.org/package/2006/relationships">
    <Relationship Target="numbering.xml" Type="http://schemas.openxmlformats.org/officeDocument/2006/relationships/numbering" Id="rId2"/>
    <Relationship Target="styles.xml" Type="http://schemas.openxmlformats.org/officeDocument/2006/relationships/styles" Id="rId1"/>
</Relationships>

</file>