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TableCaption"/>
      </w:pPr>
      <w:r>
        <w:t>Table 4: Version control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Document / Item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versioning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Technical Documentation, e.g.</w:t>
            </w:r>
            <w:r>
              <w:br/>
            </w:r>
            <w:r>
              <w:t xml:space="preserve"> - Software Requirements</w:t>
            </w:r>
            <w:r>
              <w:br/>
            </w:r>
            <w:r>
              <w:t xml:space="preserve"> - Software Architecture</w:t>
            </w:r>
            <w:r>
              <w:br/>
            </w:r>
            <w:r>
              <w:t xml:space="preserve"> - Validation Plan</w:t>
            </w:r>
          </w:p>
        </w:tc>
        <w:tc>
          <w:tcPr/>
          <w:p>
            <w:pPr>
              <w:pStyle w:val="TableContents"/>
              <w:jc w:val="left"/>
            </w:pPr>
            <w:r>
              <w:t>We use our versioning system to control changes to these (markdown) documents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Records such as completed checklist</w:t>
            </w:r>
          </w:p>
        </w:tc>
        <w:tc>
          <w:tcPr/>
          <w:p>
            <w:pPr>
              <w:pStyle w:val="TableContents"/>
              <w:jc w:val="left"/>
            </w:pPr>
            <w:r>
              <w:t>See 'SOP' "Control of documents and records" (</w:t>
            </w:r>
            <w:r>
              <w:rPr>
                <w:rStyle w:val="SourceText"/>
              </w:rPr>
              <w:t>DC-SOP01</w:t>
            </w:r>
            <w:r>
              <w:t>)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Development artifacts such as</w:t>
            </w:r>
            <w:r>
              <w:br/>
            </w:r>
            <w:r>
              <w:t xml:space="preserve"> - source code</w:t>
            </w:r>
            <w:r>
              <w:br/>
            </w:r>
            <w:r>
              <w:t xml:space="preserve"> - configuration files</w:t>
            </w:r>
            <w:r>
              <w:br/>
            </w:r>
            <w:r>
              <w:t xml:space="preserve"> - Icons, graphics</w:t>
            </w:r>
          </w:p>
        </w:tc>
        <w:tc>
          <w:tcPr/>
          <w:p>
            <w:pPr>
              <w:pStyle w:val="TableContents"/>
              <w:jc w:val="left"/>
            </w:pPr>
            <w:r>
              <w:t>We use our versioning system to control changes to these artifacts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SOUP</w:t>
            </w:r>
          </w:p>
        </w:tc>
        <w:tc>
          <w:tcPr/>
          <w:p>
            <w:pPr>
              <w:pStyle w:val="TableContents"/>
              <w:jc w:val="left"/>
            </w:pPr>
            <w:r>
              <w:t>We use our versioning system to control changes to these artifacts</w:t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