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10B" w14:textId="77777777" w:rsidR="009D0110" w:rsidRPr="009D0110" w:rsidRDefault="009D0110" w:rsidP="009D01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D0110">
        <w:rPr>
          <w:rFonts w:ascii="Source Sans Pro" w:eastAsia="Times New Roman" w:hAnsi="Source Sans Pro" w:cs="Times New Roman"/>
          <w:color w:val="000000"/>
          <w:shd w:val="clear" w:color="auto" w:fill="FFFFFF"/>
        </w:rPr>
        <w:t> </w:t>
      </w:r>
    </w:p>
    <w:p w14:paraId="668C65E5" w14:textId="77777777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</w:pPr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IDENTITAS REVIEWER</w:t>
      </w:r>
    </w:p>
    <w:p w14:paraId="0275C40A" w14:textId="5F55DC7A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  <w:proofErr w:type="gramStart"/>
      <w:r w:rsidRPr="009D011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NAMA :</w:t>
      </w:r>
      <w:proofErr w:type="gramEnd"/>
      <w:r w:rsidR="00364AA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Alfian </w:t>
      </w:r>
      <w:proofErr w:type="spellStart"/>
      <w:r w:rsidR="00364AA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Ardiansyah</w:t>
      </w:r>
      <w:proofErr w:type="spellEnd"/>
    </w:p>
    <w:p w14:paraId="247B2B6E" w14:textId="1DD9FADD" w:rsidR="00BB5276" w:rsidRDefault="009D0110" w:rsidP="009D01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</w:pPr>
      <w:r w:rsidRPr="009D0110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NIM:</w:t>
      </w:r>
      <w:r w:rsidR="00364AAF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 xml:space="preserve"> 15650063</w:t>
      </w:r>
    </w:p>
    <w:p w14:paraId="4FFB5839" w14:textId="69923B63" w:rsidR="009D0110" w:rsidRPr="009D0110" w:rsidRDefault="009D0110" w:rsidP="009D01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9D0110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PRODI:</w:t>
      </w:r>
      <w:r w:rsidR="00364AAF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 xml:space="preserve"> Teknik </w:t>
      </w:r>
      <w:proofErr w:type="spellStart"/>
      <w:r w:rsidR="00364AAF">
        <w:rPr>
          <w:rFonts w:ascii="Arial" w:eastAsia="Times New Roman" w:hAnsi="Arial" w:cs="Arial"/>
          <w:b/>
          <w:bCs/>
          <w:color w:val="000000"/>
          <w:spacing w:val="-15"/>
          <w:bdr w:val="none" w:sz="0" w:space="0" w:color="auto" w:frame="1"/>
        </w:rPr>
        <w:t>Informatika</w:t>
      </w:r>
      <w:proofErr w:type="spellEnd"/>
    </w:p>
    <w:p w14:paraId="5C4B043D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DC5B713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4F8053A" w14:textId="2DDCB698" w:rsidR="00BB5276" w:rsidRPr="00726B7B" w:rsidRDefault="00726B7B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26B7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Assessment of urban energy performance through integration of BIM and GIS for smart city planning</w:t>
      </w:r>
    </w:p>
    <w:p w14:paraId="7D844BA8" w14:textId="77777777" w:rsidR="00726B7B" w:rsidRDefault="00726B7B" w:rsidP="00BB5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A946D17" w14:textId="01EA6201" w:rsidR="00BB5276" w:rsidRDefault="00726B7B" w:rsidP="00726B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Shinji </w:t>
      </w:r>
      <w:proofErr w:type="spellStart"/>
      <w:proofErr w:type="gram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Yamamuraa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,*</w:t>
      </w:r>
      <w:proofErr w:type="gram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Liyang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Fana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Yoshiyasu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Suzukia</w:t>
      </w:r>
      <w:proofErr w:type="spellEnd"/>
    </w:p>
    <w:p w14:paraId="17BE7890" w14:textId="11D26A5F" w:rsidR="00726B7B" w:rsidRDefault="00726B7B" w:rsidP="00726B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Nikken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Sekkei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Research Institute,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Mitsuwa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Ogawamachi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Bldg. 3F 3-7-1 Kanda </w:t>
      </w:r>
      <w:proofErr w:type="spell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Ogawamachi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Chiyoda-</w:t>
      </w:r>
      <w:proofErr w:type="spellStart"/>
      <w:proofErr w:type="gramStart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ku</w:t>
      </w:r>
      <w:proofErr w:type="spell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 Tokyo</w:t>
      </w:r>
      <w:proofErr w:type="gramEnd"/>
      <w:r w:rsidRPr="00726B7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101-0052, Japan</w:t>
      </w:r>
    </w:p>
    <w:p w14:paraId="0DEC27A3" w14:textId="3A8CACE6" w:rsidR="00BB5276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LATARBELAKANG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penulisan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jurnal</w:t>
      </w:r>
      <w:proofErr w:type="spellEnd"/>
    </w:p>
    <w:p w14:paraId="66205590" w14:textId="77777777" w:rsidR="007359C5" w:rsidRDefault="0081082C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</w:p>
    <w:p w14:paraId="41D1B471" w14:textId="6F2B2B12" w:rsidR="00A9006E" w:rsidRDefault="0081082C" w:rsidP="007359C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Smart city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popular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negara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juga di negara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berkembang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terutama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Jepang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sebagai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negara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masyarakat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menua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pengelolaan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bencana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ketergantungan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dibutuhkan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metode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baru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optimal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mengintegrasi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Smart city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pendekatan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komunikasi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termasuk</w:t>
      </w:r>
      <w:proofErr w:type="spellEnd"/>
      <w:proofErr w:type="gram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pendekatan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penting</w:t>
      </w:r>
      <w:proofErr w:type="spellEnd"/>
      <w:r w:rsidR="00B4075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01171FCA" w14:textId="77777777" w:rsidR="007359C5" w:rsidRDefault="00B4075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</w:p>
    <w:p w14:paraId="48318B41" w14:textId="70499120" w:rsidR="00B40755" w:rsidRPr="007359C5" w:rsidRDefault="00B40755" w:rsidP="007359C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hal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paling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serius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pertumbuhan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cepat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adalah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keterbatasan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disebabkan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oleh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pertambahan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populasi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degradasi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lingkungan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Menurut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bertanggungjawab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atas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2/3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konsumsi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7359C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global.</w:t>
      </w:r>
      <w:r w:rsidR="007359C5" w:rsidRPr="007359C5">
        <w:t xml:space="preserve"> </w:t>
      </w:r>
      <w:proofErr w:type="spellStart"/>
      <w:r w:rsidR="007359C5">
        <w:rPr>
          <w:rFonts w:ascii="Times New Roman" w:hAnsi="Times New Roman" w:cs="Times New Roman"/>
          <w:color w:val="212121"/>
          <w:shd w:val="clear" w:color="auto" w:fill="FFFFFF"/>
        </w:rPr>
        <w:t>L</w:t>
      </w:r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ebih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jauh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lagi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,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akan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ada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perubahan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besar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dalam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konsumsi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energi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dari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sektor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industri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ke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perkotaan</w:t>
      </w:r>
      <w:proofErr w:type="spellEnd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7359C5" w:rsidRPr="007359C5">
        <w:rPr>
          <w:rFonts w:ascii="Times New Roman" w:hAnsi="Times New Roman" w:cs="Times New Roman"/>
          <w:color w:val="212121"/>
          <w:shd w:val="clear" w:color="auto" w:fill="FFFFFF"/>
        </w:rPr>
        <w:t>lagi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Perkotaan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menyediakan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kesempatan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yang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lebih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besar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untuk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pertumbuhan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ekonomi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tetapi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juga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menghadapi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stres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lingkungan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yang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lebih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="00934598">
        <w:rPr>
          <w:rFonts w:ascii="Times New Roman" w:hAnsi="Times New Roman" w:cs="Times New Roman"/>
          <w:color w:val="212121"/>
          <w:shd w:val="clear" w:color="auto" w:fill="FFFFFF"/>
        </w:rPr>
        <w:t>tinggi</w:t>
      </w:r>
      <w:proofErr w:type="spellEnd"/>
      <w:r w:rsidR="00934598"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5BDB887D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03414C4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7884964" w14:textId="77777777" w:rsidR="00BB5276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TUJUAN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dari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isi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jurnal</w:t>
      </w:r>
      <w:proofErr w:type="spellEnd"/>
    </w:p>
    <w:p w14:paraId="6982885C" w14:textId="77777777" w:rsidR="004805ED" w:rsidRDefault="00934598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</w:p>
    <w:p w14:paraId="0DA677C2" w14:textId="1DA54CDD" w:rsidR="00BB5276" w:rsidRDefault="00934598" w:rsidP="004805E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umumnya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persepsi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smart city </w:t>
      </w:r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di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bidang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memiliki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pemahaman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kurang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sama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Salah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satunya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adalah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menangani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perkembangan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cepat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penambahan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populasi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guna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ketahanan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perkembangan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melalui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manajemen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sumber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daya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potensial</w:t>
      </w:r>
      <w:proofErr w:type="spellEnd"/>
      <w:r w:rsidR="00493DEB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optimal</w:t>
      </w:r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menawarkan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kesejahteraan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masyarakat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Contoh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lain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konsepnya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adalah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implementasi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komunikasi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pengembangan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big data, internet of things dan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geografis</w:t>
      </w:r>
      <w:proofErr w:type="spellEnd"/>
      <w:r w:rsidR="00EF27B8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0C915F72" w14:textId="400745D2" w:rsidR="00EF27B8" w:rsidRDefault="00EF27B8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20E65F9" w14:textId="7D249E64" w:rsidR="00EF27B8" w:rsidRDefault="00EF27B8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Demand dan supply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komple</w:t>
      </w:r>
      <w:r w:rsidR="006F6359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mana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memperbaiki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mengedepankan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Sebenarnya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banyak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memakai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smart city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sebagai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topik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tetapi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hanya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menyebutkan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spesifik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secara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terpisah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kurangnya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image </w:t>
      </w:r>
      <w:proofErr w:type="spellStart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keseluruhan</w:t>
      </w:r>
      <w:proofErr w:type="spellEnd"/>
      <w:r w:rsidR="0008387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dan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pendekatan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optimal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tingkat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Mereka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membuktikan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efek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terbaru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tapi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tidak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memberikan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kombinasi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optimal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berdasarkan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tempat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lain di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Paper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menawarkan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 dan BIM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berdasarkan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perencanaan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mengakses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solusi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optimalisasi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teknik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kebijakan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disesuaikan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4805E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</w:p>
    <w:p w14:paraId="3E12145D" w14:textId="56A413B2" w:rsidR="004805ED" w:rsidRDefault="004805ED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1378691" w14:textId="6A3231BB" w:rsidR="00EF27B8" w:rsidRDefault="00EF27B8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2AAB099" w14:textId="77777777" w:rsidR="00EF27B8" w:rsidRDefault="00EF27B8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1F3F048" w14:textId="77777777" w:rsidR="00BB5276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METODOLOGI/ METODE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penelitian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dalam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isi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jurnal</w:t>
      </w:r>
      <w:proofErr w:type="spellEnd"/>
    </w:p>
    <w:p w14:paraId="33570A78" w14:textId="04CFD1C2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3AEA3AB" w14:textId="38A94342" w:rsidR="000E3DB5" w:rsidRDefault="000E3DB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ditanamkan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cocok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ideal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smart city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jadi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optimal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ji</w:t>
      </w:r>
      <w:r w:rsidR="00120373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digabungkan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terintegrasi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kesatuan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ifrastruktur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74C5A381" w14:textId="6F7B73CC" w:rsidR="000E3DB5" w:rsidRDefault="000E3DB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E1652B7" w14:textId="29B70F32" w:rsidR="000E3DB5" w:rsidRDefault="000E3DB5" w:rsidP="000E3D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Konsep</w:t>
      </w:r>
      <w:proofErr w:type="spellEnd"/>
    </w:p>
    <w:p w14:paraId="6ECEC6A8" w14:textId="4ED8E1A9" w:rsidR="000E3DB5" w:rsidRDefault="00444905" w:rsidP="00444905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Data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elemen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saling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berelasi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bersatu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model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3D </w:t>
      </w:r>
      <w:proofErr w:type="spellStart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Pr="00444905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Building Information Modeling (BIM), focus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mendeskripsikan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geometri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BIM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bekerja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datanya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dikembalikan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mengecek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tingkatan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7155EF8D" w14:textId="6A5ABD2F" w:rsidR="00444905" w:rsidRDefault="00444905" w:rsidP="004449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618AA50" w14:textId="7C06E36C" w:rsidR="00444905" w:rsidRDefault="00444905" w:rsidP="004449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</w:p>
    <w:p w14:paraId="75371D2C" w14:textId="2F4FB101" w:rsidR="00444905" w:rsidRPr="00444905" w:rsidRDefault="00444905" w:rsidP="00444905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2856C" wp14:editId="63973D65">
            <wp:simplePos x="0" y="0"/>
            <wp:positionH relativeFrom="column">
              <wp:posOffset>495300</wp:posOffset>
            </wp:positionH>
            <wp:positionV relativeFrom="paragraph">
              <wp:posOffset>16510</wp:posOffset>
            </wp:positionV>
            <wp:extent cx="5943600" cy="44246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CCD01" w14:textId="03A8FA1D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48FCA3C" w14:textId="1B4E0CE8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C51E119" w14:textId="0C353422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01DAABB" w14:textId="3D2BB27B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06AFDE9" w14:textId="339BBCB2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A2C576" w14:textId="177E470A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278182F" w14:textId="34449CD7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741AECF" w14:textId="3DDC18B6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FACCBF8" w14:textId="6319B85E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CC2CEBB" w14:textId="0881BAF2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3ED95AD" w14:textId="7C93FDCA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47C169B" w14:textId="377C2BA0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1A26182" w14:textId="3D837D89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73CB48" w14:textId="0D4A732F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C318672" w14:textId="12FFC258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CF786A" w14:textId="4A4B8187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DB4FE2B" w14:textId="3387A791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6342763" w14:textId="49D7E645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AA9AEB8" w14:textId="5AA0B7E3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2BB60CB" w14:textId="497D4A13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68F9E2E" w14:textId="2EB43E67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3CABA47" w14:textId="23590CDD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A4F304F" w14:textId="3AFD1F1E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B9F8244" w14:textId="51551F4D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99EBA71" w14:textId="69636959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5CD758B" w14:textId="562312C9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A949931" w14:textId="3C1B2861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E8DF29" w14:textId="53170928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4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database, layer integration, optimal design dan 3d visualization.</w:t>
      </w:r>
    </w:p>
    <w:p w14:paraId="35C72397" w14:textId="7B431F0D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</w:p>
    <w:p w14:paraId="590B2032" w14:textId="019731B9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  <w:t xml:space="preserve">Database dan layer integration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diibaratkan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dibagi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beberapa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lapisan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Informasi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terdiri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terhubung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konsumsi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berasal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BIM,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sementara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GIS. Data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BIM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diintegrasikan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model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didapat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GIS.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Kedua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sector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menawarkan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input data yang optimal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desain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3d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visualisasi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Pengguna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menggunakan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optimasi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energy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langsung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divisualisasikan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kondisi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ruang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lingkup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oleh </w:t>
      </w:r>
      <w:proofErr w:type="spellStart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visualisasi</w:t>
      </w:r>
      <w:proofErr w:type="spellEnd"/>
      <w:r w:rsidR="00EB618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3D.</w:t>
      </w:r>
    </w:p>
    <w:p w14:paraId="205B3D35" w14:textId="6747DA2B" w:rsidR="00EB618C" w:rsidRDefault="00EB618C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A8986A3" w14:textId="55FA59D2" w:rsidR="00EB618C" w:rsidRDefault="00EB618C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optimal, juga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dinamakan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kebijakan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berbeda-beda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0054A58F" w14:textId="56DF1862" w:rsidR="00EB618C" w:rsidRDefault="00EB618C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visualisasi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3D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 dan BIM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konsumsi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bersimulasi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fasilitas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ramah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UI  yang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mengkombinasikan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web-GIS.</w:t>
      </w:r>
    </w:p>
    <w:p w14:paraId="04731F0A" w14:textId="4F7A829F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9F1EC3F" w14:textId="41010899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FB3BC02" w14:textId="77777777" w:rsidR="00444905" w:rsidRDefault="00444905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4EF99BA" w14:textId="7B9FFE88" w:rsidR="00BB5276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HASIL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dari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penelitian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atau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isi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jurnal</w:t>
      </w:r>
      <w:proofErr w:type="spellEnd"/>
    </w:p>
    <w:p w14:paraId="43F49F4B" w14:textId="1A8FCBB4" w:rsidR="0036239D" w:rsidRDefault="0036239D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1986687F" w14:textId="6A123701" w:rsidR="0036239D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7D5223D" wp14:editId="3AF8E0CC">
            <wp:extent cx="5943600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879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3CD845A" w14:textId="73C3D5E9" w:rsidR="00BB5276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A5B3026" wp14:editId="0752F8BA">
            <wp:extent cx="12287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5404" w14:textId="5F836517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EC9FCD2" w14:textId="7098FF3A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menunjukkan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prioritas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bangunan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Di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berkelanjutan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Dan juga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disarankan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berkelanjutan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agar total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diselamatkan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dirasakan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sampai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tiap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daerah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Dan </w:t>
      </w:r>
      <w:r>
        <w:br/>
      </w:r>
      <w:proofErr w:type="spellStart"/>
      <w:r w:rsidRPr="00364AAF">
        <w:rPr>
          <w:rFonts w:ascii="Times New Roman" w:hAnsi="Times New Roman" w:cs="Times New Roman"/>
          <w:color w:val="212121"/>
          <w:shd w:val="clear" w:color="auto" w:fill="FFFFFF"/>
        </w:rPr>
        <w:t>ini</w:t>
      </w:r>
      <w:proofErr w:type="spellEnd"/>
      <w:r w:rsidRPr="00364AA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364AAF">
        <w:rPr>
          <w:rFonts w:ascii="Times New Roman" w:hAnsi="Times New Roman" w:cs="Times New Roman"/>
          <w:color w:val="212121"/>
          <w:shd w:val="clear" w:color="auto" w:fill="FFFFFF"/>
        </w:rPr>
        <w:t>sangat</w:t>
      </w:r>
      <w:proofErr w:type="spellEnd"/>
      <w:r w:rsidRPr="00364AA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 w:rsidRPr="00364AAF">
        <w:rPr>
          <w:rFonts w:ascii="Times New Roman" w:hAnsi="Times New Roman" w:cs="Times New Roman"/>
          <w:color w:val="212121"/>
          <w:shd w:val="clear" w:color="auto" w:fill="FFFFFF"/>
        </w:rPr>
        <w:t>efektif</w:t>
      </w:r>
      <w:proofErr w:type="spellEnd"/>
      <w:r w:rsidRPr="00364AAF">
        <w:rPr>
          <w:rFonts w:ascii="Times New Roman" w:hAnsi="Times New Roman" w:cs="Times New Roman"/>
          <w:color w:val="212121"/>
          <w:shd w:val="clear" w:color="auto" w:fill="FFFFFF"/>
        </w:rPr>
        <w:t xml:space="preserve"> di </w:t>
      </w:r>
      <w:proofErr w:type="spellStart"/>
      <w:r w:rsidRPr="00364AAF">
        <w:rPr>
          <w:rFonts w:ascii="Times New Roman" w:hAnsi="Times New Roman" w:cs="Times New Roman"/>
          <w:color w:val="212121"/>
          <w:shd w:val="clear" w:color="auto" w:fill="FFFFFF"/>
        </w:rPr>
        <w:t>kota-kota</w:t>
      </w:r>
      <w:proofErr w:type="spellEnd"/>
      <w:r w:rsidRPr="00364AAF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hd w:val="clear" w:color="auto" w:fill="FFFFFF"/>
        </w:rPr>
        <w:t>lokal</w:t>
      </w:r>
      <w:proofErr w:type="spellEnd"/>
      <w:r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3BD31031" w14:textId="2B20EA90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8D36A16" w14:textId="51998451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0975E55B" w14:textId="0AEC83F1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E8E6AA7" w14:textId="289E41B1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5A4ADF8B" w14:textId="77777777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C0A80B1" w14:textId="338236C4" w:rsidR="00BB5276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KESIMPULAN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dari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penelitian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atau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isi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  <w:proofErr w:type="spellStart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jurnal</w:t>
      </w:r>
      <w:proofErr w:type="spellEnd"/>
    </w:p>
    <w:p w14:paraId="257BD672" w14:textId="1ADE93B5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67D53462" w14:textId="66B2D8CE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transisi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perkotaan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teknisi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butuk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menyelesaikan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isu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menyarankan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GIS-BIM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mengusukan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depan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smart city,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mengingat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regenerasi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infrastruktur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pengembangan</w:t>
      </w:r>
      <w:proofErr w:type="spellEnd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smart city </w:t>
      </w:r>
      <w:proofErr w:type="spellStart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selanjutnya</w:t>
      </w:r>
      <w:proofErr w:type="spellEnd"/>
      <w:r w:rsidR="0098054D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7634444E" w14:textId="4E2D4CA3" w:rsidR="0098054D" w:rsidRDefault="0098054D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3AE1DD0F" w14:textId="645DB1B4" w:rsidR="0098054D" w:rsidRDefault="0098054D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menawarkan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arsitektur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GIS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langkah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Basis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tergantung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integrase data GIS dan BIM, query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visualisasinya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Detail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performanya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seharusnya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dianalisis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perencanaan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energi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kota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dan</w:t>
      </w:r>
      <w:proofErr w:type="gram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teknisinya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akhirnya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negara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asia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cangkupannya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menyediakan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</w:t>
      </w:r>
    </w:p>
    <w:p w14:paraId="13264BF0" w14:textId="3F3BE88A" w:rsidR="00364AAF" w:rsidRDefault="00364AAF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ab/>
      </w:r>
    </w:p>
    <w:p w14:paraId="68CE2F40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4A40FAF9" w14:textId="4C2E6F86" w:rsidR="0049023A" w:rsidRPr="00C61F65" w:rsidRDefault="009D0110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</w:pP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Daftar </w:t>
      </w:r>
      <w:proofErr w:type="spellStart"/>
      <w:r w:rsidR="0098054D"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P</w:t>
      </w:r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>ustaka</w:t>
      </w:r>
      <w:proofErr w:type="spellEnd"/>
      <w:r w:rsidRPr="00C61F65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t xml:space="preserve"> </w:t>
      </w:r>
    </w:p>
    <w:p w14:paraId="3C4E8852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D722BC3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[1] </w:t>
      </w:r>
      <w:proofErr w:type="spellStart"/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I.Vassileva</w:t>
      </w:r>
      <w:proofErr w:type="spellEnd"/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E.Dahlquist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J.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Campillo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The citizens’ role in energy smart city development, Energy Procedia 88 (2016 ) 200 – 204.</w:t>
      </w:r>
    </w:p>
    <w:p w14:paraId="4DBC8E21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[2] M. </w:t>
      </w:r>
      <w:proofErr w:type="spellStart"/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M.Rathore</w:t>
      </w:r>
      <w:proofErr w:type="spellEnd"/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A.Ahmad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A.Paul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S.Rho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Urban planning and building smart cities based on the Internet of Things using Big Data analytics, Computer Networks, 101 (2016) 63–80 </w:t>
      </w:r>
    </w:p>
    <w:p w14:paraId="4724F6FA" w14:textId="4D3984A5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[3] </w:t>
      </w:r>
      <w:hyperlink r:id="rId10" w:history="1">
        <w:r w:rsidRPr="0049023A">
          <w:rPr>
            <w:rStyle w:val="Hyperlink"/>
            <w:rFonts w:ascii="Times New Roman" w:eastAsia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http://www.jccca.org/chart/chart04_05.html</w:t>
        </w:r>
      </w:hyperlink>
      <w:r w:rsidRPr="0049023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 xml:space="preserve"> </w:t>
      </w:r>
    </w:p>
    <w:p w14:paraId="6395ADAF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[4] Global trends 2030: alternative worlds, The national Intelligence council 2012 </w:t>
      </w:r>
    </w:p>
    <w:p w14:paraId="0D9FDF2B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[5] </w:t>
      </w:r>
      <w:proofErr w:type="spellStart"/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Z.Zhou</w:t>
      </w:r>
      <w:proofErr w:type="spellEnd"/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L. Feng, S. Zhang, C. Wang, G. Chen, T. Du, Y. Li,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J.Zuo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The operational performance of ‘‘net zero energy building”: A study in China, Applied Energy 177 (2016) 716–728 </w:t>
      </w:r>
    </w:p>
    <w:p w14:paraId="654174E2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[6</w:t>
      </w:r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]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Y.Yamaguchi</w:t>
      </w:r>
      <w:proofErr w:type="spellEnd"/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Y.Shimoda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M.Mizuno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, Energy Modeling of the Commercial Sector of Osaka City and Modeling of The Commercial Sector of Osaka City,  J. Environ. Eng., </w:t>
      </w:r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AIJ,  74</w:t>
      </w:r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(2009) 853-862 </w:t>
      </w:r>
    </w:p>
    <w:p w14:paraId="4EA8412E" w14:textId="77777777" w:rsidR="0049023A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[7] Shinji Yamamura, Develop smart </w:t>
      </w:r>
      <w:proofErr w:type="spellStart"/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cities:Toward</w:t>
      </w:r>
      <w:proofErr w:type="spellEnd"/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sustainable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communities,Nikken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Sekkei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Research Institute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clletion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2, 2014 </w:t>
      </w:r>
    </w:p>
    <w:p w14:paraId="5D5E5BBC" w14:textId="1B2DFF4F" w:rsidR="00BB5276" w:rsidRDefault="0049023A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[</w:t>
      </w:r>
      <w:proofErr w:type="gram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8]W.</w:t>
      </w:r>
      <w:proofErr w:type="gram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Gao, L.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Fan,Y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. </w:t>
      </w:r>
      <w:proofErr w:type="spellStart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Ushifusa,Y</w:t>
      </w:r>
      <w:proofErr w:type="spellEnd"/>
      <w:r w:rsidRPr="0049023A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. Zhang, J. Ren, Possibility and Challenge of Smart Community in Japan, Procedia - Social and Behavioral Sciences ,216 (2016) 109-118</w:t>
      </w:r>
    </w:p>
    <w:p w14:paraId="71E19AAE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15C830E" w14:textId="77777777" w:rsidR="00BB5276" w:rsidRDefault="00BB5276" w:rsidP="009D01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78746BC1" w14:textId="3EBC7EC0" w:rsidR="009D0110" w:rsidRPr="009D0110" w:rsidRDefault="009D0110" w:rsidP="009D011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</w:rPr>
      </w:pPr>
      <w:r w:rsidRPr="009D0110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 </w:t>
      </w:r>
    </w:p>
    <w:p w14:paraId="627A626F" w14:textId="77777777" w:rsidR="005463E1" w:rsidRPr="009D0110" w:rsidRDefault="005463E1"/>
    <w:sectPr w:rsidR="005463E1" w:rsidRPr="009D0110" w:rsidSect="00CB674A">
      <w:pgSz w:w="12240" w:h="18706"/>
      <w:pgMar w:top="1440" w:right="1440" w:bottom="36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52F22" w14:textId="77777777" w:rsidR="003C0E28" w:rsidRDefault="003C0E28" w:rsidP="009D0110">
      <w:pPr>
        <w:spacing w:after="0" w:line="240" w:lineRule="auto"/>
      </w:pPr>
      <w:r>
        <w:separator/>
      </w:r>
    </w:p>
  </w:endnote>
  <w:endnote w:type="continuationSeparator" w:id="0">
    <w:p w14:paraId="77BD20CE" w14:textId="77777777" w:rsidR="003C0E28" w:rsidRDefault="003C0E28" w:rsidP="009D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FF5D0" w14:textId="77777777" w:rsidR="003C0E28" w:rsidRDefault="003C0E28" w:rsidP="009D0110">
      <w:pPr>
        <w:spacing w:after="0" w:line="240" w:lineRule="auto"/>
      </w:pPr>
      <w:r>
        <w:separator/>
      </w:r>
    </w:p>
  </w:footnote>
  <w:footnote w:type="continuationSeparator" w:id="0">
    <w:p w14:paraId="0D7E1C28" w14:textId="77777777" w:rsidR="003C0E28" w:rsidRDefault="003C0E28" w:rsidP="009D0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DAB"/>
    <w:multiLevelType w:val="hybridMultilevel"/>
    <w:tmpl w:val="E4C88F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szQyNzI3Njc2NLBU0lEKTi0uzszPAykwrgUAc2twJCwAAAA="/>
  </w:docVars>
  <w:rsids>
    <w:rsidRoot w:val="009D0110"/>
    <w:rsid w:val="000607F7"/>
    <w:rsid w:val="0008387A"/>
    <w:rsid w:val="000E3DB5"/>
    <w:rsid w:val="00120373"/>
    <w:rsid w:val="001B3705"/>
    <w:rsid w:val="0023001E"/>
    <w:rsid w:val="0036239D"/>
    <w:rsid w:val="00364AAF"/>
    <w:rsid w:val="003C0E28"/>
    <w:rsid w:val="00444905"/>
    <w:rsid w:val="00452550"/>
    <w:rsid w:val="004805ED"/>
    <w:rsid w:val="0049023A"/>
    <w:rsid w:val="00493DEB"/>
    <w:rsid w:val="005463E1"/>
    <w:rsid w:val="006F6359"/>
    <w:rsid w:val="0072506B"/>
    <w:rsid w:val="00726B7B"/>
    <w:rsid w:val="007359C5"/>
    <w:rsid w:val="0081082C"/>
    <w:rsid w:val="00934598"/>
    <w:rsid w:val="0098054D"/>
    <w:rsid w:val="009D0110"/>
    <w:rsid w:val="00A4579B"/>
    <w:rsid w:val="00A9006E"/>
    <w:rsid w:val="00B40755"/>
    <w:rsid w:val="00BB5276"/>
    <w:rsid w:val="00C61F65"/>
    <w:rsid w:val="00CB674A"/>
    <w:rsid w:val="00EB618C"/>
    <w:rsid w:val="00E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7FCE"/>
  <w15:chartTrackingRefBased/>
  <w15:docId w15:val="{ADFBF1B8-FD97-4ACA-9CFC-70B4560F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10"/>
  </w:style>
  <w:style w:type="paragraph" w:styleId="Footer">
    <w:name w:val="footer"/>
    <w:basedOn w:val="Normal"/>
    <w:link w:val="FooterChar"/>
    <w:uiPriority w:val="99"/>
    <w:unhideWhenUsed/>
    <w:rsid w:val="009D0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10"/>
  </w:style>
  <w:style w:type="character" w:customStyle="1" w:styleId="a">
    <w:name w:val="a"/>
    <w:basedOn w:val="DefaultParagraphFont"/>
    <w:rsid w:val="009D0110"/>
  </w:style>
  <w:style w:type="paragraph" w:styleId="ListParagraph">
    <w:name w:val="List Paragraph"/>
    <w:basedOn w:val="Normal"/>
    <w:uiPriority w:val="34"/>
    <w:qFormat/>
    <w:rsid w:val="000E3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2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ccca.org/chart/chart04_0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1113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</dc:creator>
  <cp:keywords/>
  <dc:description/>
  <cp:lastModifiedBy>Alfian</cp:lastModifiedBy>
  <cp:revision>9</cp:revision>
  <dcterms:created xsi:type="dcterms:W3CDTF">2019-02-26T14:48:00Z</dcterms:created>
  <dcterms:modified xsi:type="dcterms:W3CDTF">2019-03-19T22:41:00Z</dcterms:modified>
</cp:coreProperties>
</file>