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181"/>
      </w:tblGrid>
      <w:tr w:rsidR="00153FCD" w:rsidRPr="00153FCD" w:rsidTr="00153FCD">
        <w:tc>
          <w:tcPr>
            <w:tcW w:w="2695" w:type="dxa"/>
          </w:tcPr>
          <w:p w:rsidR="00153FCD" w:rsidRPr="00153FCD" w:rsidRDefault="00153FCD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3FC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8181" w:type="dxa"/>
          </w:tcPr>
          <w:p w:rsidR="00153FCD" w:rsidRPr="00D539F3" w:rsidRDefault="00865A04" w:rsidP="00153F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 Ethica</w:t>
            </w:r>
            <w:r w:rsidR="006B7569">
              <w:rPr>
                <w:rFonts w:ascii="Times New Roman" w:hAnsi="Times New Roman" w:cs="Times New Roman"/>
                <w:b/>
                <w:sz w:val="24"/>
                <w:szCs w:val="24"/>
              </w:rPr>
              <w:t>l Quandary That Dare Not Speak Its Name : Archival Privacy and Access to Queer Erotica</w:t>
            </w:r>
          </w:p>
        </w:tc>
      </w:tr>
      <w:tr w:rsidR="00153FCD" w:rsidRPr="00153FCD" w:rsidTr="00153FCD">
        <w:tc>
          <w:tcPr>
            <w:tcW w:w="2695" w:type="dxa"/>
          </w:tcPr>
          <w:p w:rsidR="00153FCD" w:rsidRPr="00153FCD" w:rsidRDefault="00153FCD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3FCD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8181" w:type="dxa"/>
          </w:tcPr>
          <w:p w:rsidR="00153FCD" w:rsidRPr="00153FCD" w:rsidRDefault="006B7569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 and Information Science Research</w:t>
            </w:r>
          </w:p>
        </w:tc>
      </w:tr>
      <w:tr w:rsidR="00153FCD" w:rsidRPr="00153FCD" w:rsidTr="00153FCD">
        <w:tc>
          <w:tcPr>
            <w:tcW w:w="2695" w:type="dxa"/>
          </w:tcPr>
          <w:p w:rsidR="00153FCD" w:rsidRPr="00153FCD" w:rsidRDefault="00153FCD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Volume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8181" w:type="dxa"/>
          </w:tcPr>
          <w:p w:rsidR="00153FCD" w:rsidRPr="00153FCD" w:rsidRDefault="00AA2BEE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Vol. 42, Issues 2</w:t>
            </w:r>
          </w:p>
        </w:tc>
      </w:tr>
      <w:tr w:rsidR="00153FCD" w:rsidRPr="00153FCD" w:rsidTr="00153FCD">
        <w:tc>
          <w:tcPr>
            <w:tcW w:w="2695" w:type="dxa"/>
          </w:tcPr>
          <w:p w:rsidR="00153FCD" w:rsidRPr="00153FCD" w:rsidRDefault="00153FCD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8181" w:type="dxa"/>
          </w:tcPr>
          <w:p w:rsidR="00153FCD" w:rsidRPr="00153FCD" w:rsidRDefault="006B7569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24, 2020</w:t>
            </w:r>
          </w:p>
        </w:tc>
      </w:tr>
      <w:tr w:rsidR="00153FCD" w:rsidRPr="00153FCD" w:rsidTr="00153FCD">
        <w:tc>
          <w:tcPr>
            <w:tcW w:w="2695" w:type="dxa"/>
          </w:tcPr>
          <w:p w:rsidR="00153FCD" w:rsidRPr="00153FCD" w:rsidRDefault="00153FCD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8181" w:type="dxa"/>
          </w:tcPr>
          <w:p w:rsidR="00153FCD" w:rsidRPr="00D539F3" w:rsidRDefault="006B7569" w:rsidP="006B7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 H. Poole</w:t>
            </w:r>
            <w:hyperlink r:id="rId5" w:history="1"/>
          </w:p>
        </w:tc>
      </w:tr>
      <w:tr w:rsidR="00153FCD" w:rsidRPr="00153FCD" w:rsidTr="00153FCD">
        <w:tc>
          <w:tcPr>
            <w:tcW w:w="2695" w:type="dxa"/>
          </w:tcPr>
          <w:p w:rsidR="00153FCD" w:rsidRPr="00153FCD" w:rsidRDefault="00153FCD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</w:p>
        </w:tc>
        <w:tc>
          <w:tcPr>
            <w:tcW w:w="8181" w:type="dxa"/>
          </w:tcPr>
          <w:p w:rsidR="00153FCD" w:rsidRPr="00153FCD" w:rsidRDefault="006B7569" w:rsidP="006B7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Rosidah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Maharani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(071911633034)</w:t>
            </w:r>
          </w:p>
        </w:tc>
      </w:tr>
      <w:tr w:rsidR="00153FCD" w:rsidRPr="00153FCD" w:rsidTr="00153FCD">
        <w:tc>
          <w:tcPr>
            <w:tcW w:w="2695" w:type="dxa"/>
          </w:tcPr>
          <w:p w:rsidR="00153FCD" w:rsidRPr="00153FCD" w:rsidRDefault="00153FCD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8181" w:type="dxa"/>
          </w:tcPr>
          <w:p w:rsidR="00153FCD" w:rsidRPr="00153FCD" w:rsidRDefault="006B7569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29, 2020</w:t>
            </w:r>
          </w:p>
        </w:tc>
      </w:tr>
      <w:tr w:rsidR="00153FCD" w:rsidRPr="00153FCD" w:rsidTr="00153FCD">
        <w:tc>
          <w:tcPr>
            <w:tcW w:w="2695" w:type="dxa"/>
          </w:tcPr>
          <w:p w:rsidR="00153FCD" w:rsidRPr="00153FCD" w:rsidRDefault="00153FCD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181" w:type="dxa"/>
          </w:tcPr>
          <w:p w:rsidR="00153FCD" w:rsidRPr="00865A04" w:rsidRDefault="00865A04" w:rsidP="00153F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mengeksplorasi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ketegangan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queer.</w:t>
            </w:r>
          </w:p>
        </w:tc>
      </w:tr>
      <w:tr w:rsidR="00153FCD" w:rsidTr="00153FCD">
        <w:tc>
          <w:tcPr>
            <w:tcW w:w="2695" w:type="dxa"/>
          </w:tcPr>
          <w:p w:rsidR="00153FCD" w:rsidRDefault="00153FCD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81" w:type="dxa"/>
          </w:tcPr>
          <w:p w:rsidR="00153FCD" w:rsidRDefault="00865A04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53FCD" w:rsidTr="00153FCD">
        <w:tc>
          <w:tcPr>
            <w:tcW w:w="2695" w:type="dxa"/>
          </w:tcPr>
          <w:p w:rsidR="00153FCD" w:rsidRDefault="00153FCD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181" w:type="dxa"/>
          </w:tcPr>
          <w:p w:rsidR="00153FCD" w:rsidRDefault="00C47117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kualitatif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bertumpu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primer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diterbitkan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diterbitkan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diam-diam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penjelajahan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rangkaian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kutipan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Bates’s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(1989)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berrypicking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database,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lisan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67E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="00CA667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53FCD" w:rsidTr="00153FCD">
        <w:tc>
          <w:tcPr>
            <w:tcW w:w="2695" w:type="dxa"/>
          </w:tcPr>
          <w:p w:rsidR="00153FCD" w:rsidRDefault="00153FCD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181" w:type="dxa"/>
          </w:tcPr>
          <w:p w:rsidR="00153FCD" w:rsidRPr="009E02FF" w:rsidRDefault="00C47117" w:rsidP="009D6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berfokus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1990-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D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cache </w:t>
            </w:r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erotica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aneh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="00070D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Society for Preservation of New England Antiquities </w:t>
            </w:r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(SPNEA)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Thomas Codman,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Boston yang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agung.</w:t>
            </w:r>
            <w:r w:rsidR="008922FB">
              <w:rPr>
                <w:rFonts w:ascii="Times New Roman" w:hAnsi="Times New Roman" w:cs="Times New Roman"/>
                <w:sz w:val="24"/>
                <w:szCs w:val="24"/>
              </w:rPr>
              <w:t>SPNEA</w:t>
            </w:r>
            <w:proofErr w:type="spellEnd"/>
            <w:r w:rsidR="008922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2FB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="008922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2FB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="008922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2FB">
              <w:rPr>
                <w:rFonts w:ascii="Times New Roman" w:hAnsi="Times New Roman" w:cs="Times New Roman"/>
                <w:sz w:val="24"/>
                <w:szCs w:val="24"/>
              </w:rPr>
              <w:t>pelestarian</w:t>
            </w:r>
            <w:proofErr w:type="spellEnd"/>
            <w:r w:rsidR="008922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2FB">
              <w:rPr>
                <w:rFonts w:ascii="Times New Roman" w:hAnsi="Times New Roman" w:cs="Times New Roman"/>
                <w:sz w:val="24"/>
                <w:szCs w:val="24"/>
              </w:rPr>
              <w:t>bersejarah</w:t>
            </w:r>
            <w:proofErr w:type="spellEnd"/>
            <w:r w:rsidR="008922FB">
              <w:rPr>
                <w:rFonts w:ascii="Times New Roman" w:hAnsi="Times New Roman" w:cs="Times New Roman"/>
                <w:sz w:val="24"/>
                <w:szCs w:val="24"/>
              </w:rPr>
              <w:t xml:space="preserve"> regional </w:t>
            </w:r>
            <w:proofErr w:type="spellStart"/>
            <w:r w:rsidR="008922FB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="008922F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8922FB">
              <w:rPr>
                <w:rFonts w:ascii="Times New Roman" w:hAnsi="Times New Roman" w:cs="Times New Roman"/>
                <w:sz w:val="24"/>
                <w:szCs w:val="24"/>
              </w:rPr>
              <w:t>Amerika</w:t>
            </w:r>
            <w:proofErr w:type="spellEnd"/>
            <w:r w:rsidR="008922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2FB">
              <w:rPr>
                <w:rFonts w:ascii="Times New Roman" w:hAnsi="Times New Roman" w:cs="Times New Roman"/>
                <w:sz w:val="24"/>
                <w:szCs w:val="24"/>
              </w:rPr>
              <w:t>Serikat</w:t>
            </w:r>
            <w:proofErr w:type="spellEnd"/>
            <w:r w:rsidR="008922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aktivis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sejarawan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70D9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070D99">
              <w:rPr>
                <w:rFonts w:ascii="Times New Roman" w:hAnsi="Times New Roman" w:cs="Times New Roman"/>
                <w:sz w:val="24"/>
                <w:szCs w:val="24"/>
              </w:rPr>
              <w:t xml:space="preserve"> administrator SPNEA.</w:t>
            </w:r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="008922FB"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 w:rsidR="008922FB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="008922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2F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8922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2FB">
              <w:rPr>
                <w:rFonts w:ascii="Times New Roman" w:hAnsi="Times New Roman" w:cs="Times New Roman"/>
                <w:sz w:val="24"/>
                <w:szCs w:val="24"/>
              </w:rPr>
              <w:t>sensitif</w:t>
            </w:r>
            <w:proofErr w:type="spellEnd"/>
            <w:r w:rsidR="008922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2FB">
              <w:rPr>
                <w:rFonts w:ascii="Times New Roman" w:hAnsi="Times New Roman" w:cs="Times New Roman"/>
                <w:sz w:val="24"/>
                <w:szCs w:val="24"/>
              </w:rPr>
              <w:t>menghadapi</w:t>
            </w:r>
            <w:proofErr w:type="spellEnd"/>
            <w:r w:rsidR="008922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2FB">
              <w:rPr>
                <w:rFonts w:ascii="Times New Roman" w:hAnsi="Times New Roman" w:cs="Times New Roman"/>
                <w:sz w:val="24"/>
                <w:szCs w:val="24"/>
              </w:rPr>
              <w:t>dile</w:t>
            </w:r>
            <w:r w:rsidR="0076738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etika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melindungi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privasi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pembatasan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. Di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norma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kearsipan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sebagaimana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dicontohkan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Etik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73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Society of American Archivists </w:t>
            </w:r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(SAA)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privasi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bersamaan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kematian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menghormati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pembatasan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akal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” yang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380">
              <w:rPr>
                <w:rFonts w:ascii="Times New Roman" w:hAnsi="Times New Roman" w:cs="Times New Roman"/>
                <w:sz w:val="24"/>
                <w:szCs w:val="24"/>
              </w:rPr>
              <w:t>keturunan</w:t>
            </w:r>
            <w:proofErr w:type="spellEnd"/>
            <w:r w:rsidR="00767380">
              <w:rPr>
                <w:rFonts w:ascii="Times New Roman" w:hAnsi="Times New Roman" w:cs="Times New Roman"/>
                <w:sz w:val="24"/>
                <w:szCs w:val="24"/>
              </w:rPr>
              <w:t xml:space="preserve"> donor. </w:t>
            </w:r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Thomas Codman (1868-1963),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lulusan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Institut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Massachusetts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1890, yang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, telegram,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peristiwa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selebaran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propaganda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Perang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I,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r w:rsidR="008922F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77A2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janji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temu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erotica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aneh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. John H.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Engstrom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pascasarjana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9D686B">
              <w:rPr>
                <w:rFonts w:ascii="Times New Roman" w:hAnsi="Times New Roman" w:cs="Times New Roman"/>
                <w:sz w:val="24"/>
                <w:szCs w:val="24"/>
              </w:rPr>
              <w:t>ncari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erotica </w:t>
            </w:r>
            <w:r w:rsidR="00D77A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queer </w:t>
            </w:r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Codman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tesis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7A2E">
              <w:rPr>
                <w:rFonts w:ascii="Times New Roman" w:hAnsi="Times New Roman" w:cs="Times New Roman"/>
                <w:sz w:val="24"/>
                <w:szCs w:val="24"/>
              </w:rPr>
              <w:t>masternya</w:t>
            </w:r>
            <w:proofErr w:type="spellEnd"/>
            <w:r w:rsidR="00D77A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Thomas Codman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memperkaya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seksualitas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proofErr w:type="gram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yang modern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konstruksi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homoseksualitas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Lorna Condon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dar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SPNEA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mengatakan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dibatasi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pembatasannya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Engstrom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upaya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SPNEA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membatasi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merugikan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homophobia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diskriminasi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berpuncak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686B">
              <w:rPr>
                <w:rFonts w:ascii="Times New Roman" w:hAnsi="Times New Roman" w:cs="Times New Roman"/>
                <w:sz w:val="24"/>
                <w:szCs w:val="24"/>
              </w:rPr>
              <w:t>adil</w:t>
            </w:r>
            <w:proofErr w:type="spellEnd"/>
            <w:r w:rsidR="009D68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8922FB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8922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22FB">
              <w:rPr>
                <w:rFonts w:ascii="Times New Roman" w:hAnsi="Times New Roman" w:cs="Times New Roman"/>
                <w:sz w:val="24"/>
                <w:szCs w:val="24"/>
              </w:rPr>
              <w:t>Engstrom</w:t>
            </w:r>
            <w:proofErr w:type="spellEnd"/>
            <w:r w:rsidR="008922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717F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="001B717F">
              <w:rPr>
                <w:rFonts w:ascii="Times New Roman" w:hAnsi="Times New Roman" w:cs="Times New Roman"/>
                <w:sz w:val="24"/>
                <w:szCs w:val="24"/>
              </w:rPr>
              <w:t xml:space="preserve"> Martin </w:t>
            </w:r>
            <w:proofErr w:type="spellStart"/>
            <w:r w:rsidR="001B717F">
              <w:rPr>
                <w:rFonts w:ascii="Times New Roman" w:hAnsi="Times New Roman" w:cs="Times New Roman"/>
                <w:sz w:val="24"/>
                <w:szCs w:val="24"/>
              </w:rPr>
              <w:t>Duberman</w:t>
            </w:r>
            <w:proofErr w:type="spellEnd"/>
            <w:r w:rsidR="001B71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B717F">
              <w:rPr>
                <w:rFonts w:ascii="Times New Roman" w:hAnsi="Times New Roman" w:cs="Times New Roman"/>
                <w:sz w:val="24"/>
                <w:szCs w:val="24"/>
              </w:rPr>
              <w:t>pendiri</w:t>
            </w:r>
            <w:proofErr w:type="spellEnd"/>
            <w:r w:rsidR="001B71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717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Center for Lesbian and Gay Studies </w:t>
            </w:r>
            <w:r w:rsidR="001B717F">
              <w:rPr>
                <w:rFonts w:ascii="Times New Roman" w:hAnsi="Times New Roman" w:cs="Times New Roman"/>
                <w:sz w:val="24"/>
                <w:szCs w:val="24"/>
              </w:rPr>
              <w:t xml:space="preserve">(CLAGS) </w:t>
            </w:r>
            <w:proofErr w:type="spellStart"/>
            <w:r w:rsidR="001B717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1B717F">
              <w:rPr>
                <w:rFonts w:ascii="Times New Roman" w:hAnsi="Times New Roman" w:cs="Times New Roman"/>
                <w:sz w:val="24"/>
                <w:szCs w:val="24"/>
              </w:rPr>
              <w:t xml:space="preserve"> 1991 di City University New York.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perdebatan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aktivis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sejarawan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Boston,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professional SPNEA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pemahaman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normative yang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bertentangan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temu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Engstrom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didorong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Duberman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beralih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Meja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Bundar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Gay (LAGAR)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aktivis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SAA. LAGAR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mengejar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keadilan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visibilitas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isu-isu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02FF">
              <w:rPr>
                <w:rFonts w:ascii="Times New Roman" w:hAnsi="Times New Roman" w:cs="Times New Roman"/>
                <w:i/>
                <w:sz w:val="24"/>
                <w:szCs w:val="24"/>
              </w:rPr>
              <w:t>queer</w:t>
            </w:r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berinvestasi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02FF">
              <w:rPr>
                <w:rFonts w:ascii="Times New Roman" w:hAnsi="Times New Roman" w:cs="Times New Roman"/>
                <w:i/>
                <w:sz w:val="24"/>
                <w:szCs w:val="24"/>
              </w:rPr>
              <w:t>queer</w:t>
            </w:r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menghubungkan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SAA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02FF">
              <w:rPr>
                <w:rFonts w:ascii="Times New Roman" w:hAnsi="Times New Roman" w:cs="Times New Roman"/>
                <w:i/>
                <w:sz w:val="24"/>
                <w:szCs w:val="24"/>
              </w:rPr>
              <w:t>queer</w:t>
            </w:r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komunitas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 professional </w:t>
            </w:r>
            <w:r w:rsidR="009E02F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queer </w:t>
            </w:r>
            <w:proofErr w:type="spellStart"/>
            <w:r w:rsidR="009E02F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009E02F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1992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1997, SPNEA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lain.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Engstrom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1998,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tesis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masternya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6ACF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="00EA6ACF">
              <w:rPr>
                <w:rFonts w:ascii="Times New Roman" w:hAnsi="Times New Roman" w:cs="Times New Roman"/>
                <w:sz w:val="24"/>
                <w:szCs w:val="24"/>
              </w:rPr>
              <w:t xml:space="preserve"> keracunan.</w:t>
            </w:r>
            <w:bookmarkStart w:id="0" w:name="_GoBack"/>
            <w:bookmarkEnd w:id="0"/>
          </w:p>
          <w:p w:rsidR="007C6A43" w:rsidRDefault="007C6A43" w:rsidP="009D6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0708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="00AF0708">
              <w:rPr>
                <w:rFonts w:ascii="Times New Roman" w:hAnsi="Times New Roman" w:cs="Times New Roman"/>
                <w:sz w:val="24"/>
                <w:szCs w:val="24"/>
              </w:rPr>
              <w:t xml:space="preserve"> SPNE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beberapa-beberapa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7C6A43" w:rsidRDefault="007C6A43" w:rsidP="007C6A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professional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memediasi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tuntutan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bertentangan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C6A43" w:rsidRDefault="007C6A43" w:rsidP="007C6A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bertentangan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normative,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dilemma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C6A43" w:rsidRDefault="007C6A43" w:rsidP="007C6A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perdebatan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kode-kode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C6A43" w:rsidRDefault="007C6A43" w:rsidP="007C6A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otonomi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kelembagaan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wewenangan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sensitive. </w:t>
            </w:r>
          </w:p>
          <w:p w:rsidR="007C6A43" w:rsidRDefault="00AF0708" w:rsidP="007C6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SPNEA,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menyarankan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pengarsipan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AF0708" w:rsidRDefault="00AF0708" w:rsidP="00AF07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Repository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</w:p>
          <w:p w:rsidR="00AF0708" w:rsidRDefault="00AF0708" w:rsidP="00AF07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mendokumentasikannya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F0708" w:rsidRDefault="00AF0708" w:rsidP="00AF07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keakraban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menginformasikan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professional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kesadaran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F0708" w:rsidRDefault="00AF0708" w:rsidP="00AF07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repository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semacam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F0708" w:rsidRPr="00AF0708" w:rsidRDefault="00AF0708" w:rsidP="00AF07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transparasi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memfasilitasi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isu-isu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dipertaruhkan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sensitive. </w:t>
            </w:r>
          </w:p>
        </w:tc>
      </w:tr>
      <w:tr w:rsidR="00153FCD" w:rsidTr="00153FCD">
        <w:tc>
          <w:tcPr>
            <w:tcW w:w="2695" w:type="dxa"/>
          </w:tcPr>
          <w:p w:rsidR="00153FCD" w:rsidRDefault="00153FCD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Kekuatan</w:t>
            </w:r>
            <w:proofErr w:type="spellEnd"/>
          </w:p>
        </w:tc>
        <w:tc>
          <w:tcPr>
            <w:tcW w:w="8181" w:type="dxa"/>
          </w:tcPr>
          <w:p w:rsidR="00153FCD" w:rsidRDefault="00AF0708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menyarankan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mengeksplorasi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Arsiparis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berupaya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sevara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mewujudkan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keadilan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agen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otonomi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dibatasi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mendefiniskan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keadilan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menolaknya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arsip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7A4C93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="007A4C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53FCD" w:rsidTr="00153FCD">
        <w:tc>
          <w:tcPr>
            <w:tcW w:w="2695" w:type="dxa"/>
          </w:tcPr>
          <w:p w:rsidR="00153FCD" w:rsidRDefault="00153FCD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Kelemahan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81" w:type="dxa"/>
          </w:tcPr>
          <w:p w:rsidR="00153FCD" w:rsidRDefault="00D631B5" w:rsidP="00153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metodologis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digeneralisasikan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1A1F">
              <w:rPr>
                <w:rFonts w:ascii="Times New Roman" w:hAnsi="Times New Roman" w:cs="Times New Roman"/>
                <w:sz w:val="24"/>
                <w:szCs w:val="24"/>
              </w:rPr>
              <w:t>normatif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dimana-mana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246A6" w:rsidRPr="00153FCD" w:rsidRDefault="00F246A6" w:rsidP="00153FCD">
      <w:pPr>
        <w:rPr>
          <w:rFonts w:ascii="Times New Roman" w:hAnsi="Times New Roman" w:cs="Times New Roman"/>
          <w:sz w:val="24"/>
          <w:szCs w:val="24"/>
        </w:rPr>
      </w:pPr>
    </w:p>
    <w:sectPr w:rsidR="00F246A6" w:rsidRPr="00153FCD" w:rsidSect="0033325A">
      <w:pgSz w:w="12240" w:h="15840" w:code="1"/>
      <w:pgMar w:top="1440" w:right="720" w:bottom="1440" w:left="634" w:header="720" w:footer="720" w:gutter="0"/>
      <w:paperSrc w:first="1" w:other="1"/>
      <w:cols w:space="720"/>
      <w:docGrid w:linePitch="360" w:charSpace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57919"/>
    <w:multiLevelType w:val="hybridMultilevel"/>
    <w:tmpl w:val="9EC80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17576"/>
    <w:multiLevelType w:val="hybridMultilevel"/>
    <w:tmpl w:val="7028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drawingGridHorizontalSpacing w:val="11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CD"/>
    <w:rsid w:val="00070D99"/>
    <w:rsid w:val="00153FCD"/>
    <w:rsid w:val="001B717F"/>
    <w:rsid w:val="00261A1F"/>
    <w:rsid w:val="0033325A"/>
    <w:rsid w:val="00553764"/>
    <w:rsid w:val="006B7569"/>
    <w:rsid w:val="00767380"/>
    <w:rsid w:val="007A4C93"/>
    <w:rsid w:val="007C6A43"/>
    <w:rsid w:val="00865A04"/>
    <w:rsid w:val="008922FB"/>
    <w:rsid w:val="009D686B"/>
    <w:rsid w:val="009E02FF"/>
    <w:rsid w:val="009F5FA8"/>
    <w:rsid w:val="00AA2BEE"/>
    <w:rsid w:val="00AC3352"/>
    <w:rsid w:val="00AF0708"/>
    <w:rsid w:val="00C47117"/>
    <w:rsid w:val="00CA667E"/>
    <w:rsid w:val="00D539F3"/>
    <w:rsid w:val="00D631B5"/>
    <w:rsid w:val="00D77A2E"/>
    <w:rsid w:val="00EA6ACF"/>
    <w:rsid w:val="00F246A6"/>
    <w:rsid w:val="00F25CD3"/>
    <w:rsid w:val="00F3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D6A55-8C42-4C5B-9A7D-2B1A394A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39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urnals.sagepub.com/action/doSearch?target=default&amp;ContribAuthorStored=Suboti%C4%87%2C+Jele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10</cp:revision>
  <dcterms:created xsi:type="dcterms:W3CDTF">2020-09-26T08:25:00Z</dcterms:created>
  <dcterms:modified xsi:type="dcterms:W3CDTF">2020-10-01T09:07:00Z</dcterms:modified>
</cp:coreProperties>
</file>