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rFonts w:ascii="Arial" w:hAnsi="Arial"/>
          <w:b/>
          <w:color w:val="0A7B83"/>
          <w:sz w:val="18"/>
          <w:lang w:val="it-IT"/>
        </w:rPr>
        <w:t>SINOSSI DEL PROGETTO</w:t>
      </w:r>
    </w:p>
    <w:p>
      <w:pPr>
        <w:keepNext/>
        <w:spacing w:after="20"/>
      </w:pPr>
      <w:r>
        <w:rPr>
          <w:rFonts w:ascii="Arial" w:hAnsi="Arial"/>
          <w:b/>
          <w:color w:val="123449"/>
          <w:sz w:val="50"/>
          <w:lang w:val="it-IT"/>
        </w:rPr>
        <w:t>MARINE AI</w:t>
      </w:r>
    </w:p>
    <w:p>
      <w:pPr>
        <w:keepNext/>
        <w:spacing w:after="180"/>
      </w:pPr>
      <w:r>
        <w:rPr>
          <w:rFonts w:ascii="Arial" w:hAnsi="Arial"/>
          <w:i/>
          <w:color w:val="0A7B83"/>
          <w:sz w:val="24"/>
          <w:lang w:val="it-IT"/>
        </w:rPr>
        <w:t>Sistema integrato di intelligenza artificiale per il riconoscimento e lo studio della biodiversità marina</w:t>
      </w:r>
    </w:p>
    <w:tbl>
      <w:tblPr>
        <w:tblW w:type="auto" w:w="0"/>
        <w:jc w:val="left"/>
        <w:tblLayout w:type="fixed"/>
        <w:tblLook w:firstColumn="1" w:firstRow="1" w:lastColumn="0" w:lastRow="0" w:noHBand="0" w:noVBand="1" w:val="04A0"/>
      </w:tblPr>
      <w:tblGrid>
        <w:gridCol w:w="1613"/>
        <w:gridCol w:w="8568"/>
      </w:tblGrid>
      <w:tr>
        <w:trPr>
          <w:cantSplit/>
        </w:trPr>
        <w:tc>
          <w:tcPr>
            <w:tcW w:type="dxa" w:w="1613"/>
            <w:vAlign w:val="center"/>
            <w:shd w:fill="F2F7F8"/>
            <w:tcMar>
              <w:top w:w="65" w:type="dxa"/>
              <w:start w:w="100" w:type="dxa"/>
              <w:bottom w:w="65" w:type="dxa"/>
              <w:end w:w="100" w:type="dxa"/>
            </w:tcMar>
          </w:tcPr>
          <w:p>
            <w:pPr>
              <w:spacing w:after="0"/>
            </w:pPr>
            <w:r>
              <w:rPr>
                <w:rFonts w:ascii="Arial" w:hAnsi="Arial"/>
                <w:b/>
                <w:color w:val="0A7B83"/>
                <w:sz w:val="16"/>
              </w:rPr>
              <w:t>AUTORE</w:t>
            </w:r>
          </w:p>
        </w:tc>
        <w:tc>
          <w:tcPr>
            <w:tcW w:type="dxa" w:w="8568"/>
            <w:vAlign w:val="center"/>
            <w:shd w:fill="F2F7F8"/>
            <w:tcMar>
              <w:top w:w="65" w:type="dxa"/>
              <w:start w:w="100" w:type="dxa"/>
              <w:bottom w:w="65" w:type="dxa"/>
              <w:end w:w="100" w:type="dxa"/>
            </w:tcMar>
          </w:tcPr>
          <w:p>
            <w:pPr>
              <w:spacing w:after="0"/>
            </w:pPr>
            <w:r>
              <w:rPr>
                <w:rFonts w:ascii="Arial" w:hAnsi="Arial"/>
                <w:color w:val="123449"/>
                <w:sz w:val="18"/>
              </w:rPr>
              <w:t>Alfio Maria Russo</w:t>
            </w:r>
          </w:p>
        </w:tc>
      </w:tr>
      <w:tr>
        <w:trPr>
          <w:cantSplit/>
        </w:trPr>
        <w:tc>
          <w:tcPr>
            <w:tcW w:type="dxa" w:w="1613"/>
            <w:vAlign w:val="center"/>
            <w:shd w:fill="F2F7F8"/>
            <w:tcMar>
              <w:top w:w="65" w:type="dxa"/>
              <w:start w:w="100" w:type="dxa"/>
              <w:bottom w:w="65" w:type="dxa"/>
              <w:end w:w="100" w:type="dxa"/>
            </w:tcMar>
          </w:tcPr>
          <w:p>
            <w:pPr>
              <w:spacing w:after="0"/>
            </w:pPr>
            <w:r>
              <w:rPr>
                <w:rFonts w:ascii="Arial" w:hAnsi="Arial"/>
                <w:b/>
                <w:color w:val="0A7B83"/>
                <w:sz w:val="16"/>
              </w:rPr>
              <w:t>PERCORSO</w:t>
            </w:r>
          </w:p>
        </w:tc>
        <w:tc>
          <w:tcPr>
            <w:tcW w:type="dxa" w:w="8568"/>
            <w:vAlign w:val="center"/>
            <w:shd w:fill="F2F7F8"/>
            <w:tcMar>
              <w:top w:w="65" w:type="dxa"/>
              <w:start w:w="100" w:type="dxa"/>
              <w:bottom w:w="65" w:type="dxa"/>
              <w:end w:w="100" w:type="dxa"/>
            </w:tcMar>
          </w:tcPr>
          <w:p>
            <w:pPr>
              <w:spacing w:after="0"/>
            </w:pPr>
            <w:r>
              <w:rPr>
                <w:rFonts w:ascii="Arial" w:hAnsi="Arial"/>
                <w:color w:val="123449"/>
                <w:sz w:val="18"/>
              </w:rPr>
              <w:t>Progetto Capstone EPICODE — Master Python, AI e Machine Learning</w:t>
            </w:r>
          </w:p>
        </w:tc>
      </w:tr>
    </w:tbl>
    <w:p>
      <w:pPr>
        <w:spacing w:after="20" w:before="40"/>
      </w:pPr>
    </w:p>
    <w:p>
      <w:pPr>
        <w:pStyle w:val="Heading1"/>
      </w:pPr>
      <w:r>
        <w:rPr>
          <w:lang w:val="it-IT"/>
        </w:rPr>
        <w:t>1. Contesto e obiettivi del progetto</w:t>
      </w:r>
    </w:p>
    <w:p>
      <w:pPr>
        <w:keepLines w:val="0"/>
      </w:pPr>
      <w:r>
        <w:rPr>
          <w:lang w:val="it-IT"/>
        </w:rPr>
        <w:t>Marine AI nasce dall’integrazione delle competenze acquisite durante il Master in Python, AI e Machine Learning con la formazione in Biologia ed Ecologia Marina. Il progetto affronta il tema del monitoraggio della biodiversità marina, con particolare riferimento alle difficoltà legate all’identificazione degli organismi, all’analisi della loro distribuzione geografica e all’interpretazione delle informazioni scientifiche disponibili.</w:t>
      </w:r>
    </w:p>
    <w:p>
      <w:pPr>
        <w:keepLines w:val="0"/>
      </w:pPr>
      <w:r>
        <w:rPr>
          <w:lang w:val="it-IT"/>
        </w:rPr>
        <w:t>L’identificazione delle specie e l’analisi delle osservazioni biologiche richiedono spesso l’elaborazione di grandi quantità di immagini e dati provenienti da fonti differenti. Parallelamente, archivi pubblici come OBIS e servizi tassonomici come WoRMS mettono a disposizione informazioni che possono contribuire allo studio degli organismi marini, ma che necessitano di essere organizzate e contestualizzate per un utilizzo efficace.</w:t>
      </w:r>
    </w:p>
    <w:p>
      <w:pPr>
        <w:keepLines w:val="0"/>
      </w:pPr>
      <w:r>
        <w:rPr>
          <w:lang w:val="it-IT"/>
        </w:rPr>
        <w:t>L’obiettivo del progetto è realizzare un’applicazione web che integri computer vision, analisi dei dati ambientali e un assistente scientifico basato sull’intelligenza artificiale. L’intento è dimostrare come queste tecnologie possano collaborare all’interno di uno strumento unitario, capace di facilitare l’esplorazione delle informazioni sulla biodiversità marina.</w:t>
      </w:r>
    </w:p>
    <w:p>
      <w:pPr>
        <w:pStyle w:val="Heading1"/>
      </w:pPr>
      <w:r>
        <w:rPr>
          <w:lang w:val="it-IT"/>
        </w:rPr>
        <w:t>2. Metodologia e sviluppo</w:t>
      </w:r>
    </w:p>
    <w:p>
      <w:pPr>
        <w:keepLines w:val="0"/>
      </w:pPr>
      <w:r>
        <w:rPr>
          <w:lang w:val="it-IT"/>
        </w:rPr>
        <w:t>Il lavoro è stato organizzato in una pipeline composta da sei notebook, dedicati all’esplorazione dei dati, all’addestramento del modello di classificazione, all’analisi ambientale, alla costruzione della base di conoscenza e alla sperimentazione dell’assistente.</w:t>
      </w:r>
    </w:p>
    <w:p>
      <w:pPr>
        <w:keepLines w:val="0"/>
      </w:pPr>
      <w:r>
        <w:rPr>
          <w:lang w:val="it-IT"/>
        </w:rPr>
        <w:t>Per il modulo di computer vision è stato utilizzato il dataset ORCA, valutato anche rispetto ad alternative come FathomNet. La selezione è stata motivata dalla disponibilità di suddivisioni del dataset definite a priori e di didascalie scientifiche utilizzabili anche nella componente di conoscenza. La preparazione dei dati ha previsto controlli sui duplicati, verifiche della separazione tra training e validation e la correzione di alcune duplicazioni presenti nelle etichette originali. Il classificatore è stato realizzato mediante fine-tuning di EfficientNet-B0, un’architettura convoluzionale preaddestrata, utilizzando tecniche per gestire lo sbilanciamento tra le classi.</w:t>
      </w:r>
    </w:p>
    <w:p>
      <w:pPr>
        <w:keepLines w:val="0"/>
      </w:pPr>
      <w:r>
        <w:rPr>
          <w:lang w:val="it-IT"/>
        </w:rPr>
        <w:t>La componente ambientale si basa sull’elaborazione di dati di occorrenza provenienti da OBIS e sulla riconciliazione delle informazioni tassonomiche tramite WoRMS. Sono stati analizzati la copertura informativa delle specie, gli andamenti annuali delle osservazioni e le possibili anomalie nelle serie temporali. La preparazione di questi dati ha richiesto verifiche di coerenza tassonomica e l’esclusione di alcune classi per le quali erano emerse incongruenze nei metadati.</w:t>
      </w:r>
    </w:p>
    <w:p>
      <w:pPr>
        <w:keepLines w:val="0"/>
      </w:pPr>
      <w:r>
        <w:rPr>
          <w:lang w:val="it-IT"/>
        </w:rPr>
        <w:t>Il terzo elemento è una base di conoscenza che combina informazioni tassonomiche, descrizioni scientifiche e dati ambientali. I contenuti vengono organizzati e indicizzati in ChromaDB, utilizzando embedding testuali per consentire il recupero delle informazioni pertinenti alle domande dell’utente.</w:t>
      </w:r>
    </w:p>
    <w:p>
      <w:pPr>
        <w:pStyle w:val="Heading1"/>
      </w:pPr>
      <w:r>
        <w:rPr>
          <w:lang w:val="it-IT"/>
        </w:rPr>
        <w:t>3. Architettura e funzionalità dell’applicazione</w:t>
      </w:r>
    </w:p>
    <w:p>
      <w:pPr>
        <w:keepLines w:val="0"/>
      </w:pPr>
      <w:r>
        <w:rPr>
          <w:lang w:val="it-IT"/>
        </w:rPr>
        <w:t>I tre moduli confluiscono in un’applicazione web sviluppata con FastAPI, con interfaccia realizzata mediante HTML, CSS e JavaScript. L’applicazione offre tre funzionalità principali.</w:t>
      </w:r>
    </w:p>
    <w:p>
      <w:pPr>
        <w:keepLines w:val="0"/>
      </w:pPr>
      <w:r>
        <w:rPr>
          <w:lang w:val="it-IT"/>
        </w:rPr>
        <w:t>La prima permette di caricare un’immagine e ottenere una classificazione tra 196 specie marine, accompagnata dalle tre ipotesi più probabili e dai relativi livelli di confidenza.</w:t>
      </w:r>
    </w:p>
    <w:p>
      <w:pPr>
        <w:keepLines w:val="0"/>
      </w:pPr>
      <w:r>
        <w:rPr>
          <w:lang w:val="it-IT"/>
        </w:rPr>
        <w:t>La seconda consente di esplorare le informazioni ambientali associate alle specie supportate dai dati disponibili, attraverso grafici temporali e mappe geografiche delle osservazioni. Le serie storiche permettono inoltre di evidenziare anni caratterizzati da valori anomali rispetto ai criteri di analisi adottati.</w:t>
      </w:r>
    </w:p>
    <w:p>
      <w:pPr>
        <w:keepLines w:val="0"/>
      </w:pPr>
      <w:r>
        <w:rPr>
          <w:lang w:val="it-IT"/>
        </w:rPr>
        <w:t>La terza funzionalità è un assistente scientifico interrogabile in linguaggio naturale. Il sistema recupera informazioni dalla base di conoscenza e può integrarle con dati strutturati, generando risposte tramite un modello linguistico locale eseguito con LM Studio. Una scelta metodologica rilevante consiste nel separare l’identificazione della specie dalla generazione della risposta: il recupero delle informazioni determina l’etichetta di riferimento, mentre il modello linguistico viene utilizzato per descrivere e sintetizzare i contenuti, riducendo il rischio che introduca identificazioni non supportate dai dati.</w:t>
      </w:r>
    </w:p>
    <w:p>
      <w:pPr>
        <w:keepLines w:val="0"/>
      </w:pPr>
      <w:r>
        <w:rPr>
          <w:lang w:val="it-IT"/>
        </w:rPr>
        <w:t>Il progetto comprende inoltre un prototipo di server MCP (Model Context Protocol), pensato per esporre la base di conoscenza come insieme di strumenti utilizzabili da client esterni.</w:t>
      </w:r>
    </w:p>
    <w:p>
      <w:pPr>
        <w:pStyle w:val="Heading1"/>
      </w:pPr>
      <w:r>
        <w:rPr>
          <w:lang w:val="it-IT"/>
        </w:rPr>
        <w:t>4. Risultati ottenuti</w:t>
      </w:r>
    </w:p>
    <w:p>
      <w:pPr>
        <w:keepLines w:val="0"/>
      </w:pPr>
      <w:r>
        <w:rPr>
          <w:lang w:val="it-IT"/>
        </w:rPr>
        <w:t>Il classificatore è stato addestrato su 9.006 immagini e valutato su un insieme di validation, ottenendo un’accuratezza del 56,1% sulle 196 classi considerate. Il risultato costituisce un punto di partenza per ulteriori miglioramenti, ma evidenzia anche le difficoltà della classificazione fine-grained in un dominio caratterizzato da notevole variabilità visiva e da categorie tassonomiche di diversa specificità.</w:t>
      </w:r>
    </w:p>
    <w:p>
      <w:pPr>
        <w:keepLines w:val="0"/>
      </w:pPr>
      <w:r>
        <w:rPr>
          <w:lang w:val="it-IT"/>
        </w:rPr>
        <w:t>L’analisi ambientale ha individuato 145 specie su 196 con copertura informativa completa secondo i criteri definiti per il progetto. Il lavoro ha inoltre organizzato informazioni relative a circa 4,75 milioni di occorrenze OBIS disponibili nell’analisi, utilizzandone campioni e aggregazioni per costruire le funzionalità di esplorazione ambientale.</w:t>
      </w:r>
    </w:p>
    <w:p>
      <w:pPr>
        <w:keepLines w:val="0"/>
      </w:pPr>
      <w:r>
        <w:rPr>
          <w:lang w:val="it-IT"/>
        </w:rPr>
        <w:t>Un risultato significativo emerso dalla valutazione riguarda le classi con etichette generiche, come “fish” o “coral”: alcune presentano prestazioni inferiori, in termini di F1-score, nonostante un numero di immagini superiore alla media. Questo suggerisce che, nel dataset considerato, la quantità di esempi non sia l’unico fattore determinante e che la specificità delle categorie influenzi la capacità del modello di apprendere caratteristiche visive coerenti.</w:t>
      </w:r>
    </w:p>
    <w:p>
      <w:pPr>
        <w:pStyle w:val="Heading1"/>
        <w:pageBreakBefore/>
      </w:pPr>
      <w:r>
        <w:rPr>
          <w:lang w:val="it-IT"/>
        </w:rPr>
        <w:t>5. Limiti e sviluppi futuri</w:t>
      </w:r>
    </w:p>
    <w:p>
      <w:pPr>
        <w:keepLines w:val="0"/>
      </w:pPr>
      <w:r>
        <w:rPr>
          <w:lang w:val="it-IT"/>
        </w:rPr>
        <w:t>Il progetto costituisce un prototipo funzionale e sperimentale, non un sistema pronto per un impiego operativo su scala produttiva. Le prestazioni del classificatore richiedono ulteriori miglioramenti e una valutazione più approfondita delle singole classi. Anche il rilevamento delle anomalie nelle osservazioni annuali presenta limiti interpretativi: la crescita nel tempo della quantità di dati registrati su OBIS può riflettere una maggiore digitalizzazione delle osservazioni e non necessariamente cambiamenti ecologici reali.</w:t>
      </w:r>
    </w:p>
    <w:p>
      <w:pPr>
        <w:keepLines w:val="0"/>
      </w:pPr>
      <w:r>
        <w:rPr>
          <w:lang w:val="it-IT"/>
        </w:rPr>
        <w:t>La componente tassonomica necessita di ulteriori verifiche, mentre l’integrazione con Copernicus Marine Service, prevista per future analisi di variabili come temperatura e salinità, non è stata implementata. Anche il server MCP rimane una dimostrazione tecnica e richiederebbe interventi di sicurezza e consolidamento prima di un utilizzo in produzione.</w:t>
      </w:r>
    </w:p>
    <w:p>
      <w:pPr>
        <w:keepLines w:val="0"/>
      </w:pPr>
      <w:r>
        <w:rPr>
          <w:lang w:val="it-IT"/>
        </w:rPr>
        <w:t>Tra gli sviluppi possibili rientrano il miglioramento del classificatore, l’adozione di metodi di rilevamento delle anomalie più robusti rispetto ai trend temporali e l’estensione del riconoscimento a specie non presenti nelle classi di addestramento.</w:t>
      </w:r>
    </w:p>
    <w:p>
      <w:pPr>
        <w:pStyle w:val="Heading1"/>
      </w:pPr>
      <w:r>
        <w:rPr>
          <w:lang w:val="it-IT"/>
        </w:rPr>
        <w:t>Conclusioni</w:t>
      </w:r>
    </w:p>
    <w:p>
      <w:pPr>
        <w:keepLines w:val="0"/>
      </w:pPr>
      <w:r>
        <w:rPr>
          <w:lang w:val="it-IT"/>
        </w:rPr>
        <w:t>Marine AI rappresenta un’esperienza di applicazione interdisciplinare delle competenze di programmazione, machine learning e intelligenza artificiale a un problema scientifico concreto. Il valore principale del progetto risiede nell’integrazione tra riconoscimento visivo, analisi di dati biologici e ambientali e recupero della conoscenza tramite linguaggio naturale.</w:t>
      </w:r>
    </w:p>
    <w:p>
      <w:pPr>
        <w:keepLines w:val="0"/>
      </w:pPr>
      <w:r>
        <w:rPr>
          <w:lang w:val="it-IT"/>
        </w:rPr>
        <w:t>Oltre allo sviluppo dell’applicazione, il lavoro ha richiesto scelte metodologiche, controlli sulla qualità dei dati e valutazioni critiche dei risultati. L’esperienza ha evidenziato sia le potenzialità dell’intelligenza artificiale come supporto all’esplorazione della biodiversità, sia la necessità di interpretare i risultati alla luce della qualità dei dati, della coerenza tassonomica e dei limiti dei modelli utilizzati.</w:t>
      </w:r>
    </w:p>
    <w:sectPr w:rsidR="00FC693F" w:rsidRPr="0006063C" w:rsidSect="00034616">
      <w:headerReference w:type="default" r:id="rId9"/>
      <w:footerReference w:type="default" r:id="rId10"/>
      <w:pgSz w:w="12240" w:h="15840"/>
      <w:pgMar w:top="1037" w:right="1267" w:bottom="1008" w:left="126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C6B73"/>
        <w:sz w:val="16"/>
      </w:rPr>
      <w:t xml:space="preserve">Alfio Maria Russo  •  </w:t>
    </w:r>
    <w:r>
      <w:rPr>
        <w:rFonts w:ascii="Arial" w:hAnsi="Arial"/>
        <w:color w:val="5C6B73"/>
        <w:sz w:val="16"/>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5" w:space="4" w:color="D9E7EA"/>
      </w:pBdr>
    </w:pPr>
    <w:r>
      <w:rPr>
        <w:rFonts w:ascii="Arial" w:hAnsi="Arial"/>
        <w:b/>
        <w:color w:val="0A7B83"/>
        <w:sz w:val="16"/>
      </w:rPr>
      <w:t>MARINE AI  |  PROGETTO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2630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rial" w:hAnsi="Arial"/>
      <w:b/>
      <w:bCs/>
      <w:color w:val="123449"/>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Arial" w:hAnsi="Arial"/>
      <w:b/>
      <w:bCs/>
      <w:color w:val="1234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AI – Sinossi del progetto Capstone</dc:title>
  <dc:subject>Progetto Capstone EPICODE – Master Python, AI e Machine Learning</dc:subject>
  <dc:creator>Alfio Maria Russo</dc:creator>
  <cp:keywords>Marine AI, biodiversità marina, computer vision, machine learning, capstone</cp:keywords>
  <dc:description>generated by python-docx</dc:description>
  <cp:lastModifiedBy/>
  <cp:revision>1</cp:revision>
  <dcterms:created xsi:type="dcterms:W3CDTF">2013-12-23T23:15:00Z</dcterms:created>
  <dcterms:modified xsi:type="dcterms:W3CDTF">2013-12-23T23:15:00Z</dcterms:modified>
  <cp:category/>
</cp:coreProperties>
</file>