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04366382" w:displacedByCustomXml="next"/>
    <w:sdt>
      <w:sdtPr>
        <w:id w:val="1783679632"/>
        <w:docPartObj>
          <w:docPartGallery w:val="Cover Pages"/>
          <w:docPartUnique/>
        </w:docPartObj>
      </w:sdtPr>
      <w:sdtContent>
        <w:tbl>
          <w:tblPr>
            <w:tblStyle w:val="Svtlmkatabulky1"/>
            <w:tblW w:w="5002" w:type="pct"/>
            <w:tblBorders>
              <w:top w:val="single" w:sz="12" w:space="0" w:color="FFC000" w:themeColor="accent1"/>
              <w:left w:val="single" w:sz="12" w:space="0" w:color="FFC000" w:themeColor="accent1"/>
              <w:bottom w:val="single" w:sz="12" w:space="0" w:color="FFC000" w:themeColor="accent1"/>
              <w:right w:val="single" w:sz="12" w:space="0" w:color="FFC000" w:themeColor="accent1"/>
              <w:insideH w:val="none" w:sz="0" w:space="0" w:color="auto"/>
              <w:insideV w:val="none" w:sz="0" w:space="0" w:color="auto"/>
            </w:tblBorders>
            <w:tblLook w:val="04A0" w:firstRow="1" w:lastRow="0" w:firstColumn="1" w:lastColumn="0" w:noHBand="0" w:noVBand="1"/>
          </w:tblPr>
          <w:tblGrid>
            <w:gridCol w:w="6304"/>
            <w:gridCol w:w="2742"/>
          </w:tblGrid>
          <w:tr w:rsidR="009C075E" w14:paraId="636AF769" w14:textId="77777777" w:rsidTr="00B971F6">
            <w:trPr>
              <w:trHeight w:val="558"/>
            </w:trPr>
            <w:tc>
              <w:tcPr>
                <w:tcW w:w="6537" w:type="dxa"/>
                <w:vAlign w:val="bottom"/>
              </w:tcPr>
              <w:p w14:paraId="41534ECB" w14:textId="4954D515" w:rsidR="009C075E" w:rsidRDefault="009C075E" w:rsidP="006B0D21">
                <w:pPr>
                  <w:spacing w:before="60" w:after="60"/>
                </w:pPr>
                <w:r w:rsidRPr="006B0D21">
                  <w:rPr>
                    <w:sz w:val="28"/>
                    <w:szCs w:val="28"/>
                  </w:rPr>
                  <w:t>Kabinet výuky obecné fyziky, UK MFF</w:t>
                </w:r>
              </w:p>
            </w:tc>
            <w:tc>
              <w:tcPr>
                <w:tcW w:w="2755" w:type="dxa"/>
                <w:vMerge w:val="restart"/>
                <w:vAlign w:val="center"/>
              </w:tcPr>
              <w:p w14:paraId="34029DC2" w14:textId="77777777" w:rsidR="009C075E" w:rsidRDefault="009C075E" w:rsidP="006B0D21">
                <w:pPr>
                  <w:spacing w:before="60" w:after="60"/>
                  <w:jc w:val="right"/>
                </w:pPr>
                <w:r>
                  <w:rPr>
                    <w:noProof/>
                  </w:rPr>
                  <w:drawing>
                    <wp:inline distT="0" distB="0" distL="0" distR="0" wp14:anchorId="1547BBEE" wp14:editId="3A1AF0D8">
                      <wp:extent cx="1440000" cy="849600"/>
                      <wp:effectExtent l="0" t="0" r="8255"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49600"/>
                              </a:xfrm>
                              <a:prstGeom prst="rect">
                                <a:avLst/>
                              </a:prstGeom>
                            </pic:spPr>
                          </pic:pic>
                        </a:graphicData>
                      </a:graphic>
                    </wp:inline>
                  </w:drawing>
                </w:r>
              </w:p>
            </w:tc>
          </w:tr>
          <w:tr w:rsidR="009C075E" w14:paraId="310713DC" w14:textId="77777777" w:rsidTr="00B971F6">
            <w:trPr>
              <w:trHeight w:val="712"/>
            </w:trPr>
            <w:tc>
              <w:tcPr>
                <w:tcW w:w="6537" w:type="dxa"/>
                <w:vAlign w:val="bottom"/>
              </w:tcPr>
              <w:p w14:paraId="19A2727B" w14:textId="4C2FBC02" w:rsidR="009C075E" w:rsidRPr="00532B96" w:rsidRDefault="009C075E" w:rsidP="006B0D21">
                <w:pPr>
                  <w:spacing w:before="60" w:after="60"/>
                  <w:rPr>
                    <w:sz w:val="44"/>
                    <w:szCs w:val="44"/>
                  </w:rPr>
                </w:pPr>
                <w:r w:rsidRPr="00532B96">
                  <w:rPr>
                    <w:sz w:val="44"/>
                    <w:szCs w:val="44"/>
                  </w:rPr>
                  <w:t xml:space="preserve">Fyzikální praktikum </w:t>
                </w:r>
                <w:sdt>
                  <w:sdtPr>
                    <w:rPr>
                      <w:sz w:val="44"/>
                      <w:szCs w:val="44"/>
                    </w:rPr>
                    <w:id w:val="143782333"/>
                    <w:placeholder>
                      <w:docPart w:val="DefaultPlaceholder_-1854013438"/>
                    </w:placeholder>
                    <w:comboBox>
                      <w:listItem w:displayText="I" w:value="I"/>
                      <w:listItem w:displayText="II" w:value="II"/>
                      <w:listItem w:displayText="III" w:value="III"/>
                      <w:listItem w:displayText="IV" w:value="IV"/>
                    </w:comboBox>
                  </w:sdtPr>
                  <w:sdtContent>
                    <w:r w:rsidR="00DC3D5C">
                      <w:rPr>
                        <w:sz w:val="44"/>
                        <w:szCs w:val="44"/>
                      </w:rPr>
                      <w:t>I</w:t>
                    </w:r>
                  </w:sdtContent>
                </w:sdt>
              </w:p>
            </w:tc>
            <w:tc>
              <w:tcPr>
                <w:tcW w:w="2755" w:type="dxa"/>
                <w:vMerge/>
              </w:tcPr>
              <w:p w14:paraId="080E8B6A" w14:textId="77777777" w:rsidR="009C075E" w:rsidRDefault="009C075E" w:rsidP="006B0D21">
                <w:pPr>
                  <w:spacing w:before="60" w:after="60"/>
                </w:pPr>
              </w:p>
            </w:tc>
          </w:tr>
          <w:tr w:rsidR="009C075E" w14:paraId="2CC5DE60" w14:textId="77777777" w:rsidTr="00B971F6">
            <w:trPr>
              <w:trHeight w:val="468"/>
            </w:trPr>
            <w:tc>
              <w:tcPr>
                <w:tcW w:w="9292" w:type="dxa"/>
                <w:gridSpan w:val="2"/>
              </w:tcPr>
              <w:p w14:paraId="7791BB28" w14:textId="77777777" w:rsidR="009C075E" w:rsidRDefault="009C075E" w:rsidP="006B0D21">
                <w:pPr>
                  <w:spacing w:before="60" w:after="60"/>
                </w:pPr>
              </w:p>
            </w:tc>
          </w:tr>
          <w:tr w:rsidR="00B971F6" w14:paraId="522A5A7C" w14:textId="77777777" w:rsidTr="00CE653F">
            <w:tc>
              <w:tcPr>
                <w:tcW w:w="9292" w:type="dxa"/>
                <w:gridSpan w:val="2"/>
                <w:vAlign w:val="center"/>
              </w:tcPr>
              <w:p w14:paraId="5AA6F5A3" w14:textId="563BD51D" w:rsidR="00B971F6" w:rsidRDefault="00B971F6" w:rsidP="006B0D21">
                <w:pPr>
                  <w:spacing w:before="60" w:after="60"/>
                </w:pPr>
                <w:r>
                  <w:t xml:space="preserve">Úloha č. </w:t>
                </w:r>
                <w:r w:rsidR="00F34357">
                  <w:t>2</w:t>
                </w:r>
              </w:p>
            </w:tc>
          </w:tr>
          <w:tr w:rsidR="00B971F6" w14:paraId="302AA5C1" w14:textId="77777777" w:rsidTr="0022178C">
            <w:tc>
              <w:tcPr>
                <w:tcW w:w="9292" w:type="dxa"/>
                <w:gridSpan w:val="2"/>
                <w:vAlign w:val="center"/>
              </w:tcPr>
              <w:p w14:paraId="105536F9" w14:textId="0413BE0B" w:rsidR="00B971F6" w:rsidRDefault="00B971F6" w:rsidP="006B0D21">
                <w:pPr>
                  <w:spacing w:before="60" w:after="60"/>
                </w:pPr>
                <w:r>
                  <w:t xml:space="preserve">Název úlohy: </w:t>
                </w:r>
                <w:sdt>
                  <w:sdtPr>
                    <w:id w:val="2103213822"/>
                    <w:placeholder>
                      <w:docPart w:val="78AEE7A10883420288E0676F14B482E0"/>
                    </w:placeholder>
                    <w:text/>
                  </w:sdtPr>
                  <w:sdtContent>
                    <w:r w:rsidR="006E7561">
                      <w:t>Studium harmonických kmitů mechanického oscilátoru</w:t>
                    </w:r>
                  </w:sdtContent>
                </w:sdt>
              </w:p>
            </w:tc>
          </w:tr>
          <w:tr w:rsidR="00B971F6" w14:paraId="69B6179B" w14:textId="77777777" w:rsidTr="001806C5">
            <w:tc>
              <w:tcPr>
                <w:tcW w:w="9292" w:type="dxa"/>
                <w:gridSpan w:val="2"/>
                <w:vAlign w:val="center"/>
              </w:tcPr>
              <w:p w14:paraId="15333CF4" w14:textId="74FF7280" w:rsidR="00B971F6" w:rsidRDefault="00B971F6" w:rsidP="006B0D21">
                <w:pPr>
                  <w:spacing w:before="60" w:after="60"/>
                </w:pPr>
                <w:r>
                  <w:t xml:space="preserve">Jméno: </w:t>
                </w:r>
                <w:sdt>
                  <w:sdtPr>
                    <w:id w:val="-64188072"/>
                    <w:placeholder>
                      <w:docPart w:val="388F9BA7A5D54797AFD2C48AFF5D6AD9"/>
                    </w:placeholder>
                    <w:text/>
                  </w:sdtPr>
                  <w:sdtContent>
                    <w:r>
                      <w:t>David Němec                                                Studijní skupina: FP-F1X.18´P</w:t>
                    </w:r>
                  </w:sdtContent>
                </w:sdt>
              </w:p>
            </w:tc>
          </w:tr>
          <w:tr w:rsidR="00B971F6" w14:paraId="1DDC5077" w14:textId="77777777" w:rsidTr="004D0E8D">
            <w:tc>
              <w:tcPr>
                <w:tcW w:w="9292" w:type="dxa"/>
                <w:gridSpan w:val="2"/>
                <w:vAlign w:val="center"/>
              </w:tcPr>
              <w:p w14:paraId="6F90B77E" w14:textId="1D60C228" w:rsidR="00B971F6" w:rsidRDefault="00B971F6" w:rsidP="006B0D21">
                <w:pPr>
                  <w:spacing w:before="60" w:after="60"/>
                </w:pPr>
                <w:r>
                  <w:t xml:space="preserve">Datum měření: </w:t>
                </w:r>
                <w:sdt>
                  <w:sdtPr>
                    <w:id w:val="-433065019"/>
                    <w:date w:fullDate="2025-04-14T00:00:00Z">
                      <w:dateFormat w:val="d.M.yyyy"/>
                      <w:lid w:val="cs-CZ"/>
                      <w:storeMappedDataAs w:val="dateTime"/>
                      <w:calendar w:val="gregorian"/>
                    </w:date>
                  </w:sdtPr>
                  <w:sdtContent>
                    <w:r w:rsidR="006E7561">
                      <w:t>14</w:t>
                    </w:r>
                    <w:r>
                      <w:t>.</w:t>
                    </w:r>
                    <w:r w:rsidR="00F34357">
                      <w:t>4</w:t>
                    </w:r>
                    <w:r>
                      <w:t>.2025</w:t>
                    </w:r>
                  </w:sdtContent>
                </w:sdt>
                <w:r>
                  <w:t xml:space="preserve">                                         Datum odevzdání: </w:t>
                </w:r>
                <w:r w:rsidR="006E7561">
                  <w:t>2</w:t>
                </w:r>
                <w:r w:rsidR="00DE46D5">
                  <w:t>2</w:t>
                </w:r>
                <w:r w:rsidR="005479A0">
                  <w:t>.</w:t>
                </w:r>
                <w:r w:rsidR="006962E2">
                  <w:t>4</w:t>
                </w:r>
                <w:r w:rsidR="005479A0">
                  <w:t>.2025</w:t>
                </w:r>
              </w:p>
            </w:tc>
          </w:tr>
        </w:tbl>
        <w:p w14:paraId="2807AA17" w14:textId="77777777" w:rsidR="009C075E" w:rsidRDefault="009C075E" w:rsidP="00E00125"/>
        <w:p w14:paraId="49150B6C" w14:textId="77777777" w:rsidR="009C075E" w:rsidRDefault="009C075E" w:rsidP="00E00125">
          <w:r>
            <w:t>Připomínky opravujícího:</w:t>
          </w:r>
        </w:p>
        <w:p w14:paraId="47640A9F" w14:textId="77777777" w:rsidR="009C075E" w:rsidRDefault="009C075E" w:rsidP="00E00125"/>
        <w:p w14:paraId="63F84E2D" w14:textId="77777777" w:rsidR="009C075E" w:rsidRDefault="009C075E" w:rsidP="00E00125"/>
        <w:p w14:paraId="47DBFB13" w14:textId="77777777" w:rsidR="009C075E" w:rsidRDefault="009C075E" w:rsidP="00E00125"/>
        <w:p w14:paraId="5D3BE2DD" w14:textId="77777777" w:rsidR="009C075E" w:rsidRDefault="009C075E" w:rsidP="00E00125"/>
        <w:p w14:paraId="5D7B25C1" w14:textId="77777777" w:rsidR="009C075E" w:rsidRDefault="009C075E" w:rsidP="00E00125"/>
        <w:p w14:paraId="5403B61E" w14:textId="577EF029" w:rsidR="009C075E" w:rsidRDefault="009C075E" w:rsidP="00E00125"/>
        <w:p w14:paraId="3BD04AC2" w14:textId="77777777" w:rsidR="00DC3D5C" w:rsidRDefault="00DC3D5C" w:rsidP="00E00125"/>
        <w:p w14:paraId="2D6E75D7" w14:textId="77777777" w:rsidR="009C075E" w:rsidRDefault="009C075E" w:rsidP="00E00125"/>
        <w:tbl>
          <w:tblPr>
            <w:tblW w:w="90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04"/>
            <w:gridCol w:w="2475"/>
            <w:gridCol w:w="2765"/>
          </w:tblGrid>
          <w:tr w:rsidR="009C075E" w14:paraId="47DF4893" w14:textId="77777777" w:rsidTr="00E00125">
            <w:trPr>
              <w:trHeight w:val="540"/>
              <w:jc w:val="center"/>
            </w:trPr>
            <w:tc>
              <w:tcPr>
                <w:tcW w:w="3705" w:type="dxa"/>
                <w:vAlign w:val="center"/>
              </w:tcPr>
              <w:p w14:paraId="01AB83E3" w14:textId="77777777" w:rsidR="009C075E" w:rsidRDefault="009C075E" w:rsidP="006B0D21">
                <w:pPr>
                  <w:spacing w:after="0"/>
                </w:pPr>
              </w:p>
            </w:tc>
            <w:tc>
              <w:tcPr>
                <w:tcW w:w="2410" w:type="dxa"/>
                <w:vAlign w:val="center"/>
              </w:tcPr>
              <w:p w14:paraId="2BEF5995" w14:textId="77777777" w:rsidR="009C075E" w:rsidRPr="00910521" w:rsidRDefault="009C075E" w:rsidP="006B0D21">
                <w:pPr>
                  <w:spacing w:after="0"/>
                  <w:ind w:left="159"/>
                  <w:jc w:val="center"/>
                </w:pPr>
                <w:r>
                  <w:t>M</w:t>
                </w:r>
                <w:r w:rsidRPr="00910521">
                  <w:t>ožný počet bodů</w:t>
                </w:r>
              </w:p>
            </w:tc>
            <w:tc>
              <w:tcPr>
                <w:tcW w:w="2693" w:type="dxa"/>
                <w:vAlign w:val="center"/>
              </w:tcPr>
              <w:p w14:paraId="184C72DD" w14:textId="77777777" w:rsidR="009C075E" w:rsidRPr="00910521" w:rsidRDefault="009C075E" w:rsidP="006B0D21">
                <w:pPr>
                  <w:spacing w:after="0"/>
                  <w:jc w:val="center"/>
                </w:pPr>
                <w:r>
                  <w:t>U</w:t>
                </w:r>
                <w:r w:rsidRPr="00910521">
                  <w:t>dělený počet bodů</w:t>
                </w:r>
              </w:p>
            </w:tc>
          </w:tr>
          <w:tr w:rsidR="009C075E" w14:paraId="2DEF69FF" w14:textId="77777777" w:rsidTr="00E00125">
            <w:trPr>
              <w:trHeight w:val="540"/>
              <w:jc w:val="center"/>
            </w:trPr>
            <w:tc>
              <w:tcPr>
                <w:tcW w:w="3705" w:type="dxa"/>
                <w:vAlign w:val="center"/>
              </w:tcPr>
              <w:p w14:paraId="5BF00365" w14:textId="77777777" w:rsidR="009C075E" w:rsidRDefault="009C075E" w:rsidP="006B0D21">
                <w:pPr>
                  <w:spacing w:after="0"/>
                </w:pPr>
                <w:r>
                  <w:t>Teoretická část</w:t>
                </w:r>
              </w:p>
            </w:tc>
            <w:tc>
              <w:tcPr>
                <w:tcW w:w="2410" w:type="dxa"/>
                <w:vAlign w:val="center"/>
              </w:tcPr>
              <w:p w14:paraId="21BF2B49" w14:textId="77777777" w:rsidR="009C075E" w:rsidRDefault="009C075E" w:rsidP="006B0D21">
                <w:pPr>
                  <w:spacing w:after="0"/>
                  <w:jc w:val="center"/>
                </w:pPr>
                <w:r>
                  <w:t>0–2</w:t>
                </w:r>
              </w:p>
            </w:tc>
            <w:tc>
              <w:tcPr>
                <w:tcW w:w="2693" w:type="dxa"/>
                <w:vAlign w:val="center"/>
              </w:tcPr>
              <w:p w14:paraId="3DEC5115" w14:textId="77777777" w:rsidR="009C075E" w:rsidRDefault="009C075E" w:rsidP="006B0D21">
                <w:pPr>
                  <w:spacing w:after="0"/>
                  <w:jc w:val="center"/>
                </w:pPr>
              </w:p>
            </w:tc>
          </w:tr>
          <w:tr w:rsidR="009C075E" w14:paraId="25B4617E" w14:textId="77777777" w:rsidTr="00E00125">
            <w:trPr>
              <w:trHeight w:val="540"/>
              <w:jc w:val="center"/>
            </w:trPr>
            <w:tc>
              <w:tcPr>
                <w:tcW w:w="3705" w:type="dxa"/>
                <w:vAlign w:val="center"/>
              </w:tcPr>
              <w:p w14:paraId="54C22D88" w14:textId="77777777" w:rsidR="009C075E" w:rsidRDefault="009C075E" w:rsidP="006B0D21">
                <w:pPr>
                  <w:spacing w:after="0"/>
                </w:pPr>
                <w:r>
                  <w:t>Výsledky a zpracování měření</w:t>
                </w:r>
              </w:p>
            </w:tc>
            <w:tc>
              <w:tcPr>
                <w:tcW w:w="2410" w:type="dxa"/>
                <w:vAlign w:val="center"/>
              </w:tcPr>
              <w:p w14:paraId="3859A8B4" w14:textId="77777777" w:rsidR="009C075E" w:rsidRDefault="009C075E" w:rsidP="006B0D21">
                <w:pPr>
                  <w:spacing w:after="0"/>
                  <w:jc w:val="center"/>
                </w:pPr>
                <w:r>
                  <w:t>0–9</w:t>
                </w:r>
              </w:p>
            </w:tc>
            <w:tc>
              <w:tcPr>
                <w:tcW w:w="2693" w:type="dxa"/>
                <w:vAlign w:val="center"/>
              </w:tcPr>
              <w:p w14:paraId="62A9C340" w14:textId="77777777" w:rsidR="009C075E" w:rsidRDefault="009C075E" w:rsidP="006B0D21">
                <w:pPr>
                  <w:spacing w:after="0"/>
                  <w:jc w:val="center"/>
                </w:pPr>
              </w:p>
            </w:tc>
          </w:tr>
          <w:tr w:rsidR="009C075E" w14:paraId="6EE19C90" w14:textId="77777777" w:rsidTr="00E00125">
            <w:trPr>
              <w:trHeight w:val="540"/>
              <w:jc w:val="center"/>
            </w:trPr>
            <w:tc>
              <w:tcPr>
                <w:tcW w:w="3705" w:type="dxa"/>
                <w:vAlign w:val="center"/>
              </w:tcPr>
              <w:p w14:paraId="140CE030" w14:textId="77777777" w:rsidR="009C075E" w:rsidRDefault="009C075E" w:rsidP="006B0D21">
                <w:pPr>
                  <w:spacing w:after="0"/>
                </w:pPr>
                <w:r>
                  <w:t>Diskuse výsledků</w:t>
                </w:r>
              </w:p>
            </w:tc>
            <w:tc>
              <w:tcPr>
                <w:tcW w:w="2410" w:type="dxa"/>
                <w:vAlign w:val="center"/>
              </w:tcPr>
              <w:p w14:paraId="4D015ADE" w14:textId="77777777" w:rsidR="009C075E" w:rsidRDefault="009C075E" w:rsidP="006B0D21">
                <w:pPr>
                  <w:spacing w:after="0"/>
                  <w:jc w:val="center"/>
                </w:pPr>
                <w:r>
                  <w:t>0–4</w:t>
                </w:r>
              </w:p>
            </w:tc>
            <w:tc>
              <w:tcPr>
                <w:tcW w:w="2693" w:type="dxa"/>
                <w:vAlign w:val="center"/>
              </w:tcPr>
              <w:p w14:paraId="4807D0C9" w14:textId="77777777" w:rsidR="009C075E" w:rsidRDefault="009C075E" w:rsidP="006B0D21">
                <w:pPr>
                  <w:spacing w:after="0"/>
                  <w:jc w:val="center"/>
                </w:pPr>
              </w:p>
            </w:tc>
          </w:tr>
          <w:tr w:rsidR="009C075E" w14:paraId="4B893A3E" w14:textId="77777777" w:rsidTr="00E00125">
            <w:trPr>
              <w:trHeight w:val="540"/>
              <w:jc w:val="center"/>
            </w:trPr>
            <w:tc>
              <w:tcPr>
                <w:tcW w:w="3705" w:type="dxa"/>
                <w:vAlign w:val="center"/>
              </w:tcPr>
              <w:p w14:paraId="60402F94" w14:textId="77777777" w:rsidR="009C075E" w:rsidRDefault="009C075E" w:rsidP="006B0D21">
                <w:pPr>
                  <w:spacing w:after="0"/>
                </w:pPr>
                <w:r>
                  <w:t>Závěr</w:t>
                </w:r>
              </w:p>
            </w:tc>
            <w:tc>
              <w:tcPr>
                <w:tcW w:w="2410" w:type="dxa"/>
                <w:vAlign w:val="center"/>
              </w:tcPr>
              <w:p w14:paraId="196E36EE" w14:textId="77777777" w:rsidR="009C075E" w:rsidRDefault="009C075E" w:rsidP="006B0D21">
                <w:pPr>
                  <w:spacing w:after="0"/>
                  <w:jc w:val="center"/>
                </w:pPr>
                <w:r>
                  <w:t>0–1</w:t>
                </w:r>
              </w:p>
            </w:tc>
            <w:tc>
              <w:tcPr>
                <w:tcW w:w="2693" w:type="dxa"/>
                <w:vAlign w:val="center"/>
              </w:tcPr>
              <w:p w14:paraId="343E0D19" w14:textId="77777777" w:rsidR="009C075E" w:rsidRDefault="009C075E" w:rsidP="006B0D21">
                <w:pPr>
                  <w:spacing w:after="0"/>
                  <w:jc w:val="center"/>
                </w:pPr>
              </w:p>
            </w:tc>
          </w:tr>
          <w:tr w:rsidR="009C075E" w14:paraId="305C4BC5" w14:textId="77777777" w:rsidTr="00E00125">
            <w:trPr>
              <w:trHeight w:val="540"/>
              <w:jc w:val="center"/>
            </w:trPr>
            <w:tc>
              <w:tcPr>
                <w:tcW w:w="3705" w:type="dxa"/>
                <w:vAlign w:val="center"/>
              </w:tcPr>
              <w:p w14:paraId="6A8C4545" w14:textId="77777777" w:rsidR="009C075E" w:rsidRDefault="009C075E" w:rsidP="006B0D21">
                <w:pPr>
                  <w:spacing w:after="0"/>
                </w:pPr>
                <w:r>
                  <w:t>Seznam použité literatury</w:t>
                </w:r>
              </w:p>
            </w:tc>
            <w:tc>
              <w:tcPr>
                <w:tcW w:w="2410" w:type="dxa"/>
                <w:vAlign w:val="center"/>
              </w:tcPr>
              <w:p w14:paraId="224A65B9" w14:textId="77777777" w:rsidR="009C075E" w:rsidRDefault="009C075E" w:rsidP="006B0D21">
                <w:pPr>
                  <w:spacing w:after="0"/>
                  <w:jc w:val="center"/>
                </w:pPr>
                <w:r>
                  <w:t>0–1</w:t>
                </w:r>
              </w:p>
            </w:tc>
            <w:tc>
              <w:tcPr>
                <w:tcW w:w="2693" w:type="dxa"/>
                <w:vAlign w:val="center"/>
              </w:tcPr>
              <w:p w14:paraId="1B2D3523" w14:textId="77777777" w:rsidR="009C075E" w:rsidRDefault="009C075E" w:rsidP="006B0D21">
                <w:pPr>
                  <w:spacing w:after="0"/>
                  <w:jc w:val="center"/>
                </w:pPr>
              </w:p>
            </w:tc>
          </w:tr>
          <w:tr w:rsidR="009C075E" w14:paraId="48E6C1BB" w14:textId="77777777" w:rsidTr="00E00125">
            <w:trPr>
              <w:trHeight w:val="540"/>
              <w:jc w:val="center"/>
            </w:trPr>
            <w:tc>
              <w:tcPr>
                <w:tcW w:w="3705" w:type="dxa"/>
                <w:vAlign w:val="center"/>
              </w:tcPr>
              <w:p w14:paraId="5FD3860D" w14:textId="77777777" w:rsidR="009C075E" w:rsidRDefault="009C075E" w:rsidP="006B0D21">
                <w:pPr>
                  <w:spacing w:after="0"/>
                </w:pPr>
                <w:r>
                  <w:t>Celkem</w:t>
                </w:r>
              </w:p>
            </w:tc>
            <w:tc>
              <w:tcPr>
                <w:tcW w:w="2410" w:type="dxa"/>
                <w:vAlign w:val="center"/>
              </w:tcPr>
              <w:p w14:paraId="50CA977C" w14:textId="77777777" w:rsidR="009C075E" w:rsidRDefault="009C075E" w:rsidP="006B0D21">
                <w:pPr>
                  <w:spacing w:after="0"/>
                  <w:jc w:val="center"/>
                </w:pPr>
                <w:r>
                  <w:t>max. 17</w:t>
                </w:r>
              </w:p>
            </w:tc>
            <w:tc>
              <w:tcPr>
                <w:tcW w:w="2693" w:type="dxa"/>
                <w:vAlign w:val="center"/>
              </w:tcPr>
              <w:p w14:paraId="07224611" w14:textId="77777777" w:rsidR="009C075E" w:rsidRDefault="009C075E" w:rsidP="006B0D21">
                <w:pPr>
                  <w:spacing w:after="0"/>
                  <w:jc w:val="center"/>
                </w:pPr>
              </w:p>
            </w:tc>
          </w:tr>
        </w:tbl>
        <w:p w14:paraId="57A30EAE" w14:textId="77777777" w:rsidR="009C075E" w:rsidRDefault="009C075E" w:rsidP="00F26BBE"/>
        <w:p w14:paraId="25770AB2" w14:textId="23387E5F" w:rsidR="009C075E" w:rsidRDefault="009C075E" w:rsidP="00F26BBE"/>
        <w:p w14:paraId="3F206194" w14:textId="064AF347" w:rsidR="00C16625" w:rsidRDefault="009C075E">
          <w:pPr>
            <w:sectPr w:rsidR="00C16625" w:rsidSect="009C075E">
              <w:pgSz w:w="11906" w:h="16838"/>
              <w:pgMar w:top="1417" w:right="1417" w:bottom="1417" w:left="1417" w:header="708" w:footer="708" w:gutter="0"/>
              <w:pgNumType w:start="0"/>
              <w:cols w:space="708"/>
              <w:titlePg/>
              <w:docGrid w:linePitch="360"/>
            </w:sectPr>
          </w:pPr>
          <w:r>
            <w:t xml:space="preserve">Posuzoval: </w:t>
          </w:r>
          <w:r>
            <w:tab/>
          </w:r>
          <w:r>
            <w:tab/>
          </w:r>
          <w:r>
            <w:tab/>
          </w:r>
          <w:r>
            <w:tab/>
          </w:r>
          <w:r>
            <w:tab/>
          </w:r>
          <w:r>
            <w:tab/>
          </w:r>
          <w:r>
            <w:tab/>
          </w:r>
          <w:r>
            <w:tab/>
          </w:r>
          <w:r w:rsidR="003C7130">
            <w:t>dne</w:t>
          </w:r>
          <w:r>
            <w:t>:</w:t>
          </w:r>
        </w:p>
      </w:sdtContent>
    </w:sdt>
    <w:p w14:paraId="4434DB19" w14:textId="77E2D482" w:rsidR="00E82108" w:rsidRDefault="004A1555" w:rsidP="00F718DA">
      <w:pPr>
        <w:pStyle w:val="Nadpis10"/>
        <w:spacing w:before="0" w:after="0"/>
      </w:pPr>
      <w:r>
        <w:lastRenderedPageBreak/>
        <w:t xml:space="preserve">1 </w:t>
      </w:r>
      <w:r w:rsidR="00E82108">
        <w:t>Pracovní úkol</w:t>
      </w:r>
    </w:p>
    <w:p w14:paraId="6BA9F1CA" w14:textId="1CA91E6C" w:rsidR="006E7561" w:rsidRPr="006E7561" w:rsidRDefault="00B346D2" w:rsidP="00B346D2">
      <w:pPr>
        <w:pStyle w:val="Bnodstavec"/>
        <w:ind w:firstLine="0"/>
      </w:pPr>
      <w:r>
        <w:t>1.</w:t>
      </w:r>
      <w:r>
        <w:tab/>
      </w:r>
      <w:r w:rsidR="006E7561" w:rsidRPr="006E7561">
        <w:t>Změřte tuhost</w:t>
      </w:r>
      <w:r w:rsidR="006E7561">
        <w:t xml:space="preserve"> </w:t>
      </w:r>
      <m:oMath>
        <m:r>
          <w:rPr>
            <w:rFonts w:ascii="Cambria Math" w:hAnsi="Cambria Math"/>
          </w:rPr>
          <m:t>k</m:t>
        </m:r>
      </m:oMath>
      <w:r w:rsidR="006E7561">
        <w:t xml:space="preserve"> </w:t>
      </w:r>
      <w:r w:rsidR="006E7561" w:rsidRPr="006E7561">
        <w:t>pěti pružin metodou statickou.</w:t>
      </w:r>
    </w:p>
    <w:p w14:paraId="1858B9BE" w14:textId="77777777" w:rsidR="00B346D2" w:rsidRDefault="00B346D2" w:rsidP="00B346D2">
      <w:pPr>
        <w:pStyle w:val="Bnodstavec"/>
        <w:ind w:firstLine="0"/>
      </w:pPr>
      <w:r>
        <w:t>2.</w:t>
      </w:r>
      <w:r>
        <w:tab/>
      </w:r>
      <w:r w:rsidR="006E7561" w:rsidRPr="006E7561">
        <w:t xml:space="preserve">Sestrojte graf závislosti prodloužení pružiny na působící </w:t>
      </w:r>
      <w:r w:rsidR="006E7561">
        <w:t xml:space="preserve">síle </w:t>
      </w:r>
      <m:oMath>
        <m:r>
          <w:rPr>
            <w:rFonts w:ascii="Cambria Math" w:hAnsi="Cambria Math"/>
          </w:rPr>
          <m:t>y=y(F)</m:t>
        </m:r>
      </m:oMath>
    </w:p>
    <w:p w14:paraId="34CDB24E" w14:textId="2CC35356" w:rsidR="006E7561" w:rsidRDefault="00B346D2" w:rsidP="00B346D2">
      <w:pPr>
        <w:pStyle w:val="Bnodstavec"/>
        <w:ind w:firstLine="0"/>
      </w:pPr>
      <w:r>
        <w:t>3.</w:t>
      </w:r>
      <w:r>
        <w:tab/>
      </w:r>
      <w:r w:rsidR="006E7561" w:rsidRPr="006E7561">
        <w:t>Změřte tuhost</w:t>
      </w:r>
      <w:r w:rsidR="006E7561">
        <w:t xml:space="preserve"> </w:t>
      </w:r>
      <m:oMath>
        <m:r>
          <w:rPr>
            <w:rFonts w:ascii="Cambria Math" w:hAnsi="Cambria Math"/>
          </w:rPr>
          <m:t>k</m:t>
        </m:r>
      </m:oMath>
      <w:r w:rsidR="006E7561">
        <w:t xml:space="preserve"> </w:t>
      </w:r>
      <w:r w:rsidR="006E7561" w:rsidRPr="006E7561">
        <w:t>pěti pružin metodou dynamickou.</w:t>
      </w:r>
    </w:p>
    <w:p w14:paraId="521BFB18" w14:textId="053FE1D4" w:rsidR="006E7561" w:rsidRPr="006E7561" w:rsidRDefault="00B346D2" w:rsidP="00B346D2">
      <w:pPr>
        <w:pStyle w:val="Bnodstavec"/>
        <w:ind w:firstLine="0"/>
      </w:pPr>
      <w:r>
        <w:t>4.</w:t>
      </w:r>
      <w:r>
        <w:tab/>
      </w:r>
      <w:r w:rsidR="006E7561" w:rsidRPr="006E7561">
        <w:t>Z doby kmitu tělesa známé hmotnosti a výchylky pružiny po zavěšení tohoto</w:t>
      </w:r>
      <w:r w:rsidR="006E7561">
        <w:t xml:space="preserve"> </w:t>
      </w:r>
      <w:r w:rsidR="006E7561" w:rsidRPr="006E7561">
        <w:t>tělesa určete místní tíhové zrychlení</w:t>
      </w:r>
      <w:r w:rsidR="006E7561">
        <w:t xml:space="preserve"> </w:t>
      </w:r>
      <m:oMath>
        <m:r>
          <w:rPr>
            <w:rFonts w:ascii="Cambria Math" w:hAnsi="Cambria Math"/>
          </w:rPr>
          <m:t>g</m:t>
        </m:r>
      </m:oMath>
      <w:r w:rsidR="006E7561">
        <w:t>.</w:t>
      </w:r>
    </w:p>
    <w:p w14:paraId="3786F278" w14:textId="3AE99046" w:rsidR="006E7561" w:rsidRDefault="00B346D2" w:rsidP="00FC044B">
      <w:pPr>
        <w:pStyle w:val="Bnodstavec"/>
        <w:spacing w:before="0"/>
        <w:ind w:firstLine="0"/>
      </w:pPr>
      <w:r>
        <w:t>5.</w:t>
      </w:r>
      <w:r>
        <w:tab/>
      </w:r>
      <w:r w:rsidR="006E7561" w:rsidRPr="006E7561">
        <w:t>Sestrojte grafy závislostí:</w:t>
      </w:r>
    </w:p>
    <w:p w14:paraId="776F47A4" w14:textId="58B5C99C" w:rsidR="006E7561" w:rsidRDefault="006E7561" w:rsidP="006E7561">
      <w:pPr>
        <w:pStyle w:val="Bnodstavec"/>
      </w:pPr>
      <w:r>
        <w:t>a)</w:t>
      </w:r>
      <w:r>
        <w:tab/>
      </w:r>
      <m:oMath>
        <m:r>
          <w:rPr>
            <w:rFonts w:ascii="Cambria Math" w:hAnsi="Cambria Math"/>
          </w:rPr>
          <m:t>ω=f</m:t>
        </m:r>
        <m:d>
          <m:dPr>
            <m:ctrlPr>
              <w:rPr>
                <w:rFonts w:ascii="Cambria Math" w:hAnsi="Cambria Math"/>
                <w:i/>
              </w:rPr>
            </m:ctrlPr>
          </m:dPr>
          <m:e>
            <m:rad>
              <m:radPr>
                <m:degHide m:val="1"/>
                <m:ctrlPr>
                  <w:rPr>
                    <w:rFonts w:ascii="Cambria Math" w:hAnsi="Cambria Math"/>
                    <w:i/>
                  </w:rPr>
                </m:ctrlPr>
              </m:radPr>
              <m:deg/>
              <m:e>
                <m:r>
                  <w:rPr>
                    <w:rFonts w:ascii="Cambria Math" w:hAnsi="Cambria Math"/>
                  </w:rPr>
                  <m:t>k</m:t>
                </m:r>
              </m:e>
            </m:rad>
          </m:e>
        </m:d>
      </m:oMath>
    </w:p>
    <w:p w14:paraId="58887252" w14:textId="34CEFDFA" w:rsidR="006E7561" w:rsidRDefault="006E7561" w:rsidP="006E7561">
      <w:pPr>
        <w:pStyle w:val="Bnodstavec"/>
      </w:pPr>
      <w:r>
        <w:t>b)</w:t>
      </w:r>
      <w:r>
        <w:tab/>
      </w:r>
      <m:oMath>
        <m:r>
          <w:rPr>
            <w:rFonts w:ascii="Cambria Math" w:hAnsi="Cambria Math"/>
          </w:rPr>
          <m:t>ω=f</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e>
            </m:rad>
          </m:e>
        </m:d>
      </m:oMath>
    </w:p>
    <w:p w14:paraId="3EACE979" w14:textId="02601A30" w:rsidR="006E7561" w:rsidRPr="00B346D2" w:rsidRDefault="00B346D2" w:rsidP="00F718DA">
      <w:pPr>
        <w:pStyle w:val="Bnodstavec"/>
        <w:spacing w:before="0"/>
        <w:ind w:firstLine="0"/>
      </w:pPr>
      <w:r>
        <w:t>6.</w:t>
      </w:r>
      <w:r>
        <w:tab/>
      </w:r>
      <w:r w:rsidR="006E7561" w:rsidRPr="00B346D2">
        <w:t>Data zaznamenávejte rovnou do tabulky v počítači, proveďte výpočty, nakreslete grafy. U obou metod určete tuhost pružin z lineární regrese.</w:t>
      </w:r>
    </w:p>
    <w:p w14:paraId="76CA5ED7" w14:textId="3DB3E558" w:rsidR="00E82108" w:rsidRDefault="00A33CB9" w:rsidP="00AD6D93">
      <w:pPr>
        <w:pStyle w:val="Nadpis10"/>
        <w:spacing w:before="120" w:after="0"/>
      </w:pPr>
      <w:r>
        <w:t xml:space="preserve">2 </w:t>
      </w:r>
      <w:r w:rsidR="00E82108">
        <w:t>Teorie</w:t>
      </w:r>
    </w:p>
    <w:bookmarkEnd w:id="0"/>
    <w:p w14:paraId="62C06C78" w14:textId="2A00E8D3" w:rsidR="00284839" w:rsidRDefault="005933DE" w:rsidP="00E9298B">
      <w:pPr>
        <w:pStyle w:val="Podnadpis"/>
        <w:spacing w:before="120" w:after="0"/>
      </w:pPr>
      <w:r>
        <w:t>Prodloužení pružiny</w:t>
      </w:r>
    </w:p>
    <w:p w14:paraId="31A472B3" w14:textId="2BE6C571" w:rsidR="00284839" w:rsidRDefault="005933DE" w:rsidP="00284839">
      <w:pPr>
        <w:pStyle w:val="Bnodstavec"/>
      </w:pPr>
      <w:r>
        <w:t xml:space="preserve">Pokud se jedná o lineární pružinu, je síla </w:t>
      </w:r>
      <m:oMath>
        <m:r>
          <w:rPr>
            <w:rFonts w:ascii="Cambria Math" w:hAnsi="Cambria Math"/>
          </w:rPr>
          <m:t>F'</m:t>
        </m:r>
      </m:oMath>
      <w:r>
        <w:t>, která je nutná k udržení pružiny v nataženém stavu, úměrná jej</w:t>
      </w:r>
      <w:r w:rsidR="00845316">
        <w:t xml:space="preserve">í výchylce z rovnovážné polohy </w:t>
      </w:r>
      <m:oMath>
        <m:r>
          <w:rPr>
            <w:rFonts w:ascii="Cambria Math" w:hAnsi="Cambria Math"/>
          </w:rPr>
          <m:t>y</m:t>
        </m:r>
      </m:oMath>
      <w:r>
        <w:t xml:space="preserve"> podle vztahu </w:t>
      </w:r>
      <w:r w:rsidR="00284839">
        <w:t>[1]</w:t>
      </w:r>
    </w:p>
    <w:p w14:paraId="1B3F8DF1" w14:textId="2E39DE3C" w:rsidR="00A44A5F" w:rsidRDefault="004A2978" w:rsidP="004A2978">
      <w:pPr>
        <w:pStyle w:val="rce"/>
        <w:tabs>
          <w:tab w:val="clear" w:pos="1134"/>
          <w:tab w:val="center" w:pos="4536"/>
        </w:tabs>
        <w:ind w:firstLine="0"/>
      </w:pPr>
      <w:r>
        <w:tab/>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=ky</m:t>
        </m:r>
      </m:oMath>
      <w:r w:rsidR="00A44A5F">
        <w:t xml:space="preserve"> </w:t>
      </w:r>
      <w:r w:rsidR="00F271B1">
        <w:t>,</w:t>
      </w:r>
      <w:r>
        <w:tab/>
      </w:r>
      <w:r w:rsidR="00A44A5F">
        <w:t>(1)</w:t>
      </w:r>
    </w:p>
    <w:p w14:paraId="0222FBBA" w14:textId="33EFF645" w:rsidR="00A44A5F" w:rsidRDefault="00F271B1" w:rsidP="00A44A5F">
      <w:pPr>
        <w:pStyle w:val="Bnodstavec"/>
        <w:ind w:firstLine="0"/>
      </w:pPr>
      <w:r>
        <w:t xml:space="preserve">kde </w:t>
      </w:r>
      <w:r w:rsidR="006C15BE">
        <w:t xml:space="preserve">konstanta úměrnosti </w:t>
      </w:r>
      <m:oMath>
        <m:r>
          <w:rPr>
            <w:rFonts w:ascii="Cambria Math" w:hAnsi="Cambria Math"/>
          </w:rPr>
          <m:t>k</m:t>
        </m:r>
      </m:oMath>
      <w:r>
        <w:t xml:space="preserve"> je </w:t>
      </w:r>
      <w:r w:rsidR="006C15BE">
        <w:t>tuhosti pružiny</w:t>
      </w:r>
      <w:r w:rsidR="00845316">
        <w:t>.</w:t>
      </w:r>
    </w:p>
    <w:p w14:paraId="191CCAB3" w14:textId="5A84401F" w:rsidR="00A336A3" w:rsidRDefault="006C15BE" w:rsidP="00A336A3">
      <w:pPr>
        <w:pStyle w:val="Bnodstavec"/>
      </w:pPr>
      <w:r>
        <w:t xml:space="preserve">Na </w:t>
      </w:r>
      <w:r w:rsidR="00845316">
        <w:t>takto nataženou pružinu</w:t>
      </w:r>
      <w:r>
        <w:t xml:space="preserve"> působí síla </w:t>
      </w:r>
      <m:oMath>
        <m:r>
          <w:rPr>
            <w:rFonts w:ascii="Cambria Math" w:hAnsi="Cambria Math"/>
          </w:rPr>
          <m:t>-F'</m:t>
        </m:r>
      </m:oMath>
      <w:r>
        <w:t>.</w:t>
      </w:r>
      <w:r w:rsidR="00845316">
        <w:t xml:space="preserve"> Je-li na pružinu zavěšeno závaží o hmotnosti </w:t>
      </w:r>
      <m:oMath>
        <m:r>
          <w:rPr>
            <w:rFonts w:ascii="Cambria Math" w:hAnsi="Cambria Math"/>
          </w:rPr>
          <m:t>m</m:t>
        </m:r>
      </m:oMath>
      <w:r w:rsidR="00845316">
        <w:t xml:space="preserve"> a nachází-li se soustava v tíhovém poli Země, je pružina natahována tíhovou silou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=mg</m:t>
        </m:r>
      </m:oMath>
      <w:r w:rsidR="00845316">
        <w:t xml:space="preserve">, kde </w:t>
      </w:r>
      <m:oMath>
        <m:r>
          <w:rPr>
            <w:rFonts w:ascii="Cambria Math" w:hAnsi="Cambria Math"/>
          </w:rPr>
          <m:t>g</m:t>
        </m:r>
      </m:oMath>
      <w:r w:rsidR="00845316">
        <w:t xml:space="preserve"> je tíhové zrychlení. V rovnovážném stavu, kdy se </w:t>
      </w:r>
      <w:r w:rsidR="004A2978">
        <w:t xml:space="preserve">obě </w:t>
      </w:r>
      <w:r w:rsidR="00845316">
        <w:t xml:space="preserve">síly vyrovnají, musí platit </w:t>
      </w:r>
      <w:r w:rsidR="00A336A3">
        <w:t>[1]</w:t>
      </w:r>
    </w:p>
    <w:p w14:paraId="4DA4BDFB" w14:textId="541205BC" w:rsidR="00A336A3" w:rsidRDefault="00A336A3" w:rsidP="004A2978">
      <w:pPr>
        <w:pStyle w:val="rce"/>
        <w:tabs>
          <w:tab w:val="clear" w:pos="1134"/>
          <w:tab w:val="center" w:pos="4536"/>
        </w:tabs>
        <w:ind w:firstLine="0"/>
      </w:pPr>
      <w:r>
        <w:tab/>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k</m:t>
            </m:r>
          </m:den>
        </m:f>
      </m:oMath>
      <w:r w:rsidR="00845316">
        <w:t xml:space="preserve"> ,</w:t>
      </w:r>
      <w:r>
        <w:tab/>
        <w:t>(2)</w:t>
      </w:r>
    </w:p>
    <w:p w14:paraId="50907835" w14:textId="0C674476" w:rsidR="00845316" w:rsidRDefault="00845316" w:rsidP="00845316">
      <w:pPr>
        <w:pStyle w:val="Bnodstavec"/>
        <w:ind w:firstLine="0"/>
      </w:pPr>
      <w:r>
        <w:t xml:space="preserve">kde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je prodloužení pružiny oproti </w:t>
      </w:r>
      <w:r w:rsidR="00865132">
        <w:t>nenataženému stavu.</w:t>
      </w:r>
    </w:p>
    <w:p w14:paraId="2BE7D2B4" w14:textId="0DECED76" w:rsidR="00F718DA" w:rsidRDefault="00F718DA" w:rsidP="00F718DA">
      <w:pPr>
        <w:pStyle w:val="Podnadpis"/>
        <w:spacing w:before="120" w:after="0"/>
      </w:pPr>
      <w:r>
        <w:t>Kmitání pružiny ve svislé ose v tíhovém poli Země</w:t>
      </w:r>
    </w:p>
    <w:p w14:paraId="6EC6AB28" w14:textId="6E9FC22B" w:rsidR="004A2978" w:rsidRDefault="004A2978" w:rsidP="004A2978">
      <w:pPr>
        <w:pStyle w:val="Bnodstavec"/>
      </w:pPr>
      <w:r>
        <w:t>Necháme-li potom pružinu se závažím kmitat ve svislé ose</w:t>
      </w:r>
      <w:r w:rsidR="00BD60BF">
        <w:t xml:space="preserve">, bude z pohybových rovnic soustavy pro okamžitou výchylku z rovnovážné polohy </w:t>
      </w:r>
      <m:oMath>
        <m:r>
          <w:rPr>
            <w:rFonts w:ascii="Cambria Math" w:hAnsi="Cambria Math"/>
          </w:rPr>
          <m:t>y</m:t>
        </m:r>
      </m:oMath>
      <w:r w:rsidR="00BD60BF">
        <w:t xml:space="preserve"> platit [1]</w:t>
      </w:r>
    </w:p>
    <w:p w14:paraId="587C2FA2" w14:textId="2239BADA" w:rsidR="00BD60BF" w:rsidRDefault="00BD60BF" w:rsidP="00BD60BF">
      <w:pPr>
        <w:pStyle w:val="rce"/>
        <w:tabs>
          <w:tab w:val="clear" w:pos="1134"/>
          <w:tab w:val="center" w:pos="4536"/>
        </w:tabs>
        <w:ind w:firstLine="0"/>
      </w:pPr>
      <w:r>
        <w:tab/>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e>
        </m:func>
      </m:oMath>
      <w:r>
        <w:t xml:space="preserve"> ,</w:t>
      </w:r>
      <w:r>
        <w:tab/>
        <w:t>(3)</w:t>
      </w:r>
    </w:p>
    <w:p w14:paraId="7ADC79F8" w14:textId="38BEDE4B" w:rsidR="00BD60BF" w:rsidRDefault="00BD60BF" w:rsidP="00BD60BF">
      <w:pPr>
        <w:pStyle w:val="Bnodstavec"/>
        <w:ind w:firstLine="0"/>
      </w:pPr>
      <w:r>
        <w:t xml:space="preserve">kde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je maximální výchylka z rovnovážné polohy,</w:t>
      </w:r>
      <w:r w:rsidR="00E9298B">
        <w:t xml:space="preserv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E9298B">
        <w:t xml:space="preserve"> je počáteční fáze a</w:t>
      </w:r>
      <w:r>
        <w:t xml:space="preserve"> </w:t>
      </w:r>
      <m:oMath>
        <m:r>
          <w:rPr>
            <w:rFonts w:ascii="Cambria Math" w:hAnsi="Cambria Math"/>
          </w:rPr>
          <m:t>ω</m:t>
        </m:r>
      </m:oMath>
      <w:r>
        <w:t xml:space="preserve"> je úhlová frekvence kmitavého pohybu</w:t>
      </w:r>
      <w:r w:rsidR="00E9298B">
        <w:t>, která je (při zanedbání hmotnosti pružiny) daná vztahem [1]</w:t>
      </w:r>
    </w:p>
    <w:p w14:paraId="3F477317" w14:textId="216F95FC" w:rsidR="00E9298B" w:rsidRDefault="00E9298B" w:rsidP="00E9298B">
      <w:pPr>
        <w:pStyle w:val="rce"/>
        <w:tabs>
          <w:tab w:val="clear" w:pos="1134"/>
          <w:tab w:val="center" w:pos="4536"/>
        </w:tabs>
        <w:ind w:firstLine="0"/>
      </w:pPr>
      <w:r>
        <w:tab/>
      </w:r>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t xml:space="preserve"> .</w:t>
      </w:r>
      <w:r>
        <w:tab/>
        <w:t>(4)</w:t>
      </w:r>
    </w:p>
    <w:p w14:paraId="1B681882" w14:textId="58649757" w:rsidR="00BD60BF" w:rsidRDefault="00E9298B" w:rsidP="00E9298B">
      <w:pPr>
        <w:pStyle w:val="Bnodstavec"/>
        <w:ind w:firstLine="0"/>
      </w:pPr>
      <w:r>
        <w:t xml:space="preserve">Úhlovou frekvenci lze snadno určit pomocí periody </w:t>
      </w:r>
      <m:oMath>
        <m:r>
          <w:rPr>
            <w:rFonts w:ascii="Cambria Math" w:hAnsi="Cambria Math"/>
          </w:rPr>
          <m:t>T</m:t>
        </m:r>
      </m:oMath>
      <w:r>
        <w:t xml:space="preserve"> kmitavého pohybu jako </w:t>
      </w:r>
      <w:r w:rsidR="00BD60BF">
        <w:t>[1]</w:t>
      </w:r>
    </w:p>
    <w:p w14:paraId="0FE05ABF" w14:textId="1FCC6028" w:rsidR="00BD60BF" w:rsidRDefault="00BD60BF" w:rsidP="00BD60BF">
      <w:pPr>
        <w:pStyle w:val="rce"/>
        <w:tabs>
          <w:tab w:val="clear" w:pos="1134"/>
          <w:tab w:val="center" w:pos="4536"/>
        </w:tabs>
        <w:ind w:firstLine="0"/>
      </w:pPr>
      <w:r>
        <w:tab/>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t xml:space="preserve"> .</w:t>
      </w:r>
      <w:r>
        <w:tab/>
        <w:t>(</w:t>
      </w:r>
      <w:r w:rsidR="00E9298B">
        <w:t>5</w:t>
      </w:r>
      <w:r>
        <w:t>)</w:t>
      </w:r>
    </w:p>
    <w:p w14:paraId="310F7C18" w14:textId="7D396657" w:rsidR="00BD60BF" w:rsidRDefault="00F718DA" w:rsidP="00F718DA">
      <w:pPr>
        <w:pStyle w:val="Bnodstavec"/>
      </w:pPr>
      <w:r>
        <w:lastRenderedPageBreak/>
        <w:t>Studiem kmitavého pohybu závaží na pružince lze snadno experimentálně změřit hodnotu místního tíhového zrychlení. To lze ze vztahů (2) a (4) vyjádřit jako</w:t>
      </w:r>
    </w:p>
    <w:p w14:paraId="1D4212C7" w14:textId="332DD528" w:rsidR="00F718DA" w:rsidRPr="00F718DA" w:rsidRDefault="00F718DA" w:rsidP="00F718DA">
      <w:pPr>
        <w:pStyle w:val="rce"/>
        <w:tabs>
          <w:tab w:val="clear" w:pos="1134"/>
          <w:tab w:val="center" w:pos="4536"/>
        </w:tabs>
        <w:ind w:firstLine="0"/>
      </w:pPr>
      <w:r>
        <w:tab/>
      </w:r>
      <m:oMath>
        <m:r>
          <w:rPr>
            <w:rFonts w:ascii="Cambria Math" w:hAnsi="Cambria Math"/>
          </w:rPr>
          <m:t>g=</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w:t>
      </w:r>
      <w:r>
        <w:tab/>
        <w:t>(6)</w:t>
      </w:r>
    </w:p>
    <w:p w14:paraId="778097DA" w14:textId="0DE69A76" w:rsidR="00D257B9" w:rsidRDefault="00D257B9" w:rsidP="00F0364C">
      <w:pPr>
        <w:pStyle w:val="Podnadpis"/>
        <w:spacing w:before="120" w:after="0"/>
      </w:pPr>
      <w:r>
        <w:t xml:space="preserve">Výpočet </w:t>
      </w:r>
      <w:r w:rsidR="00C571A4">
        <w:t>nejistot měření</w:t>
      </w:r>
    </w:p>
    <w:p w14:paraId="2A7BF75C" w14:textId="11970C14" w:rsidR="00D257B9" w:rsidRDefault="00AB2457" w:rsidP="009A4A9F">
      <w:pPr>
        <w:pStyle w:val="Bnodstavec"/>
      </w:pPr>
      <w:r>
        <w:t>Výběrová směrodatná odchylka</w:t>
      </w:r>
      <w:r w:rsidR="00DE1C25">
        <w:t xml:space="preserve"> </w:t>
      </w:r>
      <w:r w:rsidR="00D257B9">
        <w:t>je [</w:t>
      </w:r>
      <w:r w:rsidR="00B346D2">
        <w:t>2</w:t>
      </w:r>
      <w:r w:rsidR="00D257B9">
        <w:t>]</w:t>
      </w:r>
    </w:p>
    <w:p w14:paraId="77705E48" w14:textId="24FCECEC" w:rsidR="008306B2" w:rsidRDefault="008306B2" w:rsidP="00F0364C">
      <w:pPr>
        <w:pStyle w:val="rce"/>
        <w:tabs>
          <w:tab w:val="clear" w:pos="1134"/>
          <w:tab w:val="center" w:pos="4536"/>
        </w:tabs>
        <w:spacing w:after="60"/>
        <w:ind w:firstLine="0"/>
      </w:pPr>
      <w:r>
        <w:tab/>
      </w:r>
      <m:oMath>
        <m:acc>
          <m:accPr>
            <m:chr m:val="̃"/>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μ</m:t>
                            </m:r>
                          </m:e>
                        </m:acc>
                      </m:e>
                    </m:d>
                  </m:e>
                  <m:sup>
                    <m:r>
                      <w:rPr>
                        <w:rFonts w:ascii="Cambria Math" w:hAnsi="Cambria Math"/>
                      </w:rPr>
                      <m:t>2</m:t>
                    </m:r>
                  </m:sup>
                </m:sSup>
              </m:e>
            </m:nary>
          </m:e>
        </m:rad>
      </m:oMath>
      <w:r>
        <w:t xml:space="preserve"> ,</w:t>
      </w:r>
      <w:r>
        <w:tab/>
        <w:t>(</w:t>
      </w:r>
      <w:r w:rsidR="00FC044B">
        <w:t>7</w:t>
      </w:r>
      <w:r>
        <w:t>)</w:t>
      </w:r>
    </w:p>
    <w:p w14:paraId="36065BCB" w14:textId="0E4CD77A" w:rsidR="009A4A9F" w:rsidRDefault="0082658A" w:rsidP="0082658A">
      <w:pPr>
        <w:pStyle w:val="Bnodstavec"/>
        <w:ind w:firstLine="0"/>
      </w:pPr>
      <w:r>
        <w:t xml:space="preserve">kde </w:t>
      </w:r>
      <m:oMath>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je aritmetický průměr naměřených hodnot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mbria Math" w:hAnsi="Cambria Math"/>
          <w:i/>
        </w:rPr>
        <w:t>.</w:t>
      </w:r>
      <w:r>
        <w:t xml:space="preserve"> V</w:t>
      </w:r>
      <w:r w:rsidR="009A4A9F">
        <w:t xml:space="preserve">zorec pro výpočet </w:t>
      </w:r>
      <w:r w:rsidR="00AB2457">
        <w:t>odchylky</w:t>
      </w:r>
      <w:r w:rsidR="009A4A9F">
        <w:t xml:space="preserve"> nepřímo měřené náhodné veličiny </w:t>
      </w:r>
      <m:oMath>
        <m:r>
          <w:rPr>
            <w:rFonts w:ascii="Cambria Math" w:hAnsi="Cambria Math"/>
          </w:rPr>
          <m:t>y=f(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t xml:space="preserve"> </w:t>
      </w:r>
      <w:r w:rsidR="009A4A9F">
        <w:t>je podle [</w:t>
      </w:r>
      <w:r w:rsidR="00B346D2">
        <w:t>2</w:t>
      </w:r>
      <w:r w:rsidR="009A4A9F">
        <w:t>]</w:t>
      </w:r>
    </w:p>
    <w:p w14:paraId="5219B59B" w14:textId="3DE5E749" w:rsidR="008306B2" w:rsidRDefault="008306B2" w:rsidP="00F0364C">
      <w:pPr>
        <w:pStyle w:val="rce"/>
        <w:tabs>
          <w:tab w:val="clear" w:pos="1134"/>
          <w:tab w:val="center" w:pos="4536"/>
        </w:tabs>
        <w:spacing w:after="60"/>
        <w:ind w:firstLine="0"/>
      </w:pPr>
      <w:r>
        <w:tab/>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e>
                  <m:sup>
                    <m:r>
                      <w:rPr>
                        <w:rFonts w:ascii="Cambria Math" w:hAnsi="Cambria Math"/>
                      </w:rPr>
                      <m:t>2</m:t>
                    </m:r>
                  </m:sup>
                </m:sSup>
              </m:e>
            </m:nary>
          </m:e>
        </m:rad>
      </m:oMath>
      <w:r>
        <w:t xml:space="preserve"> ,</w:t>
      </w:r>
      <w:r>
        <w:tab/>
        <w:t>(</w:t>
      </w:r>
      <w:r w:rsidR="00FC044B">
        <w:t>8</w:t>
      </w:r>
      <w:r>
        <w:t>)</w:t>
      </w:r>
    </w:p>
    <w:p w14:paraId="32645475" w14:textId="239FD165" w:rsidR="00477362" w:rsidRPr="00477362" w:rsidRDefault="0082658A" w:rsidP="00AB2457">
      <w:pPr>
        <w:rPr>
          <w:rFonts w:ascii="Cambria Math" w:hAnsi="Cambria Math"/>
          <w:iCs/>
          <w:sz w:val="22"/>
          <w:szCs w:val="22"/>
        </w:rPr>
      </w:pPr>
      <w:r>
        <w:t xml:space="preserve">kde </w:t>
      </w:r>
      <m:oMath>
        <m:sSub>
          <m:sSubPr>
            <m:ctrlPr>
              <w:rPr>
                <w:rFonts w:ascii="Cambria Math" w:hAnsi="Cambria Math"/>
                <w:i/>
                <w:sz w:val="22"/>
              </w:rPr>
            </m:ctrlPr>
          </m:sSubPr>
          <m:e>
            <m:r>
              <w:rPr>
                <w:rFonts w:ascii="Cambria Math" w:hAnsi="Cambria Math"/>
              </w:rPr>
              <m:t>θ</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sz w:val="22"/>
              </w:rPr>
            </m:ctrlPr>
          </m:sSubPr>
          <m:e>
            <m:r>
              <w:rPr>
                <w:rFonts w:ascii="Cambria Math" w:hAnsi="Cambria Math"/>
              </w:rPr>
              <m:t>θ</m:t>
            </m:r>
          </m:e>
          <m:sub>
            <m:r>
              <w:rPr>
                <w:rFonts w:ascii="Cambria Math" w:hAnsi="Cambria Math"/>
              </w:rPr>
              <m:t>2</m:t>
            </m:r>
          </m:sub>
        </m:sSub>
      </m:oMath>
      <w:r>
        <w:rPr>
          <w:rFonts w:ascii="Cambria Math" w:hAnsi="Cambria Math"/>
          <w:i/>
        </w:rPr>
        <w:t>, …,</w:t>
      </w:r>
      <m:oMath>
        <m:sSub>
          <m:sSubPr>
            <m:ctrlPr>
              <w:rPr>
                <w:rFonts w:ascii="Cambria Math" w:hAnsi="Cambria Math"/>
                <w:i/>
                <w:sz w:val="22"/>
              </w:rPr>
            </m:ctrlPr>
          </m:sSubPr>
          <m:e>
            <m:r>
              <w:rPr>
                <w:rFonts w:ascii="Cambria Math" w:hAnsi="Cambria Math"/>
              </w:rPr>
              <m:t>θ</m:t>
            </m:r>
          </m:e>
          <m:sub>
            <m:r>
              <w:rPr>
                <w:rFonts w:ascii="Cambria Math" w:hAnsi="Cambria Math"/>
              </w:rPr>
              <m:t>n</m:t>
            </m:r>
          </m:sub>
        </m:sSub>
      </m:oMath>
      <w:r>
        <w:rPr>
          <w:rFonts w:ascii="Cambria Math" w:hAnsi="Cambria Math"/>
          <w:iCs/>
          <w:sz w:val="22"/>
        </w:rPr>
        <w:t xml:space="preserve"> jsou jednotlivé nezávisl</w:t>
      </w:r>
      <w:r w:rsidR="005C525A">
        <w:rPr>
          <w:rFonts w:ascii="Cambria Math" w:hAnsi="Cambria Math"/>
          <w:iCs/>
          <w:sz w:val="22"/>
        </w:rPr>
        <w:t>é veličiny</w:t>
      </w:r>
      <w:r>
        <w:rPr>
          <w:rFonts w:ascii="Cambria Math" w:hAnsi="Cambria Math"/>
          <w:iCs/>
          <w:sz w:val="22"/>
        </w:rPr>
        <w:t xml:space="preserve">. </w:t>
      </w:r>
    </w:p>
    <w:p w14:paraId="1D67C37B" w14:textId="6E6D8E61" w:rsidR="0082658A" w:rsidRDefault="005C525A" w:rsidP="00477362">
      <w:pPr>
        <w:pStyle w:val="Bnodstavec"/>
      </w:pPr>
      <w:r>
        <w:t xml:space="preserve">Ze statistické </w:t>
      </w:r>
      <w:r w:rsidR="00AB2457">
        <w:t xml:space="preserve">nejistoty měření </w:t>
      </w:r>
      <w:r>
        <w:t>(</w:t>
      </w:r>
      <w:r w:rsidR="00AB2457">
        <w:t xml:space="preserve">nejistota typu A,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t>) a</w:t>
      </w:r>
      <w:r w:rsidR="00AB2457">
        <w:t xml:space="preserve"> nejistoty měřidla</w:t>
      </w:r>
      <w:r>
        <w:t xml:space="preserve"> (</w:t>
      </w:r>
      <w:r w:rsidR="00AB2457">
        <w:t xml:space="preserve">nejistota typu B,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určíme celkovou </w:t>
      </w:r>
      <w:r w:rsidR="00AB2457">
        <w:t>nejistotu měření</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celk</m:t>
            </m:r>
          </m:sub>
        </m:sSub>
      </m:oMath>
      <w:r>
        <w:t>) podle vztahu [</w:t>
      </w:r>
      <w:r w:rsidR="00B346D2">
        <w:t>2</w:t>
      </w:r>
      <w:r>
        <w:t>]</w:t>
      </w:r>
    </w:p>
    <w:p w14:paraId="46F0B824" w14:textId="64C0A3F2" w:rsidR="008306B2" w:rsidRPr="005C525A" w:rsidRDefault="008306B2" w:rsidP="00F0364C">
      <w:pPr>
        <w:pStyle w:val="rce"/>
        <w:tabs>
          <w:tab w:val="clear" w:pos="1134"/>
          <w:tab w:val="center" w:pos="4536"/>
        </w:tabs>
        <w:spacing w:after="0"/>
        <w:ind w:firstLine="0"/>
      </w:pPr>
      <w:r>
        <w:tab/>
      </w:r>
      <m:oMath>
        <m:sSub>
          <m:sSubPr>
            <m:ctrlPr>
              <w:rPr>
                <w:rFonts w:ascii="Cambria Math" w:hAnsi="Cambria Math"/>
                <w:i/>
              </w:rPr>
            </m:ctrlPr>
          </m:sSubPr>
          <m:e>
            <m:r>
              <w:rPr>
                <w:rFonts w:ascii="Cambria Math" w:hAnsi="Cambria Math"/>
              </w:rPr>
              <m:t>σ</m:t>
            </m:r>
          </m:e>
          <m:sub>
            <m:r>
              <w:rPr>
                <w:rFonts w:ascii="Cambria Math" w:hAnsi="Cambria Math"/>
              </w:rPr>
              <m:t>celk</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e>
        </m:rad>
      </m:oMath>
      <w:r>
        <w:t xml:space="preserve"> .</w:t>
      </w:r>
      <w:r>
        <w:tab/>
        <w:t>(</w:t>
      </w:r>
      <w:r w:rsidR="00FC044B">
        <w:t>9</w:t>
      </w:r>
      <w:r>
        <w:t>)</w:t>
      </w:r>
    </w:p>
    <w:p w14:paraId="51B034A2" w14:textId="618520FB" w:rsidR="00D359E2" w:rsidRDefault="00D359E2" w:rsidP="00F0364C">
      <w:pPr>
        <w:pStyle w:val="Podnadpis"/>
        <w:spacing w:before="0" w:after="0"/>
        <w:rPr>
          <w:sz w:val="28"/>
          <w:szCs w:val="28"/>
        </w:rPr>
      </w:pPr>
      <w:r w:rsidRPr="00D359E2">
        <w:rPr>
          <w:sz w:val="28"/>
          <w:szCs w:val="28"/>
        </w:rPr>
        <w:t>2.1 Metoda měření</w:t>
      </w:r>
    </w:p>
    <w:p w14:paraId="6C8E43A4" w14:textId="62DC300B" w:rsidR="00DE6F9C" w:rsidRPr="00581BA4" w:rsidRDefault="006C15BE" w:rsidP="00C140C8">
      <w:pPr>
        <w:pStyle w:val="Bnodstavec"/>
      </w:pPr>
      <w:r>
        <w:t>Nejprve byly změřeny délky všech pružin a převážena dostupná závaží. Každá pružina byla upevněna na háček do svislé polohy a postupně na ni byla zavěšována různě těžká závaží. Po zajištění, aby závaží na pružině nekmitalo, byla katetometrem změřen</w:t>
      </w:r>
      <w:r w:rsidR="002A4AF9">
        <w:t>o</w:t>
      </w:r>
      <w:r>
        <w:t xml:space="preserve"> </w:t>
      </w:r>
      <w:r w:rsidR="002A4AF9">
        <w:t>prodloužení</w:t>
      </w:r>
      <w:r>
        <w:t xml:space="preserve"> pružiny. V oblastech lineárn</w:t>
      </w:r>
      <w:r w:rsidR="00C140C8">
        <w:t>í deformace, kdy byla závislost délky pružiny na</w:t>
      </w:r>
      <w:r w:rsidR="00A83BDA">
        <w:t> </w:t>
      </w:r>
      <w:r w:rsidR="00C140C8">
        <w:t>hmotnosti závaží lineární</w:t>
      </w:r>
      <w:r w:rsidR="002A4AF9">
        <w:t>,</w:t>
      </w:r>
      <w:r w:rsidR="00C140C8">
        <w:t xml:space="preserve"> pak bylo provedeno měření tuhosti dynamickou metodou</w:t>
      </w:r>
      <w:r w:rsidR="00FC044B">
        <w:t xml:space="preserve"> – závaží bylo rozkmitáno ve svislé ose a tento pohyb byl studován pomocí sonaru. Pro každou pružinu se závažím bylo nutné upravit výšku sonaru tak, aby závaží kmitalo v optimálním rozsahu vzdáleností od sonaru, tedy kolem 20 až 30 cm.</w:t>
      </w:r>
    </w:p>
    <w:p w14:paraId="3C1B047F" w14:textId="69573B17" w:rsidR="004F26C6" w:rsidRDefault="004F26C6" w:rsidP="00F0364C">
      <w:pPr>
        <w:pStyle w:val="Podnadpis"/>
        <w:spacing w:before="120" w:after="0"/>
        <w:rPr>
          <w:sz w:val="28"/>
          <w:szCs w:val="28"/>
        </w:rPr>
      </w:pPr>
      <w:r w:rsidRPr="004F26C6">
        <w:rPr>
          <w:sz w:val="28"/>
          <w:szCs w:val="28"/>
        </w:rPr>
        <w:t>2.2 Měřící přístroje</w:t>
      </w:r>
      <w:r w:rsidR="00067479">
        <w:rPr>
          <w:sz w:val="28"/>
          <w:szCs w:val="28"/>
        </w:rPr>
        <w:t xml:space="preserve"> a jejich chyby</w:t>
      </w:r>
    </w:p>
    <w:p w14:paraId="43683282" w14:textId="77777777" w:rsidR="00DB0EF0" w:rsidRDefault="00DB0EF0" w:rsidP="00F0364C">
      <w:pPr>
        <w:pStyle w:val="Bnodstavec"/>
        <w:numPr>
          <w:ilvl w:val="0"/>
          <w:numId w:val="19"/>
        </w:numPr>
        <w:spacing w:before="0"/>
        <w:ind w:left="357" w:hanging="357"/>
      </w:pPr>
      <w:bookmarkStart w:id="1" w:name="_Hlk194772194"/>
      <w:r>
        <w:t xml:space="preserve">Svinovací metr s nejmenším dílkem 1 mm: </w:t>
      </w:r>
    </w:p>
    <w:p w14:paraId="0A1E7FBB" w14:textId="23CC0FC2" w:rsidR="002A4AF9" w:rsidRPr="00B43FC1" w:rsidRDefault="00DB0EF0" w:rsidP="00F0364C">
      <w:pPr>
        <w:pStyle w:val="Bnodstavec"/>
        <w:spacing w:before="0"/>
        <w:ind w:left="357" w:firstLine="0"/>
        <w:rPr>
          <w:iCs/>
        </w:rPr>
      </w:pPr>
      <w:r>
        <w:t>Metr</w:t>
      </w:r>
      <w:r w:rsidR="002A4AF9">
        <w:t>em byla změřena délka všech pružin.</w:t>
      </w:r>
      <w:r w:rsidR="00B43FC1">
        <w:t xml:space="preserve"> Jeho nejistotu odhaduji jako polovinu nejmenšího dílku, tedy </w:t>
      </w:r>
      <m:oMath>
        <m:r>
          <w:rPr>
            <w:rFonts w:ascii="Cambria Math" w:hAnsi="Cambria Math"/>
          </w:rPr>
          <m:t xml:space="preserve">0,5 </m:t>
        </m:r>
        <m:r>
          <m:rPr>
            <m:sty m:val="p"/>
          </m:rPr>
          <w:rPr>
            <w:rFonts w:ascii="Cambria Math" w:hAnsi="Cambria Math"/>
          </w:rPr>
          <m:t>mm</m:t>
        </m:r>
      </m:oMath>
      <w:r w:rsidR="00B43FC1">
        <w:rPr>
          <w:iCs/>
        </w:rPr>
        <w:t>. Délka pružin však byla použita jen k jejich vzájemnému odlišení, aby nedošlo k záměně, a ve výpočtech se nikde neobjevuje.</w:t>
      </w:r>
    </w:p>
    <w:p w14:paraId="682A6DE6" w14:textId="679C5403" w:rsidR="009325A8" w:rsidRDefault="00C224B0" w:rsidP="00F0364C">
      <w:pPr>
        <w:pStyle w:val="Bnodstavec"/>
        <w:numPr>
          <w:ilvl w:val="0"/>
          <w:numId w:val="19"/>
        </w:numPr>
        <w:ind w:left="357" w:hanging="357"/>
      </w:pPr>
      <w:r>
        <w:t>Laboratorní váhy</w:t>
      </w:r>
      <w:r w:rsidR="002A4AF9">
        <w:t xml:space="preserve"> </w:t>
      </w:r>
      <w:proofErr w:type="spellStart"/>
      <w:r w:rsidR="002A4AF9">
        <w:t>ScoutPro</w:t>
      </w:r>
      <w:proofErr w:type="spellEnd"/>
      <w:r>
        <w:t>:</w:t>
      </w:r>
      <w:r w:rsidR="00F45AED">
        <w:t xml:space="preserve"> </w:t>
      </w:r>
    </w:p>
    <w:p w14:paraId="0927C9A3" w14:textId="459A9AC9" w:rsidR="00DC06DC" w:rsidRDefault="00C224B0" w:rsidP="00F0364C">
      <w:pPr>
        <w:pStyle w:val="Bnodstavec"/>
        <w:spacing w:before="0" w:after="60"/>
        <w:ind w:left="357" w:firstLine="0"/>
      </w:pPr>
      <w:r>
        <w:t>Váhy byly použity pro</w:t>
      </w:r>
      <w:r w:rsidR="00D00A34">
        <w:t xml:space="preserve"> </w:t>
      </w:r>
      <w:r w:rsidR="002A4AF9">
        <w:t>pře</w:t>
      </w:r>
      <w:r w:rsidR="00D00A34">
        <w:t xml:space="preserve">měření hmotnosti </w:t>
      </w:r>
      <w:r w:rsidR="002A4AF9">
        <w:t xml:space="preserve">závaží. </w:t>
      </w:r>
      <w:r>
        <w:t xml:space="preserve">Jejich </w:t>
      </w:r>
      <w:r w:rsidR="00D00A34">
        <w:t>nejistota</w:t>
      </w:r>
      <w:r>
        <w:t xml:space="preserve"> byla zjištěna z přiložených specifikací přístroje jako</w:t>
      </w:r>
      <w:r w:rsidR="002A4AF9">
        <w:t xml:space="preserve"> </w:t>
      </w:r>
      <m:oMath>
        <m:r>
          <w:rPr>
            <w:rFonts w:ascii="Cambria Math" w:hAnsi="Cambria Math"/>
          </w:rPr>
          <m:t xml:space="preserve">0,1 </m:t>
        </m:r>
        <m:r>
          <m:rPr>
            <m:sty m:val="p"/>
          </m:rPr>
          <w:rPr>
            <w:rFonts w:ascii="Cambria Math" w:hAnsi="Cambria Math"/>
          </w:rPr>
          <m:t>g</m:t>
        </m:r>
      </m:oMath>
      <w:r>
        <w:t>.</w:t>
      </w:r>
    </w:p>
    <w:p w14:paraId="536D5A42" w14:textId="08A31835" w:rsidR="00FC044B" w:rsidRDefault="00FC044B" w:rsidP="00F0364C">
      <w:pPr>
        <w:pStyle w:val="Bnodstavec"/>
        <w:spacing w:before="0"/>
        <w:ind w:left="357" w:hanging="357"/>
      </w:pPr>
      <w:r>
        <w:t>3.</w:t>
      </w:r>
      <w:r w:rsidR="00F0364C">
        <w:tab/>
      </w:r>
      <w:r>
        <w:t xml:space="preserve">Sonar </w:t>
      </w:r>
      <w:proofErr w:type="spellStart"/>
      <w:r>
        <w:t>GoMotion</w:t>
      </w:r>
      <w:proofErr w:type="spellEnd"/>
      <w:r>
        <w:t xml:space="preserve"> se snímkovací frekvencí 25 Hz:</w:t>
      </w:r>
    </w:p>
    <w:p w14:paraId="53EAADE2" w14:textId="3E5A311D" w:rsidR="00FC044B" w:rsidRPr="00F0364C" w:rsidRDefault="00FC044B" w:rsidP="00F0364C">
      <w:pPr>
        <w:pStyle w:val="Bnodstavec"/>
        <w:spacing w:before="0" w:after="120"/>
        <w:ind w:left="357" w:firstLine="0"/>
        <w:rPr>
          <w:iCs/>
        </w:rPr>
      </w:pPr>
      <w:r>
        <w:t>Sonarem byl sledován kmitavý pohyb závaží na pružině</w:t>
      </w:r>
      <w:r w:rsidR="00F0364C">
        <w:t xml:space="preserve">, především jeho záznam sloužil k určení periody kmitání. Nejistotu určení délky časového intervalu odhaduji jako dobu odpovídající snímkovací frekvenci sonaru, tedy </w:t>
      </w:r>
      <m:oMath>
        <m:r>
          <w:rPr>
            <w:rFonts w:ascii="Cambria Math" w:hAnsi="Cambria Math"/>
          </w:rPr>
          <m:t xml:space="preserve">0,04 </m:t>
        </m:r>
        <m:r>
          <m:rPr>
            <m:sty m:val="p"/>
          </m:rPr>
          <w:rPr>
            <w:rFonts w:ascii="Cambria Math" w:hAnsi="Cambria Math"/>
          </w:rPr>
          <m:t>s</m:t>
        </m:r>
      </m:oMath>
      <w:r w:rsidR="00F0364C">
        <w:rPr>
          <w:iCs/>
        </w:rPr>
        <w:t>.</w:t>
      </w:r>
    </w:p>
    <w:p w14:paraId="4DC57A3F" w14:textId="21665BA8" w:rsidR="00D00A34" w:rsidRDefault="00BA3F1F" w:rsidP="002767B7">
      <w:pPr>
        <w:pStyle w:val="Bnodstavec"/>
        <w:ind w:left="357" w:hanging="357"/>
      </w:pPr>
      <w:r>
        <w:lastRenderedPageBreak/>
        <w:t>4</w:t>
      </w:r>
      <w:r w:rsidR="009325A8">
        <w:t>.</w:t>
      </w:r>
      <w:r w:rsidR="00F0364C">
        <w:tab/>
      </w:r>
      <w:r w:rsidR="00B43FC1">
        <w:t>Katetometr</w:t>
      </w:r>
      <w:r w:rsidR="00D00A34">
        <w:t>:</w:t>
      </w:r>
    </w:p>
    <w:p w14:paraId="29CA756B" w14:textId="530292A9" w:rsidR="00FC044B" w:rsidRPr="00FC044B" w:rsidRDefault="00B43FC1" w:rsidP="002767B7">
      <w:pPr>
        <w:pStyle w:val="Bnodstavec"/>
        <w:spacing w:before="0"/>
        <w:ind w:left="357" w:firstLine="0"/>
      </w:pPr>
      <w:r>
        <w:t xml:space="preserve">Katetometrem bylo měřena výška pružiny nad podložkou a tím její prodloužení. Nejmenší dílek jeho stupnice měl velikost </w:t>
      </w:r>
      <m:oMath>
        <m:r>
          <w:rPr>
            <w:rFonts w:ascii="Cambria Math" w:hAnsi="Cambria Math"/>
          </w:rPr>
          <m:t xml:space="preserve">0,1 </m:t>
        </m:r>
        <m:r>
          <m:rPr>
            <m:sty m:val="p"/>
          </m:rPr>
          <w:rPr>
            <w:rFonts w:ascii="Cambria Math" w:hAnsi="Cambria Math"/>
          </w:rPr>
          <m:t>mm</m:t>
        </m:r>
      </m:oMath>
      <w:r>
        <w:rPr>
          <w:iCs/>
        </w:rPr>
        <w:t xml:space="preserve">. Pro dosažení této přesnosti by však musel být dokonale nastavený a laboratoř by musela být zcela bez otřesů. </w:t>
      </w:r>
      <w:r w:rsidR="00A83BDA">
        <w:rPr>
          <w:iCs/>
        </w:rPr>
        <w:t xml:space="preserve">Na základě pokynů k měření tedy odhaduji jeho nejistotu jako </w:t>
      </w:r>
      <m:oMath>
        <m:r>
          <w:rPr>
            <w:rFonts w:ascii="Cambria Math" w:hAnsi="Cambria Math"/>
          </w:rPr>
          <m:t xml:space="preserve">1 </m:t>
        </m:r>
        <m:r>
          <m:rPr>
            <m:sty m:val="p"/>
          </m:rPr>
          <w:rPr>
            <w:rFonts w:ascii="Cambria Math" w:hAnsi="Cambria Math"/>
          </w:rPr>
          <m:t>mm</m:t>
        </m:r>
      </m:oMath>
      <w:r w:rsidR="00A83BDA">
        <w:t>.</w:t>
      </w:r>
    </w:p>
    <w:p w14:paraId="7AB1F511" w14:textId="5D189066" w:rsidR="002D5A31" w:rsidRDefault="00FC044B" w:rsidP="002767B7">
      <w:pPr>
        <w:pStyle w:val="Bnodstavec"/>
        <w:ind w:left="357" w:hanging="357"/>
      </w:pPr>
      <w:r>
        <w:t>5</w:t>
      </w:r>
      <w:r w:rsidR="009325A8">
        <w:t>.</w:t>
      </w:r>
      <w:r w:rsidR="009325A8">
        <w:tab/>
      </w:r>
      <w:proofErr w:type="spellStart"/>
      <w:r w:rsidR="002D5A31">
        <w:t>Termohygrobarometr</w:t>
      </w:r>
      <w:proofErr w:type="spellEnd"/>
      <w:r w:rsidR="002D5A31">
        <w:t xml:space="preserve"> </w:t>
      </w:r>
      <w:proofErr w:type="spellStart"/>
      <w:r w:rsidR="002D5A31">
        <w:t>Commeter</w:t>
      </w:r>
      <w:proofErr w:type="spellEnd"/>
      <w:r w:rsidR="002D5A31">
        <w:t xml:space="preserve"> C4130:</w:t>
      </w:r>
    </w:p>
    <w:p w14:paraId="7DC0ABA7" w14:textId="15C124BC" w:rsidR="002D5A31" w:rsidRPr="00E2066D" w:rsidRDefault="002D5A31" w:rsidP="002767B7">
      <w:pPr>
        <w:pStyle w:val="Bnodstavec"/>
        <w:spacing w:before="0"/>
        <w:ind w:left="357" w:firstLine="0"/>
      </w:pPr>
      <w:r>
        <w:t xml:space="preserve">Přístroj byl použit pro změření laboratorních podmínek (teploty, tlaku, vlhkosti) během experimentu. </w:t>
      </w:r>
      <w:r w:rsidR="00D00A34">
        <w:t>Nejistoty</w:t>
      </w:r>
      <w:r>
        <w:t xml:space="preserve"> v jejich určení (viz tabulka 1) byly zjištěny z přiloženého návodu k použití tohoto přístroje.</w:t>
      </w:r>
    </w:p>
    <w:bookmarkEnd w:id="1"/>
    <w:p w14:paraId="75E20869" w14:textId="43EA54F4" w:rsidR="00E82108" w:rsidRDefault="00A33CB9" w:rsidP="002767B7">
      <w:pPr>
        <w:pStyle w:val="Nadpis10"/>
        <w:spacing w:before="120" w:after="0"/>
      </w:pPr>
      <w:r>
        <w:t xml:space="preserve">3 </w:t>
      </w:r>
      <w:r w:rsidR="00E82108">
        <w:t>Výsledky měření</w:t>
      </w:r>
    </w:p>
    <w:p w14:paraId="7B3F840F" w14:textId="635E4DD7" w:rsidR="007C3644" w:rsidRPr="007C3644" w:rsidRDefault="007C3644" w:rsidP="002767B7">
      <w:pPr>
        <w:pStyle w:val="Bnodstavec"/>
        <w:spacing w:before="0"/>
      </w:pPr>
      <w:r>
        <w:t>Během experimentu byly určeny laboratorní podmínky</w:t>
      </w:r>
      <w:r w:rsidR="003B2F41">
        <w:t xml:space="preserve"> (viz tab. 1)</w:t>
      </w:r>
      <w:r>
        <w:t>, na jeho průběh však neměly vliv.</w:t>
      </w:r>
      <w:r w:rsidR="00D47FBD">
        <w:t xml:space="preserve"> </w:t>
      </w:r>
      <w:r w:rsidR="00181104">
        <w:t xml:space="preserve">Teplota mohla v důsledku délkové teplotní roztažnosti ovlivnit </w:t>
      </w:r>
      <w:r w:rsidR="002A4AF9">
        <w:t xml:space="preserve">délku případně tuhost pružin. </w:t>
      </w:r>
      <w:r w:rsidR="00B43FC1">
        <w:t>Od hodnoty</w:t>
      </w:r>
      <w:r w:rsidR="002A4AF9">
        <w:t xml:space="preserve"> normální teploty</w:t>
      </w:r>
      <w:r w:rsidR="00B43FC1">
        <w:t xml:space="preserve"> (20 °C) však není příliš vzdálená a její vliv tak lze bezpečně zanedbat.</w:t>
      </w:r>
    </w:p>
    <w:p w14:paraId="7B69AD09" w14:textId="1FB19695" w:rsidR="00E82108" w:rsidRDefault="00BC2EC2" w:rsidP="006302D4">
      <w:pPr>
        <w:pStyle w:val="Odstavec1"/>
        <w:spacing w:before="0"/>
        <w:jc w:val="center"/>
      </w:pPr>
      <w:r>
        <w:t>T</w:t>
      </w:r>
      <w:r w:rsidR="007C3644">
        <w:t>abulka 1: Laboratorní podmínk</w:t>
      </w:r>
      <w:r w:rsidR="00E20646">
        <w:t>y</w:t>
      </w:r>
    </w:p>
    <w:tbl>
      <w:tblPr>
        <w:tblStyle w:val="Mkatabulky"/>
        <w:tblW w:w="0" w:type="auto"/>
        <w:jc w:val="center"/>
        <w:tblLook w:val="04A0" w:firstRow="1" w:lastRow="0" w:firstColumn="1" w:lastColumn="0" w:noHBand="0" w:noVBand="1"/>
      </w:tblPr>
      <w:tblGrid>
        <w:gridCol w:w="1894"/>
        <w:gridCol w:w="2126"/>
        <w:gridCol w:w="1276"/>
      </w:tblGrid>
      <w:tr w:rsidR="002D5A31" w14:paraId="69EE1DB3" w14:textId="77777777" w:rsidTr="00FD5EA2">
        <w:trPr>
          <w:trHeight w:val="292"/>
          <w:jc w:val="center"/>
        </w:trPr>
        <w:tc>
          <w:tcPr>
            <w:tcW w:w="1894" w:type="dxa"/>
          </w:tcPr>
          <w:p w14:paraId="5C79339B" w14:textId="77777777" w:rsidR="002D5A31" w:rsidRDefault="002D5A31" w:rsidP="00A90156">
            <w:pPr>
              <w:pStyle w:val="Bnodstavec"/>
              <w:spacing w:line="240" w:lineRule="auto"/>
              <w:ind w:firstLine="0"/>
            </w:pPr>
          </w:p>
        </w:tc>
        <w:tc>
          <w:tcPr>
            <w:tcW w:w="2126" w:type="dxa"/>
          </w:tcPr>
          <w:p w14:paraId="30BDA8DC" w14:textId="4ED6D9AF" w:rsidR="002D5A31" w:rsidRDefault="002D5A31" w:rsidP="00A90156">
            <w:pPr>
              <w:pStyle w:val="Bnodstavec"/>
              <w:spacing w:line="240" w:lineRule="auto"/>
              <w:ind w:firstLine="0"/>
              <w:jc w:val="center"/>
            </w:pPr>
            <w:r>
              <w:t>naměřená hodnota</w:t>
            </w:r>
          </w:p>
        </w:tc>
        <w:tc>
          <w:tcPr>
            <w:tcW w:w="1276" w:type="dxa"/>
          </w:tcPr>
          <w:p w14:paraId="7703DACF" w14:textId="46E0B84C" w:rsidR="002D5A31" w:rsidRDefault="00DE1C25" w:rsidP="00A90156">
            <w:pPr>
              <w:pStyle w:val="Bnodstavec"/>
              <w:spacing w:line="240" w:lineRule="auto"/>
              <w:ind w:firstLine="0"/>
              <w:jc w:val="center"/>
            </w:pPr>
            <w:r>
              <w:t>nejistota</w:t>
            </w:r>
          </w:p>
        </w:tc>
      </w:tr>
      <w:tr w:rsidR="002D5A31" w14:paraId="5AFF2B09" w14:textId="77777777" w:rsidTr="007C3644">
        <w:trPr>
          <w:jc w:val="center"/>
        </w:trPr>
        <w:tc>
          <w:tcPr>
            <w:tcW w:w="1894" w:type="dxa"/>
          </w:tcPr>
          <w:p w14:paraId="6EF64872" w14:textId="5E19C5EB" w:rsidR="002D5A31" w:rsidRDefault="002D5A31" w:rsidP="00A90156">
            <w:pPr>
              <w:pStyle w:val="Bnodstavec"/>
              <w:spacing w:line="240" w:lineRule="auto"/>
              <w:ind w:firstLine="0"/>
              <w:jc w:val="left"/>
            </w:pPr>
            <w:r>
              <w:t>teplota</w:t>
            </w:r>
            <w:r w:rsidR="007C3644">
              <w:t xml:space="preserve"> okolí</w:t>
            </w:r>
          </w:p>
        </w:tc>
        <w:tc>
          <w:tcPr>
            <w:tcW w:w="2126" w:type="dxa"/>
          </w:tcPr>
          <w:p w14:paraId="7946373F" w14:textId="34951C4C" w:rsidR="002D5A31" w:rsidRDefault="007C3644" w:rsidP="00A90156">
            <w:pPr>
              <w:pStyle w:val="Bnodstavec"/>
              <w:spacing w:line="240" w:lineRule="auto"/>
              <w:ind w:firstLine="0"/>
              <w:jc w:val="center"/>
            </w:pPr>
            <w:r>
              <w:t>2</w:t>
            </w:r>
            <w:r w:rsidR="002A4AF9">
              <w:t>4</w:t>
            </w:r>
            <w:r w:rsidR="00DE1C25">
              <w:t>,</w:t>
            </w:r>
            <w:r w:rsidR="002A4AF9">
              <w:t>6</w:t>
            </w:r>
            <w:r>
              <w:t xml:space="preserve"> °C</w:t>
            </w:r>
          </w:p>
        </w:tc>
        <w:tc>
          <w:tcPr>
            <w:tcW w:w="1276" w:type="dxa"/>
          </w:tcPr>
          <w:p w14:paraId="15C25337" w14:textId="497C5DCF" w:rsidR="002D5A31" w:rsidRDefault="007C3644" w:rsidP="00A90156">
            <w:pPr>
              <w:pStyle w:val="Bnodstavec"/>
              <w:spacing w:line="240" w:lineRule="auto"/>
              <w:ind w:firstLine="0"/>
              <w:jc w:val="center"/>
            </w:pPr>
            <w:r>
              <w:t>0,4 °C</w:t>
            </w:r>
          </w:p>
        </w:tc>
      </w:tr>
      <w:tr w:rsidR="002D5A31" w14:paraId="3A5EFCBB" w14:textId="77777777" w:rsidTr="00FD5EA2">
        <w:trPr>
          <w:trHeight w:val="290"/>
          <w:jc w:val="center"/>
        </w:trPr>
        <w:tc>
          <w:tcPr>
            <w:tcW w:w="1894" w:type="dxa"/>
          </w:tcPr>
          <w:p w14:paraId="0A22F21B" w14:textId="4EA640F6" w:rsidR="002D5A31" w:rsidRDefault="002D5A31" w:rsidP="00A90156">
            <w:pPr>
              <w:pStyle w:val="Bnodstavec"/>
              <w:spacing w:line="240" w:lineRule="auto"/>
              <w:ind w:firstLine="0"/>
              <w:jc w:val="left"/>
            </w:pPr>
            <w:r>
              <w:t>tlak</w:t>
            </w:r>
            <w:r w:rsidR="007C3644">
              <w:t xml:space="preserve"> vzduchu</w:t>
            </w:r>
          </w:p>
        </w:tc>
        <w:tc>
          <w:tcPr>
            <w:tcW w:w="2126" w:type="dxa"/>
          </w:tcPr>
          <w:p w14:paraId="79AEB69E" w14:textId="7EF9FF28" w:rsidR="002D5A31" w:rsidRDefault="00803CD1" w:rsidP="00A90156">
            <w:pPr>
              <w:pStyle w:val="Bnodstavec"/>
              <w:spacing w:line="240" w:lineRule="auto"/>
              <w:ind w:firstLine="0"/>
              <w:jc w:val="center"/>
            </w:pPr>
            <w:r>
              <w:t>9</w:t>
            </w:r>
            <w:r w:rsidR="002A4AF9">
              <w:t>82</w:t>
            </w:r>
            <w:r w:rsidR="007C3644">
              <w:t xml:space="preserve"> hPa</w:t>
            </w:r>
          </w:p>
        </w:tc>
        <w:tc>
          <w:tcPr>
            <w:tcW w:w="1276" w:type="dxa"/>
          </w:tcPr>
          <w:p w14:paraId="3EA0D02C" w14:textId="502068F0" w:rsidR="002D5A31" w:rsidRDefault="007C3644" w:rsidP="00A90156">
            <w:pPr>
              <w:pStyle w:val="Bnodstavec"/>
              <w:spacing w:line="240" w:lineRule="auto"/>
              <w:ind w:firstLine="0"/>
              <w:jc w:val="center"/>
            </w:pPr>
            <w:r>
              <w:t>2 hPa</w:t>
            </w:r>
          </w:p>
        </w:tc>
      </w:tr>
      <w:tr w:rsidR="002D5A31" w14:paraId="2AC77BDF" w14:textId="77777777" w:rsidTr="007C3644">
        <w:trPr>
          <w:jc w:val="center"/>
        </w:trPr>
        <w:tc>
          <w:tcPr>
            <w:tcW w:w="1894" w:type="dxa"/>
          </w:tcPr>
          <w:p w14:paraId="6912561E" w14:textId="583E0DE9" w:rsidR="002D5A31" w:rsidRDefault="002D5A31" w:rsidP="00A90156">
            <w:pPr>
              <w:pStyle w:val="Bnodstavec"/>
              <w:spacing w:line="240" w:lineRule="auto"/>
              <w:ind w:firstLine="0"/>
              <w:jc w:val="left"/>
            </w:pPr>
            <w:r>
              <w:t>vlhkost</w:t>
            </w:r>
            <w:r w:rsidR="007C3644">
              <w:t xml:space="preserve"> vzduchu</w:t>
            </w:r>
          </w:p>
        </w:tc>
        <w:tc>
          <w:tcPr>
            <w:tcW w:w="2126" w:type="dxa"/>
          </w:tcPr>
          <w:p w14:paraId="7F7EA1F9" w14:textId="2AF4424A" w:rsidR="002D5A31" w:rsidRDefault="002A4AF9" w:rsidP="00A90156">
            <w:pPr>
              <w:pStyle w:val="Bnodstavec"/>
              <w:spacing w:line="240" w:lineRule="auto"/>
              <w:ind w:firstLine="0"/>
              <w:jc w:val="center"/>
            </w:pPr>
            <w:r>
              <w:t>37</w:t>
            </w:r>
            <w:r w:rsidR="00D00A34">
              <w:t>,</w:t>
            </w:r>
            <w:r>
              <w:t>8</w:t>
            </w:r>
            <w:r w:rsidR="00803CD1">
              <w:t xml:space="preserve"> </w:t>
            </w:r>
            <w:r w:rsidR="007C3644">
              <w:t>%</w:t>
            </w:r>
          </w:p>
        </w:tc>
        <w:tc>
          <w:tcPr>
            <w:tcW w:w="1276" w:type="dxa"/>
          </w:tcPr>
          <w:p w14:paraId="3818CEEF" w14:textId="1F608CCA" w:rsidR="002D5A31" w:rsidRDefault="007C3644" w:rsidP="00A90156">
            <w:pPr>
              <w:pStyle w:val="Bnodstavec"/>
              <w:spacing w:line="240" w:lineRule="auto"/>
              <w:ind w:firstLine="0"/>
              <w:jc w:val="center"/>
            </w:pPr>
            <w:r>
              <w:t>2,5 %</w:t>
            </w:r>
          </w:p>
        </w:tc>
      </w:tr>
    </w:tbl>
    <w:p w14:paraId="78BA6DB2" w14:textId="5948A99F" w:rsidR="004E316F" w:rsidRDefault="004E316F" w:rsidP="007F2B87">
      <w:pPr>
        <w:pStyle w:val="Podnadpis"/>
        <w:spacing w:before="120" w:after="0"/>
        <w:rPr>
          <w:sz w:val="28"/>
          <w:szCs w:val="28"/>
        </w:rPr>
      </w:pPr>
      <w:r>
        <w:rPr>
          <w:sz w:val="28"/>
          <w:szCs w:val="28"/>
        </w:rPr>
        <w:t>3</w:t>
      </w:r>
      <w:r w:rsidRPr="004F26C6">
        <w:rPr>
          <w:sz w:val="28"/>
          <w:szCs w:val="28"/>
        </w:rPr>
        <w:t>.</w:t>
      </w:r>
      <w:r>
        <w:rPr>
          <w:sz w:val="28"/>
          <w:szCs w:val="28"/>
        </w:rPr>
        <w:t>1</w:t>
      </w:r>
      <w:r w:rsidRPr="004F26C6">
        <w:rPr>
          <w:sz w:val="28"/>
          <w:szCs w:val="28"/>
        </w:rPr>
        <w:t xml:space="preserve"> </w:t>
      </w:r>
      <w:r w:rsidR="003779AC">
        <w:rPr>
          <w:sz w:val="28"/>
          <w:szCs w:val="28"/>
        </w:rPr>
        <w:t xml:space="preserve">Měření </w:t>
      </w:r>
      <w:r w:rsidR="00B43FC1">
        <w:rPr>
          <w:sz w:val="28"/>
          <w:szCs w:val="28"/>
        </w:rPr>
        <w:t>tuhosti pružiny statickou metodou</w:t>
      </w:r>
    </w:p>
    <w:p w14:paraId="6E544E13" w14:textId="0F3C1A5A" w:rsidR="004D1B54" w:rsidRPr="004D1B54" w:rsidRDefault="004D1B54" w:rsidP="00572EC4">
      <w:pPr>
        <w:pStyle w:val="Bnodstavec"/>
        <w:rPr>
          <w:iCs/>
        </w:rPr>
      </w:pPr>
      <w:r>
        <w:t xml:space="preserve">Nejprve byly svinovacím metrem změřeny délky všech pružin, aby v průběhu experimentu nedošlo k jejich záměně. Označení pružin písmenky a jejich naměřené délky jsou vidět v tabulce 2. Nejistoty hodnot jsou dané nejistotou svinovacího metru, tedy </w:t>
      </w:r>
      <m:oMath>
        <m:r>
          <w:rPr>
            <w:rFonts w:ascii="Cambria Math" w:hAnsi="Cambria Math"/>
          </w:rPr>
          <m:t xml:space="preserve">0,5 </m:t>
        </m:r>
        <m:r>
          <m:rPr>
            <m:sty m:val="p"/>
          </m:rPr>
          <w:rPr>
            <w:rFonts w:ascii="Cambria Math" w:hAnsi="Cambria Math"/>
          </w:rPr>
          <m:t>mm</m:t>
        </m:r>
      </m:oMath>
      <w:r>
        <w:rPr>
          <w:iCs/>
        </w:rPr>
        <w:t>.</w:t>
      </w:r>
    </w:p>
    <w:p w14:paraId="4101BFE6" w14:textId="77777777" w:rsidR="004D1B54" w:rsidRDefault="004D1B54" w:rsidP="004D1B54">
      <w:pPr>
        <w:pStyle w:val="Bnodstavec"/>
        <w:jc w:val="center"/>
      </w:pPr>
      <w:r>
        <w:t>Tabulka 2: Délky všech pružin v nenataženém stavu.</w:t>
      </w:r>
    </w:p>
    <w:tbl>
      <w:tblPr>
        <w:tblStyle w:val="Mkatabulky"/>
        <w:tblW w:w="0" w:type="auto"/>
        <w:tblLook w:val="04A0" w:firstRow="1" w:lastRow="0" w:firstColumn="1" w:lastColumn="0" w:noHBand="0" w:noVBand="1"/>
      </w:tblPr>
      <w:tblGrid>
        <w:gridCol w:w="1510"/>
        <w:gridCol w:w="1510"/>
        <w:gridCol w:w="1510"/>
        <w:gridCol w:w="1510"/>
        <w:gridCol w:w="1511"/>
        <w:gridCol w:w="1511"/>
      </w:tblGrid>
      <w:tr w:rsidR="004D1B54" w14:paraId="22D9268E" w14:textId="77777777" w:rsidTr="004D1B54">
        <w:tc>
          <w:tcPr>
            <w:tcW w:w="1510" w:type="dxa"/>
          </w:tcPr>
          <w:p w14:paraId="16EEF343" w14:textId="1801408F" w:rsidR="004D1B54" w:rsidRDefault="004D1B54" w:rsidP="004D1B54">
            <w:pPr>
              <w:pStyle w:val="Bnodstavec"/>
              <w:spacing w:line="240" w:lineRule="auto"/>
              <w:ind w:firstLine="0"/>
              <w:jc w:val="center"/>
            </w:pPr>
            <w:r>
              <w:t>pružina</w:t>
            </w:r>
          </w:p>
        </w:tc>
        <w:tc>
          <w:tcPr>
            <w:tcW w:w="1510" w:type="dxa"/>
          </w:tcPr>
          <w:p w14:paraId="67F7032A" w14:textId="0FCB9D14" w:rsidR="004D1B54" w:rsidRDefault="004D1B54" w:rsidP="004D1B54">
            <w:pPr>
              <w:pStyle w:val="Bnodstavec"/>
              <w:spacing w:line="240" w:lineRule="auto"/>
              <w:ind w:firstLine="0"/>
              <w:jc w:val="center"/>
            </w:pPr>
            <w:r>
              <w:t>A</w:t>
            </w:r>
          </w:p>
        </w:tc>
        <w:tc>
          <w:tcPr>
            <w:tcW w:w="1510" w:type="dxa"/>
          </w:tcPr>
          <w:p w14:paraId="0A415A72" w14:textId="1155CC74" w:rsidR="004D1B54" w:rsidRDefault="004D1B54" w:rsidP="004D1B54">
            <w:pPr>
              <w:pStyle w:val="Bnodstavec"/>
              <w:spacing w:line="240" w:lineRule="auto"/>
              <w:ind w:firstLine="0"/>
              <w:jc w:val="center"/>
            </w:pPr>
            <w:r>
              <w:t>B</w:t>
            </w:r>
          </w:p>
        </w:tc>
        <w:tc>
          <w:tcPr>
            <w:tcW w:w="1510" w:type="dxa"/>
          </w:tcPr>
          <w:p w14:paraId="08378861" w14:textId="23913CDC" w:rsidR="004D1B54" w:rsidRDefault="004D1B54" w:rsidP="004D1B54">
            <w:pPr>
              <w:pStyle w:val="Bnodstavec"/>
              <w:spacing w:line="240" w:lineRule="auto"/>
              <w:ind w:firstLine="0"/>
              <w:jc w:val="center"/>
            </w:pPr>
            <w:r>
              <w:t>C</w:t>
            </w:r>
          </w:p>
        </w:tc>
        <w:tc>
          <w:tcPr>
            <w:tcW w:w="1511" w:type="dxa"/>
          </w:tcPr>
          <w:p w14:paraId="5577B738" w14:textId="15D878AD" w:rsidR="004D1B54" w:rsidRDefault="004D1B54" w:rsidP="004D1B54">
            <w:pPr>
              <w:pStyle w:val="Bnodstavec"/>
              <w:spacing w:line="240" w:lineRule="auto"/>
              <w:ind w:firstLine="0"/>
              <w:jc w:val="center"/>
            </w:pPr>
            <w:r>
              <w:t>D</w:t>
            </w:r>
          </w:p>
        </w:tc>
        <w:tc>
          <w:tcPr>
            <w:tcW w:w="1511" w:type="dxa"/>
          </w:tcPr>
          <w:p w14:paraId="6CBCD235" w14:textId="2C9A3388" w:rsidR="004D1B54" w:rsidRDefault="004D1B54" w:rsidP="004D1B54">
            <w:pPr>
              <w:pStyle w:val="Bnodstavec"/>
              <w:spacing w:line="240" w:lineRule="auto"/>
              <w:ind w:firstLine="0"/>
              <w:jc w:val="center"/>
            </w:pPr>
            <w:r>
              <w:t>E</w:t>
            </w:r>
          </w:p>
        </w:tc>
      </w:tr>
      <w:tr w:rsidR="004D1B54" w14:paraId="75C76231" w14:textId="77777777" w:rsidTr="004D1B54">
        <w:tc>
          <w:tcPr>
            <w:tcW w:w="1510" w:type="dxa"/>
          </w:tcPr>
          <w:p w14:paraId="7FA8CD41" w14:textId="292D8616" w:rsidR="004D1B54" w:rsidRPr="004D1B54" w:rsidRDefault="004D1B54" w:rsidP="004D1B54">
            <w:pPr>
              <w:pStyle w:val="Bnodstavec"/>
              <w:spacing w:line="240" w:lineRule="auto"/>
              <w:ind w:firstLine="0"/>
              <w:jc w:val="center"/>
              <w:rPr>
                <w:iCs/>
              </w:rPr>
            </w:pPr>
            <m:oMathPara>
              <m:oMath>
                <m:r>
                  <w:rPr>
                    <w:rFonts w:ascii="Cambria Math" w:hAnsi="Cambria Math"/>
                  </w:rPr>
                  <m:t xml:space="preserve">l / </m:t>
                </m:r>
                <m:r>
                  <m:rPr>
                    <m:sty m:val="p"/>
                  </m:rPr>
                  <w:rPr>
                    <w:rFonts w:ascii="Cambria Math" w:hAnsi="Cambria Math"/>
                  </w:rPr>
                  <m:t>cm</m:t>
                </m:r>
              </m:oMath>
            </m:oMathPara>
          </w:p>
        </w:tc>
        <w:tc>
          <w:tcPr>
            <w:tcW w:w="1510" w:type="dxa"/>
          </w:tcPr>
          <w:p w14:paraId="09D7353F" w14:textId="776D1971" w:rsidR="004D1B54" w:rsidRDefault="004D1B54" w:rsidP="004D1B54">
            <w:pPr>
              <w:pStyle w:val="Bnodstavec"/>
              <w:spacing w:line="240" w:lineRule="auto"/>
              <w:ind w:firstLine="0"/>
              <w:jc w:val="center"/>
            </w:pPr>
            <m:oMathPara>
              <m:oMath>
                <m:r>
                  <w:rPr>
                    <w:rFonts w:ascii="Cambria Math" w:hAnsi="Cambria Math"/>
                  </w:rPr>
                  <m:t>18,5</m:t>
                </m:r>
              </m:oMath>
            </m:oMathPara>
          </w:p>
        </w:tc>
        <w:tc>
          <w:tcPr>
            <w:tcW w:w="1510" w:type="dxa"/>
          </w:tcPr>
          <w:p w14:paraId="20226477" w14:textId="5D15FF8F" w:rsidR="004D1B54" w:rsidRDefault="004D1B54" w:rsidP="004D1B54">
            <w:pPr>
              <w:pStyle w:val="Bnodstavec"/>
              <w:spacing w:line="240" w:lineRule="auto"/>
              <w:ind w:firstLine="0"/>
              <w:jc w:val="center"/>
            </w:pPr>
            <m:oMathPara>
              <m:oMath>
                <m:r>
                  <w:rPr>
                    <w:rFonts w:ascii="Cambria Math" w:hAnsi="Cambria Math"/>
                  </w:rPr>
                  <m:t>14,8</m:t>
                </m:r>
              </m:oMath>
            </m:oMathPara>
          </w:p>
        </w:tc>
        <w:tc>
          <w:tcPr>
            <w:tcW w:w="1510" w:type="dxa"/>
          </w:tcPr>
          <w:p w14:paraId="6274F402" w14:textId="6967B98B" w:rsidR="004D1B54" w:rsidRDefault="004D1B54" w:rsidP="004D1B54">
            <w:pPr>
              <w:pStyle w:val="Bnodstavec"/>
              <w:spacing w:line="240" w:lineRule="auto"/>
              <w:ind w:firstLine="0"/>
              <w:jc w:val="center"/>
            </w:pPr>
            <m:oMathPara>
              <m:oMath>
                <m:r>
                  <w:rPr>
                    <w:rFonts w:ascii="Cambria Math" w:hAnsi="Cambria Math"/>
                  </w:rPr>
                  <m:t>14,5</m:t>
                </m:r>
              </m:oMath>
            </m:oMathPara>
          </w:p>
        </w:tc>
        <w:tc>
          <w:tcPr>
            <w:tcW w:w="1511" w:type="dxa"/>
          </w:tcPr>
          <w:p w14:paraId="3BC1D535" w14:textId="7E0C6BE3" w:rsidR="004D1B54" w:rsidRDefault="004D1B54" w:rsidP="004D1B54">
            <w:pPr>
              <w:pStyle w:val="Bnodstavec"/>
              <w:spacing w:line="240" w:lineRule="auto"/>
              <w:ind w:firstLine="0"/>
              <w:jc w:val="center"/>
            </w:pPr>
            <m:oMathPara>
              <m:oMath>
                <m:r>
                  <w:rPr>
                    <w:rFonts w:ascii="Cambria Math" w:hAnsi="Cambria Math"/>
                  </w:rPr>
                  <m:t>12,5</m:t>
                </m:r>
              </m:oMath>
            </m:oMathPara>
          </w:p>
        </w:tc>
        <w:tc>
          <w:tcPr>
            <w:tcW w:w="1511" w:type="dxa"/>
          </w:tcPr>
          <w:p w14:paraId="161D1BFC" w14:textId="1FCB2D23" w:rsidR="004D1B54" w:rsidRDefault="004D1B54" w:rsidP="004D1B54">
            <w:pPr>
              <w:pStyle w:val="Bnodstavec"/>
              <w:spacing w:line="240" w:lineRule="auto"/>
              <w:ind w:firstLine="0"/>
              <w:jc w:val="center"/>
            </w:pPr>
            <m:oMathPara>
              <m:oMath>
                <m:r>
                  <w:rPr>
                    <w:rFonts w:ascii="Cambria Math" w:hAnsi="Cambria Math"/>
                  </w:rPr>
                  <m:t>5,9</m:t>
                </m:r>
              </m:oMath>
            </m:oMathPara>
          </w:p>
        </w:tc>
      </w:tr>
    </w:tbl>
    <w:p w14:paraId="4A7A7465" w14:textId="1301395C" w:rsidR="002A4AF9" w:rsidRPr="009C215F" w:rsidRDefault="004D1B54" w:rsidP="004D1B54">
      <w:pPr>
        <w:pStyle w:val="Bnodstavec"/>
      </w:pPr>
      <w:r>
        <w:t xml:space="preserve">Poté byla převážena dostupná závaží o hmotnostech </w:t>
      </w:r>
      <m:oMath>
        <m:r>
          <w:rPr>
            <w:rFonts w:ascii="Cambria Math" w:hAnsi="Cambria Math"/>
          </w:rPr>
          <m:t xml:space="preserve">20 </m:t>
        </m:r>
        <m:r>
          <m:rPr>
            <m:sty m:val="p"/>
          </m:rPr>
          <w:rPr>
            <w:rFonts w:ascii="Cambria Math" w:hAnsi="Cambria Math"/>
          </w:rPr>
          <m:t>g</m:t>
        </m:r>
      </m:oMath>
      <w:r w:rsidR="009C215F">
        <w:rPr>
          <w:iCs/>
        </w:rPr>
        <w:t xml:space="preserve">, </w:t>
      </w:r>
      <m:oMath>
        <m:r>
          <w:rPr>
            <w:rFonts w:ascii="Cambria Math" w:hAnsi="Cambria Math"/>
          </w:rPr>
          <m:t xml:space="preserve">30 </m:t>
        </m:r>
        <m:r>
          <m:rPr>
            <m:sty m:val="p"/>
          </m:rPr>
          <w:rPr>
            <w:rFonts w:ascii="Cambria Math" w:hAnsi="Cambria Math"/>
          </w:rPr>
          <m:t>g</m:t>
        </m:r>
      </m:oMath>
      <w:r w:rsidR="009C215F">
        <w:rPr>
          <w:iCs/>
        </w:rPr>
        <w:t xml:space="preserve">, </w:t>
      </w:r>
      <m:oMath>
        <m:r>
          <w:rPr>
            <w:rFonts w:ascii="Cambria Math" w:hAnsi="Cambria Math"/>
          </w:rPr>
          <m:t xml:space="preserve">50 </m:t>
        </m:r>
        <m:r>
          <m:rPr>
            <m:sty m:val="p"/>
          </m:rPr>
          <w:rPr>
            <w:rFonts w:ascii="Cambria Math" w:hAnsi="Cambria Math"/>
          </w:rPr>
          <m:t>g</m:t>
        </m:r>
      </m:oMath>
      <w:r w:rsidR="009C215F">
        <w:rPr>
          <w:iCs/>
        </w:rPr>
        <w:t xml:space="preserve">, </w:t>
      </w:r>
      <m:oMath>
        <m:r>
          <w:rPr>
            <w:rFonts w:ascii="Cambria Math" w:hAnsi="Cambria Math"/>
          </w:rPr>
          <m:t xml:space="preserve">100 </m:t>
        </m:r>
        <m:r>
          <m:rPr>
            <m:sty m:val="p"/>
          </m:rPr>
          <w:rPr>
            <w:rFonts w:ascii="Cambria Math" w:hAnsi="Cambria Math"/>
          </w:rPr>
          <m:t>g</m:t>
        </m:r>
      </m:oMath>
      <w:r w:rsidR="009C215F">
        <w:rPr>
          <w:iCs/>
        </w:rPr>
        <w:t xml:space="preserve">, </w:t>
      </w:r>
      <m:oMath>
        <m:r>
          <w:rPr>
            <w:rFonts w:ascii="Cambria Math" w:hAnsi="Cambria Math"/>
          </w:rPr>
          <m:t xml:space="preserve">200 </m:t>
        </m:r>
        <m:r>
          <m:rPr>
            <m:sty m:val="p"/>
          </m:rPr>
          <w:rPr>
            <w:rFonts w:ascii="Cambria Math" w:hAnsi="Cambria Math"/>
          </w:rPr>
          <m:t>g</m:t>
        </m:r>
      </m:oMath>
      <w:r w:rsidR="009C215F">
        <w:rPr>
          <w:iCs/>
        </w:rPr>
        <w:t xml:space="preserve">, </w:t>
      </w:r>
      <m:oMath>
        <m:r>
          <w:rPr>
            <w:rFonts w:ascii="Cambria Math" w:hAnsi="Cambria Math"/>
          </w:rPr>
          <m:t xml:space="preserve">300 </m:t>
        </m:r>
        <m:r>
          <m:rPr>
            <m:sty m:val="p"/>
          </m:rPr>
          <w:rPr>
            <w:rFonts w:ascii="Cambria Math" w:hAnsi="Cambria Math"/>
          </w:rPr>
          <m:t>g</m:t>
        </m:r>
      </m:oMath>
      <w:r w:rsidR="009C215F">
        <w:rPr>
          <w:iCs/>
        </w:rPr>
        <w:t xml:space="preserve"> a </w:t>
      </w:r>
      <m:oMath>
        <m:r>
          <w:rPr>
            <w:rFonts w:ascii="Cambria Math" w:hAnsi="Cambria Math"/>
          </w:rPr>
          <m:t xml:space="preserve">500 </m:t>
        </m:r>
        <m:r>
          <m:rPr>
            <m:sty m:val="p"/>
          </m:rPr>
          <w:rPr>
            <w:rFonts w:ascii="Cambria Math" w:hAnsi="Cambria Math"/>
          </w:rPr>
          <m:t>g</m:t>
        </m:r>
      </m:oMath>
      <w:r w:rsidR="009C215F">
        <w:rPr>
          <w:iCs/>
        </w:rPr>
        <w:t xml:space="preserve">. Bylo ověřeno, že v rámci nejistot vah jsou hodnoty hmotnosti udávané na závažích správné. Nejistoty jednotlivých </w:t>
      </w:r>
      <w:r w:rsidR="006563EE">
        <w:rPr>
          <w:iCs/>
        </w:rPr>
        <w:t>hmotností</w:t>
      </w:r>
      <w:r w:rsidR="009C215F">
        <w:rPr>
          <w:iCs/>
        </w:rPr>
        <w:t xml:space="preserve"> </w:t>
      </w:r>
      <w:r w:rsidR="006563EE">
        <w:rPr>
          <w:iCs/>
        </w:rPr>
        <w:t>proto</w:t>
      </w:r>
      <w:r w:rsidR="009C215F">
        <w:rPr>
          <w:iCs/>
        </w:rPr>
        <w:t xml:space="preserve"> uvažuji jako nejistot vah, tedy </w:t>
      </w:r>
      <m:oMath>
        <m:r>
          <w:rPr>
            <w:rFonts w:ascii="Cambria Math" w:hAnsi="Cambria Math"/>
          </w:rPr>
          <m:t xml:space="preserve">0,1 </m:t>
        </m:r>
        <m:r>
          <m:rPr>
            <m:sty m:val="p"/>
          </m:rPr>
          <w:rPr>
            <w:rFonts w:ascii="Cambria Math" w:hAnsi="Cambria Math"/>
          </w:rPr>
          <m:t>g</m:t>
        </m:r>
      </m:oMath>
      <w:r w:rsidR="009C215F">
        <w:rPr>
          <w:iCs/>
        </w:rPr>
        <w:t xml:space="preserve">. </w:t>
      </w:r>
    </w:p>
    <w:p w14:paraId="0C4E529F" w14:textId="0908A0FD" w:rsidR="002A4AF9" w:rsidRPr="00534930" w:rsidRDefault="009C215F" w:rsidP="00572EC4">
      <w:pPr>
        <w:pStyle w:val="Bnodstavec"/>
        <w:rPr>
          <w:iCs/>
        </w:rPr>
      </w:pPr>
      <w:r>
        <w:t>Poté byla měřena tuhost pružin statickou metodou, tedy podle rovnice (</w:t>
      </w:r>
      <w:r w:rsidR="00534930">
        <w:t xml:space="preserve">2) </w:t>
      </w:r>
      <w:r>
        <w:t>z jejich protažení</w:t>
      </w:r>
      <w:r w:rsidR="00534930">
        <w:t xml:space="preserve"> způsobené tíhovou silou působící na závaží. Uvažuji tíhové zrychlení pro Prahu </w:t>
      </w:r>
      <w:r w:rsidR="00534930">
        <w:br/>
      </w:r>
      <m:oMath>
        <m:r>
          <w:rPr>
            <w:rFonts w:ascii="Cambria Math" w:hAnsi="Cambria Math"/>
          </w:rPr>
          <m:t xml:space="preserve">g=(9,81033±0,00001)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sidR="00534930">
        <w:rPr>
          <w:iCs/>
        </w:rPr>
        <w:t xml:space="preserve"> [3].</w:t>
      </w:r>
    </w:p>
    <w:p w14:paraId="3F01AD3B" w14:textId="49ADBA90" w:rsidR="00687AB7" w:rsidRPr="006563EE" w:rsidRDefault="00687AB7" w:rsidP="00430F8F">
      <w:pPr>
        <w:pStyle w:val="Bnodstavec"/>
        <w:rPr>
          <w:iCs/>
        </w:rPr>
      </w:pPr>
      <w:r>
        <w:rPr>
          <w:iCs/>
        </w:rPr>
        <w:t>Na pružinu bylo vždy zavěšené závaží dané hmotnosti a na katetometru byla odečtena výška nejnižšího bodu pružiny nad stolem. Protože pružina se s rostoucí hmotností závaží natahovala směrem dolů, bylo její protažení vypočteno odečtením výšky spodního bodu pružiny se zavěšeným závažím od výšky pružiny bez závaží.</w:t>
      </w:r>
      <w:r w:rsidR="00562B25">
        <w:rPr>
          <w:iCs/>
        </w:rPr>
        <w:t xml:space="preserve"> Konkrétní výšky pružiny nad stolem nejsou pro další výpočty důležité, proto uvádím jen pr</w:t>
      </w:r>
      <w:r w:rsidR="006563EE">
        <w:rPr>
          <w:iCs/>
        </w:rPr>
        <w:t>odlou</w:t>
      </w:r>
      <w:r w:rsidR="00562B25">
        <w:rPr>
          <w:iCs/>
        </w:rPr>
        <w:t>žení</w:t>
      </w:r>
      <w:r w:rsidR="006563EE">
        <w:rPr>
          <w:iCs/>
        </w:rPr>
        <w:t xml:space="preserve"> pružiny</w:t>
      </w:r>
      <w:r w:rsidR="00562B25">
        <w:rPr>
          <w:iCs/>
        </w:rPr>
        <w:t xml:space="preserve"> </w:t>
      </w:r>
      <m:oMath>
        <m:sSub>
          <m:sSubPr>
            <m:ctrlPr>
              <w:rPr>
                <w:rFonts w:ascii="Cambria Math" w:hAnsi="Cambria Math"/>
                <w:i/>
                <w:iCs/>
              </w:rPr>
            </m:ctrlPr>
          </m:sSubPr>
          <m:e>
            <m:r>
              <w:rPr>
                <w:rFonts w:ascii="Cambria Math" w:hAnsi="Cambria Math"/>
              </w:rPr>
              <m:t>y</m:t>
            </m:r>
          </m:e>
          <m:sub>
            <m:r>
              <w:rPr>
                <w:rFonts w:ascii="Cambria Math" w:hAnsi="Cambria Math"/>
              </w:rPr>
              <m:t>0</m:t>
            </m:r>
          </m:sub>
        </m:sSub>
      </m:oMath>
      <w:r w:rsidR="00562B25">
        <w:rPr>
          <w:iCs/>
        </w:rPr>
        <w:t xml:space="preserve"> při dané </w:t>
      </w:r>
      <w:r w:rsidR="00562B25">
        <w:rPr>
          <w:iCs/>
        </w:rPr>
        <w:lastRenderedPageBreak/>
        <w:t xml:space="preserve">hmotnosti </w:t>
      </w:r>
      <m:oMath>
        <m:r>
          <w:rPr>
            <w:rFonts w:ascii="Cambria Math" w:hAnsi="Cambria Math"/>
          </w:rPr>
          <m:t>m</m:t>
        </m:r>
      </m:oMath>
      <w:r w:rsidR="00562B25">
        <w:rPr>
          <w:iCs/>
        </w:rPr>
        <w:t>. Vypočtené hodnoty pro</w:t>
      </w:r>
      <w:r w:rsidR="006563EE">
        <w:rPr>
          <w:iCs/>
        </w:rPr>
        <w:t>dloužení každé pružiny v závislosti na zavěšené hmotnosti shrnuje tabulka 3. Nejistot</w:t>
      </w:r>
      <w:r w:rsidR="00462295">
        <w:rPr>
          <w:iCs/>
        </w:rPr>
        <w:t>a</w:t>
      </w:r>
      <w:r w:rsidR="006563EE">
        <w:rPr>
          <w:iCs/>
        </w:rPr>
        <w:t xml:space="preserve"> hmotnost</w:t>
      </w:r>
      <w:r w:rsidR="00462295">
        <w:rPr>
          <w:iCs/>
        </w:rPr>
        <w:t>i</w:t>
      </w:r>
      <w:r w:rsidR="006563EE">
        <w:rPr>
          <w:iCs/>
        </w:rPr>
        <w:t xml:space="preserve"> j</w:t>
      </w:r>
      <w:r w:rsidR="00462295">
        <w:rPr>
          <w:iCs/>
        </w:rPr>
        <w:t>e</w:t>
      </w:r>
      <w:r w:rsidR="006563EE">
        <w:rPr>
          <w:iCs/>
        </w:rPr>
        <w:t xml:space="preserve"> </w:t>
      </w:r>
      <m:oMath>
        <m:r>
          <w:rPr>
            <w:rFonts w:ascii="Cambria Math" w:hAnsi="Cambria Math"/>
          </w:rPr>
          <m:t xml:space="preserve">0,1 </m:t>
        </m:r>
        <m:r>
          <m:rPr>
            <m:sty m:val="p"/>
          </m:rPr>
          <w:rPr>
            <w:rFonts w:ascii="Cambria Math" w:hAnsi="Cambria Math"/>
          </w:rPr>
          <m:t>g</m:t>
        </m:r>
      </m:oMath>
      <w:r w:rsidR="006563EE">
        <w:t xml:space="preserve"> a nejistot</w:t>
      </w:r>
      <w:r w:rsidR="00462295">
        <w:t>a</w:t>
      </w:r>
      <w:r w:rsidR="006563EE">
        <w:t xml:space="preserve"> prodloužení </w:t>
      </w:r>
      <m:oMath>
        <m:r>
          <w:rPr>
            <w:rFonts w:ascii="Cambria Math" w:hAnsi="Cambria Math"/>
          </w:rPr>
          <m:t xml:space="preserve">1 </m:t>
        </m:r>
        <m:r>
          <m:rPr>
            <m:sty m:val="p"/>
          </m:rPr>
          <w:rPr>
            <w:rFonts w:ascii="Cambria Math" w:hAnsi="Cambria Math"/>
          </w:rPr>
          <m:t>mm</m:t>
        </m:r>
      </m:oMath>
      <w:r w:rsidR="006563EE">
        <w:rPr>
          <w:iCs/>
        </w:rPr>
        <w:t>.</w:t>
      </w:r>
    </w:p>
    <w:p w14:paraId="2ED3C6CE" w14:textId="626D9582" w:rsidR="006563EE" w:rsidRDefault="00BB5450" w:rsidP="0036557B">
      <w:pPr>
        <w:pStyle w:val="Bnodstavec"/>
        <w:jc w:val="center"/>
        <w:rPr>
          <w:iCs/>
        </w:rPr>
      </w:pPr>
      <w:r>
        <w:rPr>
          <w:iCs/>
          <w:noProof/>
        </w:rPr>
        <w:drawing>
          <wp:anchor distT="0" distB="0" distL="114300" distR="114300" simplePos="0" relativeHeight="251661312" behindDoc="0" locked="0" layoutInCell="1" allowOverlap="1" wp14:anchorId="2131CFD5" wp14:editId="382F1E16">
            <wp:simplePos x="0" y="0"/>
            <wp:positionH relativeFrom="column">
              <wp:posOffset>647065</wp:posOffset>
            </wp:positionH>
            <wp:positionV relativeFrom="paragraph">
              <wp:posOffset>3555365</wp:posOffset>
            </wp:positionV>
            <wp:extent cx="4351020" cy="3649980"/>
            <wp:effectExtent l="0" t="0" r="0" b="7620"/>
            <wp:wrapTopAndBottom/>
            <wp:docPr id="9094049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04910" name="Obrázek 909404910"/>
                    <pic:cNvPicPr/>
                  </pic:nvPicPr>
                  <pic:blipFill rotWithShape="1">
                    <a:blip r:embed="rId9" cstate="print">
                      <a:extLst>
                        <a:ext uri="{28A0092B-C50C-407E-A947-70E740481C1C}">
                          <a14:useLocalDpi xmlns:a14="http://schemas.microsoft.com/office/drawing/2010/main" val="0"/>
                        </a:ext>
                      </a:extLst>
                    </a:blip>
                    <a:srcRect l="8068" t="8985" r="13095" b="4622"/>
                    <a:stretch/>
                  </pic:blipFill>
                  <pic:spPr bwMode="auto">
                    <a:xfrm>
                      <a:off x="0" y="0"/>
                      <a:ext cx="4351020" cy="3649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63EE">
        <w:rPr>
          <w:iCs/>
        </w:rPr>
        <w:t>Tabulka 3: Prodloužení pružiny v závislosti na zavěšené hmotnosti</w:t>
      </w:r>
    </w:p>
    <w:tbl>
      <w:tblPr>
        <w:tblStyle w:val="Mkatabulky"/>
        <w:tblW w:w="10065" w:type="dxa"/>
        <w:jc w:val="center"/>
        <w:tblLook w:val="04A0" w:firstRow="1" w:lastRow="0" w:firstColumn="1" w:lastColumn="0" w:noHBand="0" w:noVBand="1"/>
      </w:tblPr>
      <w:tblGrid>
        <w:gridCol w:w="850"/>
        <w:gridCol w:w="1135"/>
        <w:gridCol w:w="851"/>
        <w:gridCol w:w="1134"/>
        <w:gridCol w:w="992"/>
        <w:gridCol w:w="1134"/>
        <w:gridCol w:w="850"/>
        <w:gridCol w:w="1134"/>
        <w:gridCol w:w="851"/>
        <w:gridCol w:w="1134"/>
      </w:tblGrid>
      <w:tr w:rsidR="00E12BDE" w14:paraId="7D994EFE" w14:textId="77777777" w:rsidTr="0036557B">
        <w:trPr>
          <w:jc w:val="center"/>
        </w:trPr>
        <w:tc>
          <w:tcPr>
            <w:tcW w:w="1985" w:type="dxa"/>
            <w:gridSpan w:val="2"/>
          </w:tcPr>
          <w:p w14:paraId="0F36A8C8" w14:textId="3D8624CB" w:rsidR="00462295" w:rsidRDefault="00462295" w:rsidP="00BB5450">
            <w:pPr>
              <w:pStyle w:val="Bnodstavec"/>
              <w:spacing w:line="240" w:lineRule="auto"/>
              <w:ind w:firstLine="0"/>
              <w:jc w:val="center"/>
              <w:rPr>
                <w:iCs/>
              </w:rPr>
            </w:pPr>
            <w:r>
              <w:rPr>
                <w:iCs/>
              </w:rPr>
              <w:t>pružina A</w:t>
            </w:r>
          </w:p>
        </w:tc>
        <w:tc>
          <w:tcPr>
            <w:tcW w:w="1985" w:type="dxa"/>
            <w:gridSpan w:val="2"/>
          </w:tcPr>
          <w:p w14:paraId="71969ED5" w14:textId="5F432214" w:rsidR="00462295" w:rsidRDefault="00462295" w:rsidP="00BB5450">
            <w:pPr>
              <w:pStyle w:val="Bnodstavec"/>
              <w:spacing w:line="240" w:lineRule="auto"/>
              <w:ind w:firstLine="0"/>
              <w:jc w:val="center"/>
              <w:rPr>
                <w:iCs/>
              </w:rPr>
            </w:pPr>
            <w:r>
              <w:rPr>
                <w:iCs/>
              </w:rPr>
              <w:t>pružina B</w:t>
            </w:r>
          </w:p>
        </w:tc>
        <w:tc>
          <w:tcPr>
            <w:tcW w:w="2126" w:type="dxa"/>
            <w:gridSpan w:val="2"/>
          </w:tcPr>
          <w:p w14:paraId="68F995FA" w14:textId="09BC4DA0" w:rsidR="00462295" w:rsidRDefault="00462295" w:rsidP="00BB5450">
            <w:pPr>
              <w:pStyle w:val="Bnodstavec"/>
              <w:spacing w:line="240" w:lineRule="auto"/>
              <w:ind w:firstLine="0"/>
              <w:jc w:val="center"/>
              <w:rPr>
                <w:iCs/>
              </w:rPr>
            </w:pPr>
            <w:r>
              <w:rPr>
                <w:iCs/>
              </w:rPr>
              <w:t>pružina C</w:t>
            </w:r>
          </w:p>
        </w:tc>
        <w:tc>
          <w:tcPr>
            <w:tcW w:w="1984" w:type="dxa"/>
            <w:gridSpan w:val="2"/>
          </w:tcPr>
          <w:p w14:paraId="52912089" w14:textId="50EB7EDB" w:rsidR="00462295" w:rsidRDefault="00462295" w:rsidP="00BB5450">
            <w:pPr>
              <w:pStyle w:val="Bnodstavec"/>
              <w:spacing w:line="240" w:lineRule="auto"/>
              <w:ind w:firstLine="0"/>
              <w:jc w:val="center"/>
              <w:rPr>
                <w:iCs/>
              </w:rPr>
            </w:pPr>
            <w:r>
              <w:rPr>
                <w:iCs/>
              </w:rPr>
              <w:t>pružina D</w:t>
            </w:r>
          </w:p>
        </w:tc>
        <w:tc>
          <w:tcPr>
            <w:tcW w:w="1985" w:type="dxa"/>
            <w:gridSpan w:val="2"/>
          </w:tcPr>
          <w:p w14:paraId="42597990" w14:textId="3D225503" w:rsidR="00462295" w:rsidRDefault="00462295" w:rsidP="00BB5450">
            <w:pPr>
              <w:pStyle w:val="Bnodstavec"/>
              <w:spacing w:line="240" w:lineRule="auto"/>
              <w:ind w:firstLine="0"/>
              <w:jc w:val="center"/>
              <w:rPr>
                <w:iCs/>
              </w:rPr>
            </w:pPr>
            <w:r>
              <w:rPr>
                <w:iCs/>
              </w:rPr>
              <w:t>pružina E</w:t>
            </w:r>
          </w:p>
        </w:tc>
      </w:tr>
      <w:tr w:rsidR="00555823" w14:paraId="2DDCB819" w14:textId="77777777" w:rsidTr="0036557B">
        <w:trPr>
          <w:jc w:val="center"/>
        </w:trPr>
        <w:tc>
          <w:tcPr>
            <w:tcW w:w="850" w:type="dxa"/>
          </w:tcPr>
          <w:p w14:paraId="4D2B2D5B" w14:textId="7BA79FD2" w:rsidR="00462295" w:rsidRPr="006563EE" w:rsidRDefault="00462295" w:rsidP="00BB5450">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1135" w:type="dxa"/>
          </w:tcPr>
          <w:p w14:paraId="0C77E38A" w14:textId="482F55C1" w:rsidR="00462295" w:rsidRPr="006563EE" w:rsidRDefault="00000000" w:rsidP="00BB5450">
            <w:pPr>
              <w:pStyle w:val="Bnodstavec"/>
              <w:spacing w:line="240" w:lineRule="auto"/>
              <w:ind w:firstLine="0"/>
              <w:jc w:val="center"/>
            </w:pPr>
            <m:oMathPara>
              <m:oMath>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 xml:space="preserve"> / </m:t>
                </m:r>
                <m:r>
                  <m:rPr>
                    <m:sty m:val="p"/>
                  </m:rPr>
                  <w:rPr>
                    <w:rFonts w:ascii="Cambria Math" w:hAnsi="Cambria Math"/>
                  </w:rPr>
                  <m:t>mm</m:t>
                </m:r>
              </m:oMath>
            </m:oMathPara>
          </w:p>
        </w:tc>
        <w:tc>
          <w:tcPr>
            <w:tcW w:w="851" w:type="dxa"/>
          </w:tcPr>
          <w:p w14:paraId="1CE42F9F" w14:textId="788BEA05" w:rsidR="00462295" w:rsidRDefault="00462295" w:rsidP="00BB5450">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1134" w:type="dxa"/>
          </w:tcPr>
          <w:p w14:paraId="79039ADF" w14:textId="2A9DAD0A" w:rsidR="00462295" w:rsidRDefault="00000000" w:rsidP="00BB5450">
            <w:pPr>
              <w:pStyle w:val="Bnodstavec"/>
              <w:spacing w:line="240" w:lineRule="auto"/>
              <w:ind w:firstLine="0"/>
              <w:jc w:val="center"/>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 xml:space="preserve"> / </m:t>
                </m:r>
                <m:r>
                  <m:rPr>
                    <m:sty m:val="p"/>
                  </m:rPr>
                  <w:rPr>
                    <w:rFonts w:ascii="Cambria Math" w:hAnsi="Cambria Math"/>
                  </w:rPr>
                  <m:t>mm</m:t>
                </m:r>
              </m:oMath>
            </m:oMathPara>
          </w:p>
        </w:tc>
        <w:tc>
          <w:tcPr>
            <w:tcW w:w="992" w:type="dxa"/>
          </w:tcPr>
          <w:p w14:paraId="148FCBF0" w14:textId="54DEE318" w:rsidR="00462295" w:rsidRDefault="00462295" w:rsidP="00BB5450">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1134" w:type="dxa"/>
          </w:tcPr>
          <w:p w14:paraId="6B8F8190" w14:textId="05BB04FC" w:rsidR="00462295" w:rsidRDefault="00000000" w:rsidP="00BB5450">
            <w:pPr>
              <w:pStyle w:val="Bnodstavec"/>
              <w:spacing w:line="240" w:lineRule="auto"/>
              <w:ind w:firstLine="0"/>
              <w:jc w:val="center"/>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 xml:space="preserve"> / </m:t>
                </m:r>
                <m:r>
                  <m:rPr>
                    <m:sty m:val="p"/>
                  </m:rPr>
                  <w:rPr>
                    <w:rFonts w:ascii="Cambria Math" w:hAnsi="Cambria Math"/>
                  </w:rPr>
                  <m:t>mm</m:t>
                </m:r>
              </m:oMath>
            </m:oMathPara>
          </w:p>
        </w:tc>
        <w:tc>
          <w:tcPr>
            <w:tcW w:w="850" w:type="dxa"/>
          </w:tcPr>
          <w:p w14:paraId="39D08746" w14:textId="415DCD93" w:rsidR="00462295" w:rsidRDefault="00462295" w:rsidP="00BB5450">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1134" w:type="dxa"/>
          </w:tcPr>
          <w:p w14:paraId="0FE26472" w14:textId="46A457C5" w:rsidR="00462295" w:rsidRDefault="00000000" w:rsidP="00BB5450">
            <w:pPr>
              <w:pStyle w:val="Bnodstavec"/>
              <w:spacing w:line="240" w:lineRule="auto"/>
              <w:ind w:firstLine="0"/>
              <w:jc w:val="center"/>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 xml:space="preserve"> / </m:t>
                </m:r>
                <m:r>
                  <m:rPr>
                    <m:sty m:val="p"/>
                  </m:rPr>
                  <w:rPr>
                    <w:rFonts w:ascii="Cambria Math" w:hAnsi="Cambria Math"/>
                  </w:rPr>
                  <m:t>mm</m:t>
                </m:r>
              </m:oMath>
            </m:oMathPara>
          </w:p>
        </w:tc>
        <w:tc>
          <w:tcPr>
            <w:tcW w:w="851" w:type="dxa"/>
          </w:tcPr>
          <w:p w14:paraId="7EE6877D" w14:textId="72E711AD" w:rsidR="00462295" w:rsidRDefault="00462295" w:rsidP="00BB5450">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1134" w:type="dxa"/>
          </w:tcPr>
          <w:p w14:paraId="6CE8D42C" w14:textId="259E0D77" w:rsidR="00462295" w:rsidRDefault="00000000" w:rsidP="00BB5450">
            <w:pPr>
              <w:pStyle w:val="Bnodstavec"/>
              <w:spacing w:line="240" w:lineRule="auto"/>
              <w:ind w:firstLine="0"/>
              <w:jc w:val="center"/>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 xml:space="preserve"> / </m:t>
                </m:r>
                <m:r>
                  <m:rPr>
                    <m:sty m:val="p"/>
                  </m:rPr>
                  <w:rPr>
                    <w:rFonts w:ascii="Cambria Math" w:hAnsi="Cambria Math"/>
                  </w:rPr>
                  <m:t>mm</m:t>
                </m:r>
              </m:oMath>
            </m:oMathPara>
          </w:p>
        </w:tc>
      </w:tr>
      <w:tr w:rsidR="00555823" w14:paraId="5287CCC2" w14:textId="77777777" w:rsidTr="0036557B">
        <w:trPr>
          <w:jc w:val="center"/>
        </w:trPr>
        <w:tc>
          <w:tcPr>
            <w:tcW w:w="850" w:type="dxa"/>
          </w:tcPr>
          <w:p w14:paraId="6E8FAAEE" w14:textId="7DCCFB58" w:rsidR="00462295" w:rsidRDefault="00C27BB0" w:rsidP="00BB5450">
            <w:pPr>
              <w:pStyle w:val="Bnodstavec"/>
              <w:spacing w:line="240" w:lineRule="auto"/>
              <w:ind w:firstLine="0"/>
              <w:jc w:val="center"/>
              <w:rPr>
                <w:rFonts w:ascii="Times New Roman" w:hAnsi="Times New Roman"/>
              </w:rPr>
            </w:pPr>
            <m:oMathPara>
              <m:oMath>
                <m:r>
                  <w:rPr>
                    <w:rFonts w:ascii="Cambria Math" w:hAnsi="Cambria Math"/>
                  </w:rPr>
                  <m:t>0,1</m:t>
                </m:r>
              </m:oMath>
            </m:oMathPara>
          </w:p>
        </w:tc>
        <w:tc>
          <w:tcPr>
            <w:tcW w:w="1135" w:type="dxa"/>
          </w:tcPr>
          <w:p w14:paraId="189D567D" w14:textId="4C369F16" w:rsidR="00462295" w:rsidRDefault="007E39D7" w:rsidP="00BB5450">
            <w:pPr>
              <w:pStyle w:val="Bnodstavec"/>
              <w:spacing w:line="240" w:lineRule="auto"/>
              <w:ind w:firstLine="0"/>
              <w:jc w:val="center"/>
              <w:rPr>
                <w:iCs/>
              </w:rPr>
            </w:pPr>
            <m:oMathPara>
              <m:oMath>
                <m:r>
                  <w:rPr>
                    <w:rFonts w:ascii="Cambria Math" w:hAnsi="Cambria Math"/>
                  </w:rPr>
                  <m:t>0</m:t>
                </m:r>
              </m:oMath>
            </m:oMathPara>
          </w:p>
        </w:tc>
        <w:tc>
          <w:tcPr>
            <w:tcW w:w="851" w:type="dxa"/>
          </w:tcPr>
          <w:p w14:paraId="670BADC8" w14:textId="7527C77E" w:rsidR="00462295" w:rsidRDefault="00C27BB0" w:rsidP="00BB5450">
            <w:pPr>
              <w:pStyle w:val="Bnodstavec"/>
              <w:spacing w:line="240" w:lineRule="auto"/>
              <w:ind w:firstLine="0"/>
              <w:jc w:val="center"/>
            </w:pPr>
            <m:oMathPara>
              <m:oMath>
                <m:r>
                  <w:rPr>
                    <w:rFonts w:ascii="Cambria Math" w:hAnsi="Cambria Math"/>
                  </w:rPr>
                  <m:t>0,0</m:t>
                </m:r>
              </m:oMath>
            </m:oMathPara>
          </w:p>
        </w:tc>
        <w:tc>
          <w:tcPr>
            <w:tcW w:w="1134" w:type="dxa"/>
          </w:tcPr>
          <w:p w14:paraId="4616D096" w14:textId="3DC79823" w:rsidR="00462295" w:rsidRDefault="007E39D7" w:rsidP="00BB5450">
            <w:pPr>
              <w:pStyle w:val="Bnodstavec"/>
              <w:spacing w:line="240" w:lineRule="auto"/>
              <w:ind w:firstLine="0"/>
              <w:jc w:val="center"/>
              <w:rPr>
                <w:iCs/>
              </w:rPr>
            </w:pPr>
            <m:oMathPara>
              <m:oMath>
                <m:r>
                  <w:rPr>
                    <w:rFonts w:ascii="Cambria Math" w:hAnsi="Cambria Math"/>
                  </w:rPr>
                  <m:t>0</m:t>
                </m:r>
              </m:oMath>
            </m:oMathPara>
          </w:p>
        </w:tc>
        <w:tc>
          <w:tcPr>
            <w:tcW w:w="992" w:type="dxa"/>
          </w:tcPr>
          <w:p w14:paraId="744CD8CA" w14:textId="324F12EF" w:rsidR="00462295" w:rsidRDefault="00C27BB0" w:rsidP="00BB5450">
            <w:pPr>
              <w:pStyle w:val="Bnodstavec"/>
              <w:spacing w:line="240" w:lineRule="auto"/>
              <w:ind w:firstLine="0"/>
              <w:jc w:val="center"/>
            </w:pPr>
            <m:oMathPara>
              <m:oMath>
                <m:r>
                  <w:rPr>
                    <w:rFonts w:ascii="Cambria Math" w:hAnsi="Cambria Math"/>
                  </w:rPr>
                  <m:t>0,0</m:t>
                </m:r>
              </m:oMath>
            </m:oMathPara>
          </w:p>
        </w:tc>
        <w:tc>
          <w:tcPr>
            <w:tcW w:w="1134" w:type="dxa"/>
          </w:tcPr>
          <w:p w14:paraId="4325B678" w14:textId="39C1FA22" w:rsidR="00462295" w:rsidRDefault="007E39D7" w:rsidP="00BB5450">
            <w:pPr>
              <w:pStyle w:val="Bnodstavec"/>
              <w:spacing w:line="240" w:lineRule="auto"/>
              <w:ind w:firstLine="0"/>
              <w:jc w:val="center"/>
              <w:rPr>
                <w:iCs/>
              </w:rPr>
            </w:pPr>
            <m:oMathPara>
              <m:oMath>
                <m:r>
                  <w:rPr>
                    <w:rFonts w:ascii="Cambria Math" w:hAnsi="Cambria Math"/>
                  </w:rPr>
                  <m:t>0</m:t>
                </m:r>
              </m:oMath>
            </m:oMathPara>
          </w:p>
        </w:tc>
        <w:tc>
          <w:tcPr>
            <w:tcW w:w="850" w:type="dxa"/>
          </w:tcPr>
          <w:p w14:paraId="18D5E174" w14:textId="415742F3" w:rsidR="00462295" w:rsidRDefault="007E39D7" w:rsidP="00BB5450">
            <w:pPr>
              <w:pStyle w:val="Bnodstavec"/>
              <w:spacing w:line="240" w:lineRule="auto"/>
              <w:ind w:firstLine="0"/>
              <w:jc w:val="center"/>
            </w:pPr>
            <m:oMathPara>
              <m:oMath>
                <m:r>
                  <w:rPr>
                    <w:rFonts w:ascii="Cambria Math" w:hAnsi="Cambria Math"/>
                  </w:rPr>
                  <m:t>0,0</m:t>
                </m:r>
              </m:oMath>
            </m:oMathPara>
          </w:p>
        </w:tc>
        <w:tc>
          <w:tcPr>
            <w:tcW w:w="1134" w:type="dxa"/>
          </w:tcPr>
          <w:p w14:paraId="6036DA08" w14:textId="58A96794" w:rsidR="00462295" w:rsidRDefault="00D8797F" w:rsidP="00BB5450">
            <w:pPr>
              <w:pStyle w:val="Bnodstavec"/>
              <w:spacing w:line="240" w:lineRule="auto"/>
              <w:ind w:firstLine="0"/>
              <w:jc w:val="center"/>
              <w:rPr>
                <w:iCs/>
              </w:rPr>
            </w:pPr>
            <m:oMathPara>
              <m:oMath>
                <m:r>
                  <w:rPr>
                    <w:rFonts w:ascii="Cambria Math" w:hAnsi="Cambria Math"/>
                  </w:rPr>
                  <m:t>0</m:t>
                </m:r>
              </m:oMath>
            </m:oMathPara>
          </w:p>
        </w:tc>
        <w:tc>
          <w:tcPr>
            <w:tcW w:w="851" w:type="dxa"/>
          </w:tcPr>
          <w:p w14:paraId="33575C45" w14:textId="1A45C0C1" w:rsidR="00462295" w:rsidRDefault="007E39D7" w:rsidP="00BB5450">
            <w:pPr>
              <w:pStyle w:val="Bnodstavec"/>
              <w:spacing w:line="240" w:lineRule="auto"/>
              <w:ind w:firstLine="0"/>
              <w:jc w:val="center"/>
            </w:pPr>
            <m:oMathPara>
              <m:oMath>
                <m:r>
                  <w:rPr>
                    <w:rFonts w:ascii="Cambria Math" w:hAnsi="Cambria Math"/>
                  </w:rPr>
                  <m:t>0,0</m:t>
                </m:r>
              </m:oMath>
            </m:oMathPara>
          </w:p>
        </w:tc>
        <w:tc>
          <w:tcPr>
            <w:tcW w:w="1134" w:type="dxa"/>
          </w:tcPr>
          <w:p w14:paraId="397B841B" w14:textId="11E0DA79" w:rsidR="00462295" w:rsidRDefault="00D8797F" w:rsidP="00BB5450">
            <w:pPr>
              <w:pStyle w:val="Bnodstavec"/>
              <w:spacing w:line="240" w:lineRule="auto"/>
              <w:ind w:firstLine="0"/>
              <w:jc w:val="center"/>
              <w:rPr>
                <w:iCs/>
              </w:rPr>
            </w:pPr>
            <m:oMathPara>
              <m:oMath>
                <m:r>
                  <w:rPr>
                    <w:rFonts w:ascii="Cambria Math" w:hAnsi="Cambria Math"/>
                  </w:rPr>
                  <m:t>0</m:t>
                </m:r>
              </m:oMath>
            </m:oMathPara>
          </w:p>
        </w:tc>
      </w:tr>
      <w:tr w:rsidR="00555823" w14:paraId="1F846537" w14:textId="77777777" w:rsidTr="0036557B">
        <w:trPr>
          <w:jc w:val="center"/>
        </w:trPr>
        <w:tc>
          <w:tcPr>
            <w:tcW w:w="850" w:type="dxa"/>
          </w:tcPr>
          <w:p w14:paraId="1FD96F25" w14:textId="3727CA75" w:rsidR="00C27BB0" w:rsidRPr="00C27BB0" w:rsidRDefault="00C27BB0" w:rsidP="00BB5450">
            <w:pPr>
              <w:pStyle w:val="Bnodstavec"/>
              <w:spacing w:line="240" w:lineRule="auto"/>
              <w:ind w:firstLine="0"/>
              <w:jc w:val="center"/>
              <w:rPr>
                <w:rFonts w:ascii="Times New Roman" w:hAnsi="Times New Roman"/>
              </w:rPr>
            </w:pPr>
            <m:oMathPara>
              <m:oMath>
                <m:r>
                  <w:rPr>
                    <w:rFonts w:ascii="Cambria Math" w:hAnsi="Cambria Math"/>
                  </w:rPr>
                  <m:t>20,0</m:t>
                </m:r>
              </m:oMath>
            </m:oMathPara>
          </w:p>
        </w:tc>
        <w:tc>
          <w:tcPr>
            <w:tcW w:w="1135" w:type="dxa"/>
          </w:tcPr>
          <w:p w14:paraId="73899C7B" w14:textId="5974E572" w:rsidR="00462295" w:rsidRDefault="007E39D7" w:rsidP="00BB5450">
            <w:pPr>
              <w:pStyle w:val="Bnodstavec"/>
              <w:spacing w:line="240" w:lineRule="auto"/>
              <w:ind w:firstLine="0"/>
              <w:jc w:val="center"/>
              <w:rPr>
                <w:iCs/>
              </w:rPr>
            </w:pPr>
            <m:oMathPara>
              <m:oMath>
                <m:r>
                  <w:rPr>
                    <w:rFonts w:ascii="Cambria Math" w:hAnsi="Cambria Math"/>
                  </w:rPr>
                  <m:t>7</m:t>
                </m:r>
              </m:oMath>
            </m:oMathPara>
          </w:p>
        </w:tc>
        <w:tc>
          <w:tcPr>
            <w:tcW w:w="851" w:type="dxa"/>
          </w:tcPr>
          <w:p w14:paraId="014503D0" w14:textId="056CF7E6" w:rsidR="00462295" w:rsidRDefault="00C27BB0" w:rsidP="00BB5450">
            <w:pPr>
              <w:pStyle w:val="Bnodstavec"/>
              <w:spacing w:line="240" w:lineRule="auto"/>
              <w:ind w:firstLine="0"/>
              <w:jc w:val="center"/>
            </w:pPr>
            <m:oMathPara>
              <m:oMath>
                <m:r>
                  <w:rPr>
                    <w:rFonts w:ascii="Cambria Math" w:hAnsi="Cambria Math"/>
                  </w:rPr>
                  <m:t>100,0</m:t>
                </m:r>
              </m:oMath>
            </m:oMathPara>
          </w:p>
        </w:tc>
        <w:tc>
          <w:tcPr>
            <w:tcW w:w="1134" w:type="dxa"/>
          </w:tcPr>
          <w:p w14:paraId="4FAFF00B" w14:textId="35EB5EB9" w:rsidR="00462295" w:rsidRDefault="007E39D7" w:rsidP="00BB5450">
            <w:pPr>
              <w:pStyle w:val="Bnodstavec"/>
              <w:spacing w:line="240" w:lineRule="auto"/>
              <w:ind w:firstLine="0"/>
              <w:jc w:val="center"/>
              <w:rPr>
                <w:iCs/>
              </w:rPr>
            </w:pPr>
            <m:oMathPara>
              <m:oMath>
                <m:r>
                  <w:rPr>
                    <w:rFonts w:ascii="Cambria Math" w:hAnsi="Cambria Math"/>
                  </w:rPr>
                  <m:t>23</m:t>
                </m:r>
              </m:oMath>
            </m:oMathPara>
          </w:p>
        </w:tc>
        <w:tc>
          <w:tcPr>
            <w:tcW w:w="992" w:type="dxa"/>
          </w:tcPr>
          <w:p w14:paraId="2B98B9A7" w14:textId="02301DCA" w:rsidR="00462295" w:rsidRDefault="00C27BB0" w:rsidP="00BB5450">
            <w:pPr>
              <w:pStyle w:val="Bnodstavec"/>
              <w:spacing w:line="240" w:lineRule="auto"/>
              <w:ind w:firstLine="0"/>
              <w:jc w:val="center"/>
            </w:pPr>
            <m:oMathPara>
              <m:oMath>
                <m:r>
                  <w:rPr>
                    <w:rFonts w:ascii="Cambria Math" w:hAnsi="Cambria Math"/>
                  </w:rPr>
                  <m:t>30,0</m:t>
                </m:r>
              </m:oMath>
            </m:oMathPara>
          </w:p>
        </w:tc>
        <w:tc>
          <w:tcPr>
            <w:tcW w:w="1134" w:type="dxa"/>
          </w:tcPr>
          <w:p w14:paraId="1D1710F0" w14:textId="42CF1412" w:rsidR="00462295" w:rsidRDefault="007E39D7" w:rsidP="00BB5450">
            <w:pPr>
              <w:pStyle w:val="Bnodstavec"/>
              <w:spacing w:line="240" w:lineRule="auto"/>
              <w:ind w:firstLine="0"/>
              <w:jc w:val="center"/>
              <w:rPr>
                <w:iCs/>
              </w:rPr>
            </w:pPr>
            <m:oMathPara>
              <m:oMath>
                <m:r>
                  <w:rPr>
                    <w:rFonts w:ascii="Cambria Math" w:hAnsi="Cambria Math"/>
                  </w:rPr>
                  <m:t>16</m:t>
                </m:r>
              </m:oMath>
            </m:oMathPara>
          </w:p>
        </w:tc>
        <w:tc>
          <w:tcPr>
            <w:tcW w:w="850" w:type="dxa"/>
          </w:tcPr>
          <w:p w14:paraId="18F195CA" w14:textId="45FDE771" w:rsidR="00462295" w:rsidRDefault="007E39D7" w:rsidP="00BB5450">
            <w:pPr>
              <w:pStyle w:val="Bnodstavec"/>
              <w:spacing w:line="240" w:lineRule="auto"/>
              <w:ind w:firstLine="0"/>
              <w:jc w:val="center"/>
            </w:pPr>
            <m:oMathPara>
              <m:oMath>
                <m:r>
                  <w:rPr>
                    <w:rFonts w:ascii="Cambria Math" w:hAnsi="Cambria Math"/>
                  </w:rPr>
                  <m:t>20,0</m:t>
                </m:r>
              </m:oMath>
            </m:oMathPara>
          </w:p>
        </w:tc>
        <w:tc>
          <w:tcPr>
            <w:tcW w:w="1134" w:type="dxa"/>
          </w:tcPr>
          <w:p w14:paraId="070C2E9E" w14:textId="1DCA15F2" w:rsidR="00462295" w:rsidRDefault="00D8797F" w:rsidP="00BB5450">
            <w:pPr>
              <w:pStyle w:val="Bnodstavec"/>
              <w:spacing w:line="240" w:lineRule="auto"/>
              <w:ind w:firstLine="0"/>
              <w:jc w:val="center"/>
              <w:rPr>
                <w:iCs/>
              </w:rPr>
            </w:pPr>
            <m:oMathPara>
              <m:oMath>
                <m:r>
                  <w:rPr>
                    <w:rFonts w:ascii="Cambria Math" w:hAnsi="Cambria Math"/>
                  </w:rPr>
                  <m:t>26</m:t>
                </m:r>
              </m:oMath>
            </m:oMathPara>
          </w:p>
        </w:tc>
        <w:tc>
          <w:tcPr>
            <w:tcW w:w="851" w:type="dxa"/>
          </w:tcPr>
          <w:p w14:paraId="79651AC4" w14:textId="0B0E9F9A" w:rsidR="00462295" w:rsidRDefault="007E39D7" w:rsidP="00BB5450">
            <w:pPr>
              <w:pStyle w:val="Bnodstavec"/>
              <w:spacing w:line="240" w:lineRule="auto"/>
              <w:ind w:firstLine="0"/>
              <w:jc w:val="center"/>
            </w:pPr>
            <m:oMathPara>
              <m:oMath>
                <m:r>
                  <w:rPr>
                    <w:rFonts w:ascii="Cambria Math" w:hAnsi="Cambria Math"/>
                  </w:rPr>
                  <m:t>100,0</m:t>
                </m:r>
              </m:oMath>
            </m:oMathPara>
          </w:p>
        </w:tc>
        <w:tc>
          <w:tcPr>
            <w:tcW w:w="1134" w:type="dxa"/>
          </w:tcPr>
          <w:p w14:paraId="36C0DA53" w14:textId="33B868FD" w:rsidR="00462295" w:rsidRDefault="00D8797F" w:rsidP="00BB5450">
            <w:pPr>
              <w:pStyle w:val="Bnodstavec"/>
              <w:spacing w:line="240" w:lineRule="auto"/>
              <w:ind w:firstLine="0"/>
              <w:jc w:val="center"/>
              <w:rPr>
                <w:iCs/>
              </w:rPr>
            </w:pPr>
            <m:oMathPara>
              <m:oMath>
                <m:r>
                  <w:rPr>
                    <w:rFonts w:ascii="Cambria Math" w:hAnsi="Cambria Math"/>
                  </w:rPr>
                  <m:t>24</m:t>
                </m:r>
              </m:oMath>
            </m:oMathPara>
          </w:p>
        </w:tc>
      </w:tr>
      <w:tr w:rsidR="00555823" w14:paraId="0050B592" w14:textId="77777777" w:rsidTr="0036557B">
        <w:trPr>
          <w:jc w:val="center"/>
        </w:trPr>
        <w:tc>
          <w:tcPr>
            <w:tcW w:w="850" w:type="dxa"/>
          </w:tcPr>
          <w:p w14:paraId="3E99E85B" w14:textId="5CFDCAE8" w:rsidR="007E39D7" w:rsidRDefault="007E39D7" w:rsidP="00BB5450">
            <w:pPr>
              <w:pStyle w:val="Bnodstavec"/>
              <w:spacing w:line="240" w:lineRule="auto"/>
              <w:ind w:firstLine="0"/>
              <w:jc w:val="center"/>
              <w:rPr>
                <w:rFonts w:ascii="Times New Roman" w:hAnsi="Times New Roman"/>
              </w:rPr>
            </w:pPr>
            <m:oMathPara>
              <m:oMath>
                <m:r>
                  <w:rPr>
                    <w:rFonts w:ascii="Cambria Math" w:hAnsi="Cambria Math"/>
                  </w:rPr>
                  <m:t>30,0</m:t>
                </m:r>
              </m:oMath>
            </m:oMathPara>
          </w:p>
        </w:tc>
        <w:tc>
          <w:tcPr>
            <w:tcW w:w="1135" w:type="dxa"/>
          </w:tcPr>
          <w:p w14:paraId="3173B05E" w14:textId="4431659B" w:rsidR="007E39D7" w:rsidRDefault="007E39D7" w:rsidP="00BB5450">
            <w:pPr>
              <w:pStyle w:val="Bnodstavec"/>
              <w:spacing w:line="240" w:lineRule="auto"/>
              <w:ind w:firstLine="0"/>
              <w:jc w:val="center"/>
              <w:rPr>
                <w:iCs/>
              </w:rPr>
            </w:pPr>
            <m:oMathPara>
              <m:oMath>
                <m:r>
                  <w:rPr>
                    <w:rFonts w:ascii="Cambria Math" w:hAnsi="Cambria Math"/>
                  </w:rPr>
                  <m:t>10</m:t>
                </m:r>
              </m:oMath>
            </m:oMathPara>
          </w:p>
        </w:tc>
        <w:tc>
          <w:tcPr>
            <w:tcW w:w="851" w:type="dxa"/>
          </w:tcPr>
          <w:p w14:paraId="3E41E0AA" w14:textId="776D8A3E" w:rsidR="007E39D7" w:rsidRDefault="007E39D7" w:rsidP="00BB5450">
            <w:pPr>
              <w:pStyle w:val="Bnodstavec"/>
              <w:spacing w:line="240" w:lineRule="auto"/>
              <w:ind w:firstLine="0"/>
              <w:jc w:val="center"/>
            </w:pPr>
            <m:oMathPara>
              <m:oMath>
                <m:r>
                  <w:rPr>
                    <w:rFonts w:ascii="Cambria Math" w:hAnsi="Cambria Math"/>
                  </w:rPr>
                  <m:t>150,0</m:t>
                </m:r>
              </m:oMath>
            </m:oMathPara>
          </w:p>
        </w:tc>
        <w:tc>
          <w:tcPr>
            <w:tcW w:w="1134" w:type="dxa"/>
          </w:tcPr>
          <w:p w14:paraId="00549D6C" w14:textId="4D2AB6AD" w:rsidR="007E39D7" w:rsidRDefault="007E39D7" w:rsidP="00BB5450">
            <w:pPr>
              <w:pStyle w:val="Bnodstavec"/>
              <w:spacing w:line="240" w:lineRule="auto"/>
              <w:ind w:firstLine="0"/>
              <w:jc w:val="center"/>
              <w:rPr>
                <w:iCs/>
              </w:rPr>
            </w:pPr>
            <m:oMathPara>
              <m:oMath>
                <m:r>
                  <w:rPr>
                    <w:rFonts w:ascii="Cambria Math" w:hAnsi="Cambria Math"/>
                  </w:rPr>
                  <m:t>29</m:t>
                </m:r>
              </m:oMath>
            </m:oMathPara>
          </w:p>
        </w:tc>
        <w:tc>
          <w:tcPr>
            <w:tcW w:w="992" w:type="dxa"/>
          </w:tcPr>
          <w:p w14:paraId="4927EC89" w14:textId="3A484C6B" w:rsidR="007E39D7" w:rsidRDefault="007E39D7" w:rsidP="00BB5450">
            <w:pPr>
              <w:pStyle w:val="Bnodstavec"/>
              <w:spacing w:line="240" w:lineRule="auto"/>
              <w:ind w:firstLine="0"/>
              <w:jc w:val="center"/>
            </w:pPr>
            <m:oMathPara>
              <m:oMath>
                <m:r>
                  <w:rPr>
                    <w:rFonts w:ascii="Cambria Math" w:hAnsi="Cambria Math"/>
                  </w:rPr>
                  <m:t>50,0</m:t>
                </m:r>
              </m:oMath>
            </m:oMathPara>
          </w:p>
        </w:tc>
        <w:tc>
          <w:tcPr>
            <w:tcW w:w="1134" w:type="dxa"/>
          </w:tcPr>
          <w:p w14:paraId="1BAA155F" w14:textId="02BB422D" w:rsidR="007E39D7" w:rsidRDefault="007E39D7" w:rsidP="00BB5450">
            <w:pPr>
              <w:pStyle w:val="Bnodstavec"/>
              <w:spacing w:line="240" w:lineRule="auto"/>
              <w:ind w:firstLine="0"/>
              <w:jc w:val="center"/>
              <w:rPr>
                <w:iCs/>
              </w:rPr>
            </w:pPr>
            <m:oMathPara>
              <m:oMath>
                <m:r>
                  <w:rPr>
                    <w:rFonts w:ascii="Cambria Math" w:hAnsi="Cambria Math"/>
                  </w:rPr>
                  <m:t>25</m:t>
                </m:r>
              </m:oMath>
            </m:oMathPara>
          </w:p>
        </w:tc>
        <w:tc>
          <w:tcPr>
            <w:tcW w:w="850" w:type="dxa"/>
          </w:tcPr>
          <w:p w14:paraId="670297F4" w14:textId="23A12BF7" w:rsidR="007E39D7" w:rsidRDefault="007E39D7" w:rsidP="00BB5450">
            <w:pPr>
              <w:pStyle w:val="Bnodstavec"/>
              <w:spacing w:line="240" w:lineRule="auto"/>
              <w:ind w:firstLine="0"/>
              <w:jc w:val="center"/>
            </w:pPr>
            <m:oMathPara>
              <m:oMath>
                <m:r>
                  <w:rPr>
                    <w:rFonts w:ascii="Cambria Math" w:hAnsi="Cambria Math"/>
                  </w:rPr>
                  <m:t>30,0</m:t>
                </m:r>
              </m:oMath>
            </m:oMathPara>
          </w:p>
        </w:tc>
        <w:tc>
          <w:tcPr>
            <w:tcW w:w="1134" w:type="dxa"/>
          </w:tcPr>
          <w:p w14:paraId="698C5F8D" w14:textId="5ECE897D" w:rsidR="007E39D7" w:rsidRDefault="00D8797F" w:rsidP="00BB5450">
            <w:pPr>
              <w:pStyle w:val="Bnodstavec"/>
              <w:spacing w:line="240" w:lineRule="auto"/>
              <w:ind w:firstLine="0"/>
              <w:jc w:val="center"/>
              <w:rPr>
                <w:iCs/>
              </w:rPr>
            </w:pPr>
            <m:oMathPara>
              <m:oMath>
                <m:r>
                  <w:rPr>
                    <w:rFonts w:ascii="Cambria Math" w:hAnsi="Cambria Math"/>
                  </w:rPr>
                  <m:t>39</m:t>
                </m:r>
              </m:oMath>
            </m:oMathPara>
          </w:p>
        </w:tc>
        <w:tc>
          <w:tcPr>
            <w:tcW w:w="851" w:type="dxa"/>
          </w:tcPr>
          <w:p w14:paraId="493AA45A" w14:textId="0697961F" w:rsidR="007E39D7" w:rsidRDefault="007E39D7" w:rsidP="00BB5450">
            <w:pPr>
              <w:pStyle w:val="Bnodstavec"/>
              <w:spacing w:line="240" w:lineRule="auto"/>
              <w:ind w:firstLine="0"/>
              <w:jc w:val="center"/>
            </w:pPr>
            <m:oMathPara>
              <m:oMath>
                <m:r>
                  <w:rPr>
                    <w:rFonts w:ascii="Cambria Math" w:hAnsi="Cambria Math"/>
                  </w:rPr>
                  <m:t>130,0</m:t>
                </m:r>
              </m:oMath>
            </m:oMathPara>
          </w:p>
        </w:tc>
        <w:tc>
          <w:tcPr>
            <w:tcW w:w="1134" w:type="dxa"/>
          </w:tcPr>
          <w:p w14:paraId="69BFDB66" w14:textId="3992118F" w:rsidR="007E39D7" w:rsidRDefault="00E12BDE" w:rsidP="00BB5450">
            <w:pPr>
              <w:pStyle w:val="Bnodstavec"/>
              <w:spacing w:line="240" w:lineRule="auto"/>
              <w:ind w:firstLine="0"/>
              <w:jc w:val="center"/>
              <w:rPr>
                <w:iCs/>
              </w:rPr>
            </w:pPr>
            <m:oMathPara>
              <m:oMath>
                <m:r>
                  <w:rPr>
                    <w:rFonts w:ascii="Cambria Math" w:hAnsi="Cambria Math"/>
                  </w:rPr>
                  <m:t>31</m:t>
                </m:r>
              </m:oMath>
            </m:oMathPara>
          </w:p>
        </w:tc>
      </w:tr>
      <w:tr w:rsidR="00555823" w14:paraId="39EAEBDE" w14:textId="77777777" w:rsidTr="0036557B">
        <w:trPr>
          <w:jc w:val="center"/>
        </w:trPr>
        <w:tc>
          <w:tcPr>
            <w:tcW w:w="850" w:type="dxa"/>
          </w:tcPr>
          <w:p w14:paraId="43990F1A" w14:textId="24A1D227" w:rsidR="007E39D7" w:rsidRDefault="007E39D7" w:rsidP="00BB5450">
            <w:pPr>
              <w:pStyle w:val="Bnodstavec"/>
              <w:spacing w:line="240" w:lineRule="auto"/>
              <w:ind w:firstLine="0"/>
              <w:jc w:val="center"/>
              <w:rPr>
                <w:rFonts w:ascii="Times New Roman" w:hAnsi="Times New Roman"/>
              </w:rPr>
            </w:pPr>
            <m:oMathPara>
              <m:oMath>
                <m:r>
                  <w:rPr>
                    <w:rFonts w:ascii="Cambria Math" w:hAnsi="Cambria Math"/>
                  </w:rPr>
                  <m:t>50,0</m:t>
                </m:r>
              </m:oMath>
            </m:oMathPara>
          </w:p>
        </w:tc>
        <w:tc>
          <w:tcPr>
            <w:tcW w:w="1135" w:type="dxa"/>
          </w:tcPr>
          <w:p w14:paraId="61E529BE" w14:textId="50AD0D38" w:rsidR="007E39D7" w:rsidRDefault="007E39D7" w:rsidP="00BB5450">
            <w:pPr>
              <w:pStyle w:val="Bnodstavec"/>
              <w:spacing w:line="240" w:lineRule="auto"/>
              <w:ind w:firstLine="0"/>
              <w:jc w:val="center"/>
              <w:rPr>
                <w:iCs/>
              </w:rPr>
            </w:pPr>
            <m:oMathPara>
              <m:oMath>
                <m:r>
                  <w:rPr>
                    <w:rFonts w:ascii="Cambria Math" w:hAnsi="Cambria Math"/>
                  </w:rPr>
                  <m:t>17</m:t>
                </m:r>
              </m:oMath>
            </m:oMathPara>
          </w:p>
        </w:tc>
        <w:tc>
          <w:tcPr>
            <w:tcW w:w="851" w:type="dxa"/>
          </w:tcPr>
          <w:p w14:paraId="2F7F3AF0" w14:textId="5918A4CC" w:rsidR="007E39D7" w:rsidRDefault="007E39D7" w:rsidP="00BB5450">
            <w:pPr>
              <w:pStyle w:val="Bnodstavec"/>
              <w:spacing w:line="240" w:lineRule="auto"/>
              <w:ind w:firstLine="0"/>
              <w:jc w:val="center"/>
            </w:pPr>
            <m:oMathPara>
              <m:oMath>
                <m:r>
                  <w:rPr>
                    <w:rFonts w:ascii="Cambria Math" w:hAnsi="Cambria Math"/>
                  </w:rPr>
                  <m:t>200,0</m:t>
                </m:r>
              </m:oMath>
            </m:oMathPara>
          </w:p>
        </w:tc>
        <w:tc>
          <w:tcPr>
            <w:tcW w:w="1134" w:type="dxa"/>
          </w:tcPr>
          <w:p w14:paraId="3F04C5A8" w14:textId="0B1F46BB" w:rsidR="007E39D7" w:rsidRDefault="007E39D7" w:rsidP="00BB5450">
            <w:pPr>
              <w:pStyle w:val="Bnodstavec"/>
              <w:spacing w:line="240" w:lineRule="auto"/>
              <w:ind w:firstLine="0"/>
              <w:jc w:val="center"/>
              <w:rPr>
                <w:iCs/>
              </w:rPr>
            </w:pPr>
            <m:oMathPara>
              <m:oMath>
                <m:r>
                  <w:rPr>
                    <w:rFonts w:ascii="Cambria Math" w:hAnsi="Cambria Math"/>
                  </w:rPr>
                  <m:t>38</m:t>
                </m:r>
              </m:oMath>
            </m:oMathPara>
          </w:p>
        </w:tc>
        <w:tc>
          <w:tcPr>
            <w:tcW w:w="992" w:type="dxa"/>
          </w:tcPr>
          <w:p w14:paraId="351F87E9" w14:textId="11BEA810" w:rsidR="007E39D7" w:rsidRDefault="007E39D7" w:rsidP="00BB5450">
            <w:pPr>
              <w:pStyle w:val="Bnodstavec"/>
              <w:spacing w:line="240" w:lineRule="auto"/>
              <w:ind w:firstLine="0"/>
              <w:jc w:val="center"/>
            </w:pPr>
            <m:oMathPara>
              <m:oMath>
                <m:r>
                  <w:rPr>
                    <w:rFonts w:ascii="Cambria Math" w:hAnsi="Cambria Math"/>
                  </w:rPr>
                  <m:t>70,0</m:t>
                </m:r>
              </m:oMath>
            </m:oMathPara>
          </w:p>
        </w:tc>
        <w:tc>
          <w:tcPr>
            <w:tcW w:w="1134" w:type="dxa"/>
          </w:tcPr>
          <w:p w14:paraId="15ADD33C" w14:textId="360F0699" w:rsidR="007E39D7" w:rsidRDefault="007E39D7" w:rsidP="00BB5450">
            <w:pPr>
              <w:pStyle w:val="Bnodstavec"/>
              <w:spacing w:line="240" w:lineRule="auto"/>
              <w:ind w:firstLine="0"/>
              <w:jc w:val="center"/>
              <w:rPr>
                <w:iCs/>
              </w:rPr>
            </w:pPr>
            <m:oMathPara>
              <m:oMath>
                <m:r>
                  <w:rPr>
                    <w:rFonts w:ascii="Cambria Math" w:hAnsi="Cambria Math"/>
                  </w:rPr>
                  <m:t>36</m:t>
                </m:r>
              </m:oMath>
            </m:oMathPara>
          </w:p>
        </w:tc>
        <w:tc>
          <w:tcPr>
            <w:tcW w:w="850" w:type="dxa"/>
          </w:tcPr>
          <w:p w14:paraId="488D5341" w14:textId="6B1BE3F4" w:rsidR="007E39D7" w:rsidRDefault="007E39D7" w:rsidP="00BB5450">
            <w:pPr>
              <w:pStyle w:val="Bnodstavec"/>
              <w:spacing w:line="240" w:lineRule="auto"/>
              <w:ind w:firstLine="0"/>
              <w:jc w:val="center"/>
            </w:pPr>
            <m:oMathPara>
              <m:oMath>
                <m:r>
                  <w:rPr>
                    <w:rFonts w:ascii="Cambria Math" w:hAnsi="Cambria Math"/>
                  </w:rPr>
                  <m:t>50,0</m:t>
                </m:r>
              </m:oMath>
            </m:oMathPara>
          </w:p>
        </w:tc>
        <w:tc>
          <w:tcPr>
            <w:tcW w:w="1134" w:type="dxa"/>
          </w:tcPr>
          <w:p w14:paraId="70BFAFC4" w14:textId="47A82665" w:rsidR="007E39D7" w:rsidRDefault="00D8797F" w:rsidP="00BB5450">
            <w:pPr>
              <w:pStyle w:val="Bnodstavec"/>
              <w:spacing w:line="240" w:lineRule="auto"/>
              <w:ind w:firstLine="0"/>
              <w:jc w:val="center"/>
              <w:rPr>
                <w:iCs/>
              </w:rPr>
            </w:pPr>
            <m:oMathPara>
              <m:oMath>
                <m:r>
                  <w:rPr>
                    <w:rFonts w:ascii="Cambria Math" w:hAnsi="Cambria Math"/>
                  </w:rPr>
                  <m:t>68</m:t>
                </m:r>
              </m:oMath>
            </m:oMathPara>
          </w:p>
        </w:tc>
        <w:tc>
          <w:tcPr>
            <w:tcW w:w="851" w:type="dxa"/>
          </w:tcPr>
          <w:p w14:paraId="04C6D32A" w14:textId="0687C878" w:rsidR="007E39D7" w:rsidRDefault="007E39D7" w:rsidP="00BB5450">
            <w:pPr>
              <w:pStyle w:val="Bnodstavec"/>
              <w:spacing w:line="240" w:lineRule="auto"/>
              <w:ind w:firstLine="0"/>
              <w:jc w:val="center"/>
            </w:pPr>
            <m:oMathPara>
              <m:oMath>
                <m:r>
                  <w:rPr>
                    <w:rFonts w:ascii="Cambria Math" w:hAnsi="Cambria Math"/>
                  </w:rPr>
                  <m:t>150,0</m:t>
                </m:r>
              </m:oMath>
            </m:oMathPara>
          </w:p>
        </w:tc>
        <w:tc>
          <w:tcPr>
            <w:tcW w:w="1134" w:type="dxa"/>
          </w:tcPr>
          <w:p w14:paraId="5A9FA788" w14:textId="4DF24B60" w:rsidR="007E39D7" w:rsidRDefault="00D8797F" w:rsidP="00BB5450">
            <w:pPr>
              <w:pStyle w:val="Bnodstavec"/>
              <w:spacing w:line="240" w:lineRule="auto"/>
              <w:ind w:firstLine="0"/>
              <w:jc w:val="center"/>
              <w:rPr>
                <w:iCs/>
              </w:rPr>
            </w:pPr>
            <m:oMathPara>
              <m:oMath>
                <m:r>
                  <w:rPr>
                    <w:rFonts w:ascii="Cambria Math" w:hAnsi="Cambria Math"/>
                  </w:rPr>
                  <m:t>37</m:t>
                </m:r>
              </m:oMath>
            </m:oMathPara>
          </w:p>
        </w:tc>
      </w:tr>
      <w:tr w:rsidR="00555823" w14:paraId="7D412C92" w14:textId="77777777" w:rsidTr="0036557B">
        <w:trPr>
          <w:jc w:val="center"/>
        </w:trPr>
        <w:tc>
          <w:tcPr>
            <w:tcW w:w="850" w:type="dxa"/>
          </w:tcPr>
          <w:p w14:paraId="05D86A41" w14:textId="1AB00BB6" w:rsidR="007E39D7" w:rsidRDefault="007E39D7" w:rsidP="00BB5450">
            <w:pPr>
              <w:pStyle w:val="Bnodstavec"/>
              <w:spacing w:line="240" w:lineRule="auto"/>
              <w:ind w:firstLine="0"/>
              <w:jc w:val="center"/>
              <w:rPr>
                <w:rFonts w:ascii="Times New Roman" w:hAnsi="Times New Roman"/>
              </w:rPr>
            </w:pPr>
            <m:oMathPara>
              <m:oMath>
                <m:r>
                  <w:rPr>
                    <w:rFonts w:ascii="Cambria Math" w:hAnsi="Cambria Math"/>
                  </w:rPr>
                  <m:t>70,0</m:t>
                </m:r>
              </m:oMath>
            </m:oMathPara>
          </w:p>
        </w:tc>
        <w:tc>
          <w:tcPr>
            <w:tcW w:w="1135" w:type="dxa"/>
          </w:tcPr>
          <w:p w14:paraId="5A70FF9A" w14:textId="452345D3" w:rsidR="007E39D7" w:rsidRDefault="007E39D7" w:rsidP="00BB5450">
            <w:pPr>
              <w:pStyle w:val="Bnodstavec"/>
              <w:spacing w:line="240" w:lineRule="auto"/>
              <w:ind w:firstLine="0"/>
              <w:jc w:val="center"/>
              <w:rPr>
                <w:iCs/>
              </w:rPr>
            </w:pPr>
            <m:oMathPara>
              <m:oMath>
                <m:r>
                  <w:rPr>
                    <w:rFonts w:ascii="Cambria Math" w:hAnsi="Cambria Math"/>
                  </w:rPr>
                  <m:t>24</m:t>
                </m:r>
              </m:oMath>
            </m:oMathPara>
          </w:p>
        </w:tc>
        <w:tc>
          <w:tcPr>
            <w:tcW w:w="851" w:type="dxa"/>
          </w:tcPr>
          <w:p w14:paraId="3C0A956E" w14:textId="71D7CA50" w:rsidR="007E39D7" w:rsidRDefault="007E39D7" w:rsidP="00BB5450">
            <w:pPr>
              <w:pStyle w:val="Bnodstavec"/>
              <w:spacing w:line="240" w:lineRule="auto"/>
              <w:ind w:firstLine="0"/>
              <w:jc w:val="center"/>
            </w:pPr>
            <m:oMathPara>
              <m:oMath>
                <m:r>
                  <w:rPr>
                    <w:rFonts w:ascii="Cambria Math" w:hAnsi="Cambria Math"/>
                  </w:rPr>
                  <m:t>250,0</m:t>
                </m:r>
              </m:oMath>
            </m:oMathPara>
          </w:p>
        </w:tc>
        <w:tc>
          <w:tcPr>
            <w:tcW w:w="1134" w:type="dxa"/>
          </w:tcPr>
          <w:p w14:paraId="7D1378AB" w14:textId="748678B1" w:rsidR="007E39D7" w:rsidRDefault="007E39D7" w:rsidP="00BB5450">
            <w:pPr>
              <w:pStyle w:val="Bnodstavec"/>
              <w:spacing w:line="240" w:lineRule="auto"/>
              <w:ind w:firstLine="0"/>
              <w:jc w:val="center"/>
              <w:rPr>
                <w:iCs/>
              </w:rPr>
            </w:pPr>
            <m:oMathPara>
              <m:oMath>
                <m:r>
                  <w:rPr>
                    <w:rFonts w:ascii="Cambria Math" w:hAnsi="Cambria Math"/>
                  </w:rPr>
                  <m:t>48</m:t>
                </m:r>
              </m:oMath>
            </m:oMathPara>
          </w:p>
        </w:tc>
        <w:tc>
          <w:tcPr>
            <w:tcW w:w="992" w:type="dxa"/>
          </w:tcPr>
          <w:p w14:paraId="6F0944E9" w14:textId="34774E68" w:rsidR="007E39D7" w:rsidRDefault="007E39D7" w:rsidP="00BB5450">
            <w:pPr>
              <w:pStyle w:val="Bnodstavec"/>
              <w:spacing w:line="240" w:lineRule="auto"/>
              <w:ind w:firstLine="0"/>
              <w:jc w:val="center"/>
            </w:pPr>
            <m:oMathPara>
              <m:oMath>
                <m:r>
                  <w:rPr>
                    <w:rFonts w:ascii="Cambria Math" w:hAnsi="Cambria Math"/>
                  </w:rPr>
                  <m:t>80,0</m:t>
                </m:r>
              </m:oMath>
            </m:oMathPara>
          </w:p>
        </w:tc>
        <w:tc>
          <w:tcPr>
            <w:tcW w:w="1134" w:type="dxa"/>
          </w:tcPr>
          <w:p w14:paraId="51A5842C" w14:textId="312E3375" w:rsidR="007E39D7" w:rsidRDefault="00AB3FE8" w:rsidP="00BB5450">
            <w:pPr>
              <w:pStyle w:val="Bnodstavec"/>
              <w:spacing w:line="240" w:lineRule="auto"/>
              <w:ind w:firstLine="0"/>
              <w:jc w:val="center"/>
              <w:rPr>
                <w:iCs/>
              </w:rPr>
            </w:pPr>
            <m:oMathPara>
              <m:oMath>
                <m:r>
                  <w:rPr>
                    <w:rFonts w:ascii="Cambria Math" w:hAnsi="Cambria Math"/>
                  </w:rPr>
                  <m:t>40</m:t>
                </m:r>
              </m:oMath>
            </m:oMathPara>
          </w:p>
        </w:tc>
        <w:tc>
          <w:tcPr>
            <w:tcW w:w="850" w:type="dxa"/>
          </w:tcPr>
          <w:p w14:paraId="55CC6A9E" w14:textId="63A33FDF" w:rsidR="007E39D7" w:rsidRDefault="007E39D7" w:rsidP="00BB5450">
            <w:pPr>
              <w:pStyle w:val="Bnodstavec"/>
              <w:spacing w:line="240" w:lineRule="auto"/>
              <w:ind w:firstLine="0"/>
              <w:jc w:val="center"/>
            </w:pPr>
            <m:oMathPara>
              <m:oMath>
                <m:r>
                  <w:rPr>
                    <w:rFonts w:ascii="Cambria Math" w:hAnsi="Cambria Math"/>
                  </w:rPr>
                  <m:t>70,0</m:t>
                </m:r>
              </m:oMath>
            </m:oMathPara>
          </w:p>
        </w:tc>
        <w:tc>
          <w:tcPr>
            <w:tcW w:w="1134" w:type="dxa"/>
          </w:tcPr>
          <w:p w14:paraId="1E23190D" w14:textId="09DC3ABA" w:rsidR="007E39D7" w:rsidRDefault="00D8797F" w:rsidP="00BB5450">
            <w:pPr>
              <w:pStyle w:val="Bnodstavec"/>
              <w:spacing w:line="240" w:lineRule="auto"/>
              <w:ind w:firstLine="0"/>
              <w:jc w:val="center"/>
              <w:rPr>
                <w:iCs/>
              </w:rPr>
            </w:pPr>
            <m:oMathPara>
              <m:oMath>
                <m:r>
                  <w:rPr>
                    <w:rFonts w:ascii="Cambria Math" w:hAnsi="Cambria Math"/>
                  </w:rPr>
                  <m:t>94</m:t>
                </m:r>
              </m:oMath>
            </m:oMathPara>
          </w:p>
        </w:tc>
        <w:tc>
          <w:tcPr>
            <w:tcW w:w="851" w:type="dxa"/>
          </w:tcPr>
          <w:p w14:paraId="4384BF8B" w14:textId="1D58CC38" w:rsidR="007E39D7" w:rsidRDefault="007E39D7" w:rsidP="00BB5450">
            <w:pPr>
              <w:pStyle w:val="Bnodstavec"/>
              <w:spacing w:line="240" w:lineRule="auto"/>
              <w:ind w:firstLine="0"/>
              <w:jc w:val="center"/>
            </w:pPr>
            <m:oMathPara>
              <m:oMath>
                <m:r>
                  <w:rPr>
                    <w:rFonts w:ascii="Cambria Math" w:hAnsi="Cambria Math"/>
                  </w:rPr>
                  <m:t>200,0</m:t>
                </m:r>
              </m:oMath>
            </m:oMathPara>
          </w:p>
        </w:tc>
        <w:tc>
          <w:tcPr>
            <w:tcW w:w="1134" w:type="dxa"/>
          </w:tcPr>
          <w:p w14:paraId="56B51DB2" w14:textId="1132A398" w:rsidR="007E39D7" w:rsidRDefault="00E12BDE" w:rsidP="00BB5450">
            <w:pPr>
              <w:pStyle w:val="Bnodstavec"/>
              <w:spacing w:line="240" w:lineRule="auto"/>
              <w:ind w:firstLine="0"/>
              <w:jc w:val="center"/>
              <w:rPr>
                <w:iCs/>
              </w:rPr>
            </w:pPr>
            <m:oMathPara>
              <m:oMath>
                <m:r>
                  <w:rPr>
                    <w:rFonts w:ascii="Cambria Math" w:hAnsi="Cambria Math"/>
                  </w:rPr>
                  <m:t>48</m:t>
                </m:r>
              </m:oMath>
            </m:oMathPara>
          </w:p>
        </w:tc>
      </w:tr>
      <w:tr w:rsidR="00555823" w14:paraId="7A0F5846" w14:textId="77777777" w:rsidTr="0036557B">
        <w:trPr>
          <w:jc w:val="center"/>
        </w:trPr>
        <w:tc>
          <w:tcPr>
            <w:tcW w:w="850" w:type="dxa"/>
          </w:tcPr>
          <w:p w14:paraId="237E860D" w14:textId="0A55611E" w:rsidR="007E39D7" w:rsidRDefault="007E39D7" w:rsidP="00BB5450">
            <w:pPr>
              <w:pStyle w:val="Bnodstavec"/>
              <w:spacing w:line="240" w:lineRule="auto"/>
              <w:ind w:firstLine="0"/>
              <w:jc w:val="center"/>
              <w:rPr>
                <w:rFonts w:ascii="Times New Roman" w:hAnsi="Times New Roman"/>
              </w:rPr>
            </w:pPr>
            <m:oMathPara>
              <m:oMath>
                <m:r>
                  <w:rPr>
                    <w:rFonts w:ascii="Cambria Math" w:hAnsi="Cambria Math"/>
                  </w:rPr>
                  <m:t>80,0</m:t>
                </m:r>
              </m:oMath>
            </m:oMathPara>
          </w:p>
        </w:tc>
        <w:tc>
          <w:tcPr>
            <w:tcW w:w="1135" w:type="dxa"/>
          </w:tcPr>
          <w:p w14:paraId="47E96AAD" w14:textId="51227409" w:rsidR="007E39D7" w:rsidRDefault="007E39D7" w:rsidP="00BB5450">
            <w:pPr>
              <w:pStyle w:val="Bnodstavec"/>
              <w:spacing w:line="240" w:lineRule="auto"/>
              <w:ind w:firstLine="0"/>
              <w:jc w:val="center"/>
              <w:rPr>
                <w:iCs/>
              </w:rPr>
            </w:pPr>
            <m:oMathPara>
              <m:oMath>
                <m:r>
                  <w:rPr>
                    <w:rFonts w:ascii="Cambria Math" w:hAnsi="Cambria Math"/>
                  </w:rPr>
                  <m:t>27</m:t>
                </m:r>
              </m:oMath>
            </m:oMathPara>
          </w:p>
        </w:tc>
        <w:tc>
          <w:tcPr>
            <w:tcW w:w="851" w:type="dxa"/>
          </w:tcPr>
          <w:p w14:paraId="60AE5366" w14:textId="0D1295E0" w:rsidR="007E39D7" w:rsidRDefault="007E39D7" w:rsidP="00BB5450">
            <w:pPr>
              <w:pStyle w:val="Bnodstavec"/>
              <w:spacing w:line="240" w:lineRule="auto"/>
              <w:ind w:firstLine="0"/>
              <w:jc w:val="center"/>
            </w:pPr>
            <m:oMathPara>
              <m:oMath>
                <m:r>
                  <w:rPr>
                    <w:rFonts w:ascii="Cambria Math" w:hAnsi="Cambria Math"/>
                  </w:rPr>
                  <m:t>300,0</m:t>
                </m:r>
              </m:oMath>
            </m:oMathPara>
          </w:p>
        </w:tc>
        <w:tc>
          <w:tcPr>
            <w:tcW w:w="1134" w:type="dxa"/>
          </w:tcPr>
          <w:p w14:paraId="1AC2671E" w14:textId="4EF16524" w:rsidR="007E39D7" w:rsidRDefault="007E39D7" w:rsidP="00BB5450">
            <w:pPr>
              <w:pStyle w:val="Bnodstavec"/>
              <w:spacing w:line="240" w:lineRule="auto"/>
              <w:ind w:firstLine="0"/>
              <w:jc w:val="center"/>
              <w:rPr>
                <w:iCs/>
              </w:rPr>
            </w:pPr>
            <m:oMathPara>
              <m:oMath>
                <m:r>
                  <w:rPr>
                    <w:rFonts w:ascii="Cambria Math" w:hAnsi="Cambria Math"/>
                  </w:rPr>
                  <m:t>58</m:t>
                </m:r>
              </m:oMath>
            </m:oMathPara>
          </w:p>
        </w:tc>
        <w:tc>
          <w:tcPr>
            <w:tcW w:w="992" w:type="dxa"/>
          </w:tcPr>
          <w:p w14:paraId="2EFAB56D" w14:textId="22C57280" w:rsidR="007E39D7" w:rsidRDefault="007E39D7" w:rsidP="00BB5450">
            <w:pPr>
              <w:pStyle w:val="Bnodstavec"/>
              <w:spacing w:line="240" w:lineRule="auto"/>
              <w:ind w:firstLine="0"/>
              <w:jc w:val="center"/>
            </w:pPr>
            <m:oMathPara>
              <m:oMath>
                <m:r>
                  <w:rPr>
                    <w:rFonts w:ascii="Cambria Math" w:hAnsi="Cambria Math"/>
                  </w:rPr>
                  <m:t>100,0</m:t>
                </m:r>
              </m:oMath>
            </m:oMathPara>
          </w:p>
        </w:tc>
        <w:tc>
          <w:tcPr>
            <w:tcW w:w="1134" w:type="dxa"/>
          </w:tcPr>
          <w:p w14:paraId="630EF408" w14:textId="6B56C582" w:rsidR="007E39D7" w:rsidRDefault="00AB3FE8" w:rsidP="00BB5450">
            <w:pPr>
              <w:pStyle w:val="Bnodstavec"/>
              <w:spacing w:line="240" w:lineRule="auto"/>
              <w:ind w:firstLine="0"/>
              <w:jc w:val="center"/>
              <w:rPr>
                <w:iCs/>
              </w:rPr>
            </w:pPr>
            <m:oMathPara>
              <m:oMath>
                <m:r>
                  <w:rPr>
                    <w:rFonts w:ascii="Cambria Math" w:hAnsi="Cambria Math"/>
                  </w:rPr>
                  <m:t>52</m:t>
                </m:r>
              </m:oMath>
            </m:oMathPara>
          </w:p>
        </w:tc>
        <w:tc>
          <w:tcPr>
            <w:tcW w:w="850" w:type="dxa"/>
          </w:tcPr>
          <w:p w14:paraId="4FB4C427" w14:textId="1AFA456A" w:rsidR="007E39D7" w:rsidRDefault="007E39D7" w:rsidP="00BB5450">
            <w:pPr>
              <w:pStyle w:val="Bnodstavec"/>
              <w:spacing w:line="240" w:lineRule="auto"/>
              <w:ind w:firstLine="0"/>
              <w:jc w:val="center"/>
            </w:pPr>
            <m:oMathPara>
              <m:oMath>
                <m:r>
                  <w:rPr>
                    <w:rFonts w:ascii="Cambria Math" w:hAnsi="Cambria Math"/>
                  </w:rPr>
                  <m:t>80,0</m:t>
                </m:r>
              </m:oMath>
            </m:oMathPara>
          </w:p>
        </w:tc>
        <w:tc>
          <w:tcPr>
            <w:tcW w:w="1134" w:type="dxa"/>
          </w:tcPr>
          <w:p w14:paraId="64D5DF90" w14:textId="5A113033" w:rsidR="007E39D7" w:rsidRDefault="00D8797F" w:rsidP="00BB5450">
            <w:pPr>
              <w:pStyle w:val="Bnodstavec"/>
              <w:spacing w:line="240" w:lineRule="auto"/>
              <w:ind w:firstLine="0"/>
              <w:jc w:val="center"/>
              <w:rPr>
                <w:iCs/>
              </w:rPr>
            </w:pPr>
            <m:oMathPara>
              <m:oMath>
                <m:r>
                  <w:rPr>
                    <w:rFonts w:ascii="Cambria Math" w:hAnsi="Cambria Math"/>
                  </w:rPr>
                  <m:t>108</m:t>
                </m:r>
              </m:oMath>
            </m:oMathPara>
          </w:p>
        </w:tc>
        <w:tc>
          <w:tcPr>
            <w:tcW w:w="851" w:type="dxa"/>
          </w:tcPr>
          <w:p w14:paraId="7BEE7784" w14:textId="63BFDC6D" w:rsidR="007E39D7" w:rsidRDefault="007E39D7" w:rsidP="00BB5450">
            <w:pPr>
              <w:pStyle w:val="Bnodstavec"/>
              <w:spacing w:line="240" w:lineRule="auto"/>
              <w:ind w:firstLine="0"/>
              <w:jc w:val="center"/>
            </w:pPr>
            <m:oMathPara>
              <m:oMath>
                <m:r>
                  <w:rPr>
                    <w:rFonts w:ascii="Cambria Math" w:hAnsi="Cambria Math"/>
                  </w:rPr>
                  <m:t>250,0</m:t>
                </m:r>
              </m:oMath>
            </m:oMathPara>
          </w:p>
        </w:tc>
        <w:tc>
          <w:tcPr>
            <w:tcW w:w="1134" w:type="dxa"/>
          </w:tcPr>
          <w:p w14:paraId="066C0BDA" w14:textId="0D49447B" w:rsidR="007E39D7" w:rsidRDefault="00E12BDE" w:rsidP="00BB5450">
            <w:pPr>
              <w:pStyle w:val="Bnodstavec"/>
              <w:spacing w:line="240" w:lineRule="auto"/>
              <w:ind w:firstLine="0"/>
              <w:jc w:val="center"/>
              <w:rPr>
                <w:iCs/>
              </w:rPr>
            </w:pPr>
            <m:oMathPara>
              <m:oMath>
                <m:r>
                  <w:rPr>
                    <w:rFonts w:ascii="Cambria Math" w:hAnsi="Cambria Math"/>
                  </w:rPr>
                  <m:t>60</m:t>
                </m:r>
              </m:oMath>
            </m:oMathPara>
          </w:p>
        </w:tc>
      </w:tr>
      <w:tr w:rsidR="00555823" w14:paraId="45671A15" w14:textId="77777777" w:rsidTr="0036557B">
        <w:trPr>
          <w:jc w:val="center"/>
        </w:trPr>
        <w:tc>
          <w:tcPr>
            <w:tcW w:w="850" w:type="dxa"/>
          </w:tcPr>
          <w:p w14:paraId="13118536" w14:textId="4CF71CA8" w:rsidR="007E39D7" w:rsidRDefault="007E39D7" w:rsidP="00BB5450">
            <w:pPr>
              <w:pStyle w:val="Bnodstavec"/>
              <w:spacing w:line="240" w:lineRule="auto"/>
              <w:ind w:firstLine="0"/>
              <w:jc w:val="center"/>
              <w:rPr>
                <w:rFonts w:ascii="Times New Roman" w:hAnsi="Times New Roman"/>
              </w:rPr>
            </w:pPr>
            <m:oMathPara>
              <m:oMath>
                <m:r>
                  <w:rPr>
                    <w:rFonts w:ascii="Cambria Math" w:hAnsi="Cambria Math"/>
                  </w:rPr>
                  <m:t>100,0</m:t>
                </m:r>
              </m:oMath>
            </m:oMathPara>
          </w:p>
        </w:tc>
        <w:tc>
          <w:tcPr>
            <w:tcW w:w="1135" w:type="dxa"/>
          </w:tcPr>
          <w:p w14:paraId="223027B5" w14:textId="0A9614EC" w:rsidR="007E39D7" w:rsidRDefault="007E39D7" w:rsidP="00BB5450">
            <w:pPr>
              <w:pStyle w:val="Bnodstavec"/>
              <w:spacing w:line="240" w:lineRule="auto"/>
              <w:ind w:firstLine="0"/>
              <w:jc w:val="center"/>
              <w:rPr>
                <w:iCs/>
              </w:rPr>
            </w:pPr>
            <m:oMathPara>
              <m:oMath>
                <m:r>
                  <w:rPr>
                    <w:rFonts w:ascii="Cambria Math" w:hAnsi="Cambria Math"/>
                  </w:rPr>
                  <m:t>34</m:t>
                </m:r>
              </m:oMath>
            </m:oMathPara>
          </w:p>
        </w:tc>
        <w:tc>
          <w:tcPr>
            <w:tcW w:w="851" w:type="dxa"/>
          </w:tcPr>
          <w:p w14:paraId="2C702259" w14:textId="013E9BC4" w:rsidR="007E39D7" w:rsidRDefault="007E39D7" w:rsidP="00BB5450">
            <w:pPr>
              <w:pStyle w:val="Bnodstavec"/>
              <w:spacing w:line="240" w:lineRule="auto"/>
              <w:ind w:firstLine="0"/>
              <w:jc w:val="center"/>
            </w:pPr>
            <m:oMathPara>
              <m:oMath>
                <m:r>
                  <w:rPr>
                    <w:rFonts w:ascii="Cambria Math" w:hAnsi="Cambria Math"/>
                  </w:rPr>
                  <m:t>350,0</m:t>
                </m:r>
              </m:oMath>
            </m:oMathPara>
          </w:p>
        </w:tc>
        <w:tc>
          <w:tcPr>
            <w:tcW w:w="1134" w:type="dxa"/>
          </w:tcPr>
          <w:p w14:paraId="64E270C5" w14:textId="64DDBF1A" w:rsidR="007E39D7" w:rsidRDefault="007E39D7" w:rsidP="00BB5450">
            <w:pPr>
              <w:pStyle w:val="Bnodstavec"/>
              <w:spacing w:line="240" w:lineRule="auto"/>
              <w:ind w:firstLine="0"/>
              <w:jc w:val="center"/>
              <w:rPr>
                <w:iCs/>
              </w:rPr>
            </w:pPr>
            <m:oMathPara>
              <m:oMath>
                <m:r>
                  <w:rPr>
                    <w:rFonts w:ascii="Cambria Math" w:hAnsi="Cambria Math"/>
                  </w:rPr>
                  <m:t>70</m:t>
                </m:r>
              </m:oMath>
            </m:oMathPara>
          </w:p>
        </w:tc>
        <w:tc>
          <w:tcPr>
            <w:tcW w:w="992" w:type="dxa"/>
          </w:tcPr>
          <w:p w14:paraId="5E0D177F" w14:textId="531553B4" w:rsidR="007E39D7" w:rsidRDefault="007E39D7" w:rsidP="00BB5450">
            <w:pPr>
              <w:pStyle w:val="Bnodstavec"/>
              <w:spacing w:line="240" w:lineRule="auto"/>
              <w:ind w:firstLine="0"/>
              <w:jc w:val="center"/>
            </w:pPr>
            <m:oMathPara>
              <m:oMath>
                <m:r>
                  <w:rPr>
                    <w:rFonts w:ascii="Cambria Math" w:hAnsi="Cambria Math"/>
                  </w:rPr>
                  <m:t>120,0</m:t>
                </m:r>
              </m:oMath>
            </m:oMathPara>
          </w:p>
        </w:tc>
        <w:tc>
          <w:tcPr>
            <w:tcW w:w="1134" w:type="dxa"/>
          </w:tcPr>
          <w:p w14:paraId="374B4C7D" w14:textId="2B9ADCD5" w:rsidR="007E39D7" w:rsidRDefault="00AB3FE8" w:rsidP="00BB5450">
            <w:pPr>
              <w:pStyle w:val="Bnodstavec"/>
              <w:spacing w:line="240" w:lineRule="auto"/>
              <w:ind w:firstLine="0"/>
              <w:jc w:val="center"/>
              <w:rPr>
                <w:iCs/>
              </w:rPr>
            </w:pPr>
            <m:oMathPara>
              <m:oMath>
                <m:r>
                  <w:rPr>
                    <w:rFonts w:ascii="Cambria Math" w:hAnsi="Cambria Math"/>
                  </w:rPr>
                  <m:t>63</m:t>
                </m:r>
              </m:oMath>
            </m:oMathPara>
          </w:p>
        </w:tc>
        <w:tc>
          <w:tcPr>
            <w:tcW w:w="850" w:type="dxa"/>
          </w:tcPr>
          <w:p w14:paraId="5EC219B8" w14:textId="20D646B6" w:rsidR="007E39D7" w:rsidRDefault="007E39D7" w:rsidP="00BB5450">
            <w:pPr>
              <w:pStyle w:val="Bnodstavec"/>
              <w:spacing w:line="240" w:lineRule="auto"/>
              <w:ind w:firstLine="0"/>
              <w:jc w:val="center"/>
            </w:pPr>
            <m:oMathPara>
              <m:oMath>
                <m:r>
                  <w:rPr>
                    <w:rFonts w:ascii="Cambria Math" w:hAnsi="Cambria Math"/>
                  </w:rPr>
                  <m:t>100,0</m:t>
                </m:r>
              </m:oMath>
            </m:oMathPara>
          </w:p>
        </w:tc>
        <w:tc>
          <w:tcPr>
            <w:tcW w:w="1134" w:type="dxa"/>
          </w:tcPr>
          <w:p w14:paraId="57619E87" w14:textId="463A03BC" w:rsidR="007E39D7" w:rsidRDefault="00D8797F" w:rsidP="00BB5450">
            <w:pPr>
              <w:pStyle w:val="Bnodstavec"/>
              <w:spacing w:line="240" w:lineRule="auto"/>
              <w:ind w:firstLine="0"/>
              <w:jc w:val="center"/>
              <w:rPr>
                <w:iCs/>
              </w:rPr>
            </w:pPr>
            <m:oMathPara>
              <m:oMath>
                <m:r>
                  <w:rPr>
                    <w:rFonts w:ascii="Cambria Math" w:hAnsi="Cambria Math"/>
                  </w:rPr>
                  <m:t>135</m:t>
                </m:r>
              </m:oMath>
            </m:oMathPara>
          </w:p>
        </w:tc>
        <w:tc>
          <w:tcPr>
            <w:tcW w:w="851" w:type="dxa"/>
          </w:tcPr>
          <w:p w14:paraId="570B9674" w14:textId="65961FCA" w:rsidR="007E39D7" w:rsidRDefault="007E39D7" w:rsidP="00BB5450">
            <w:pPr>
              <w:pStyle w:val="Bnodstavec"/>
              <w:spacing w:line="240" w:lineRule="auto"/>
              <w:ind w:firstLine="0"/>
              <w:jc w:val="center"/>
            </w:pPr>
            <m:oMathPara>
              <m:oMath>
                <m:r>
                  <w:rPr>
                    <w:rFonts w:ascii="Cambria Math" w:hAnsi="Cambria Math"/>
                  </w:rPr>
                  <m:t>300,0</m:t>
                </m:r>
              </m:oMath>
            </m:oMathPara>
          </w:p>
        </w:tc>
        <w:tc>
          <w:tcPr>
            <w:tcW w:w="1134" w:type="dxa"/>
          </w:tcPr>
          <w:p w14:paraId="7297D22E" w14:textId="4A320712" w:rsidR="007E39D7" w:rsidRDefault="00E12BDE" w:rsidP="00BB5450">
            <w:pPr>
              <w:pStyle w:val="Bnodstavec"/>
              <w:spacing w:line="240" w:lineRule="auto"/>
              <w:ind w:firstLine="0"/>
              <w:jc w:val="center"/>
              <w:rPr>
                <w:iCs/>
              </w:rPr>
            </w:pPr>
            <m:oMathPara>
              <m:oMath>
                <m:r>
                  <w:rPr>
                    <w:rFonts w:ascii="Cambria Math" w:hAnsi="Cambria Math"/>
                  </w:rPr>
                  <m:t>72</m:t>
                </m:r>
              </m:oMath>
            </m:oMathPara>
          </w:p>
        </w:tc>
      </w:tr>
      <w:tr w:rsidR="00555823" w14:paraId="4DE0622F" w14:textId="77777777" w:rsidTr="0036557B">
        <w:trPr>
          <w:jc w:val="center"/>
        </w:trPr>
        <w:tc>
          <w:tcPr>
            <w:tcW w:w="850" w:type="dxa"/>
          </w:tcPr>
          <w:p w14:paraId="663CE3F9" w14:textId="5CC77B60" w:rsidR="007E39D7" w:rsidRDefault="007E39D7" w:rsidP="00BB5450">
            <w:pPr>
              <w:pStyle w:val="Bnodstavec"/>
              <w:spacing w:line="240" w:lineRule="auto"/>
              <w:ind w:firstLine="0"/>
              <w:jc w:val="center"/>
              <w:rPr>
                <w:rFonts w:ascii="Times New Roman" w:hAnsi="Times New Roman"/>
              </w:rPr>
            </w:pPr>
            <m:oMathPara>
              <m:oMath>
                <m:r>
                  <w:rPr>
                    <w:rFonts w:ascii="Cambria Math" w:hAnsi="Cambria Math"/>
                  </w:rPr>
                  <m:t>120,0</m:t>
                </m:r>
              </m:oMath>
            </m:oMathPara>
          </w:p>
        </w:tc>
        <w:tc>
          <w:tcPr>
            <w:tcW w:w="1135" w:type="dxa"/>
          </w:tcPr>
          <w:p w14:paraId="4902C75C" w14:textId="7F20B323" w:rsidR="007E39D7" w:rsidRDefault="007E39D7" w:rsidP="00BB5450">
            <w:pPr>
              <w:pStyle w:val="Bnodstavec"/>
              <w:spacing w:line="240" w:lineRule="auto"/>
              <w:ind w:firstLine="0"/>
              <w:jc w:val="center"/>
              <w:rPr>
                <w:iCs/>
              </w:rPr>
            </w:pPr>
            <m:oMathPara>
              <m:oMath>
                <m:r>
                  <w:rPr>
                    <w:rFonts w:ascii="Cambria Math" w:hAnsi="Cambria Math"/>
                  </w:rPr>
                  <m:t>42</m:t>
                </m:r>
              </m:oMath>
            </m:oMathPara>
          </w:p>
        </w:tc>
        <w:tc>
          <w:tcPr>
            <w:tcW w:w="851" w:type="dxa"/>
          </w:tcPr>
          <w:p w14:paraId="0AA6F096" w14:textId="2121816A" w:rsidR="007E39D7" w:rsidRDefault="007E39D7" w:rsidP="00BB5450">
            <w:pPr>
              <w:pStyle w:val="Bnodstavec"/>
              <w:spacing w:line="240" w:lineRule="auto"/>
              <w:ind w:firstLine="0"/>
              <w:jc w:val="center"/>
            </w:pPr>
            <m:oMathPara>
              <m:oMath>
                <m:r>
                  <w:rPr>
                    <w:rFonts w:ascii="Cambria Math" w:hAnsi="Cambria Math"/>
                  </w:rPr>
                  <m:t>400,0</m:t>
                </m:r>
              </m:oMath>
            </m:oMathPara>
          </w:p>
        </w:tc>
        <w:tc>
          <w:tcPr>
            <w:tcW w:w="1134" w:type="dxa"/>
          </w:tcPr>
          <w:p w14:paraId="41686E01" w14:textId="0368C2FE" w:rsidR="007E39D7" w:rsidRDefault="007E39D7" w:rsidP="00BB5450">
            <w:pPr>
              <w:pStyle w:val="Bnodstavec"/>
              <w:spacing w:line="240" w:lineRule="auto"/>
              <w:ind w:firstLine="0"/>
              <w:jc w:val="center"/>
              <w:rPr>
                <w:iCs/>
              </w:rPr>
            </w:pPr>
            <m:oMathPara>
              <m:oMath>
                <m:r>
                  <w:rPr>
                    <w:rFonts w:ascii="Cambria Math" w:hAnsi="Cambria Math"/>
                  </w:rPr>
                  <m:t>79</m:t>
                </m:r>
              </m:oMath>
            </m:oMathPara>
          </w:p>
        </w:tc>
        <w:tc>
          <w:tcPr>
            <w:tcW w:w="992" w:type="dxa"/>
          </w:tcPr>
          <w:p w14:paraId="5E50E917" w14:textId="4C11F681" w:rsidR="007E39D7" w:rsidRDefault="007E39D7" w:rsidP="00BB5450">
            <w:pPr>
              <w:pStyle w:val="Bnodstavec"/>
              <w:spacing w:line="240" w:lineRule="auto"/>
              <w:ind w:firstLine="0"/>
              <w:jc w:val="center"/>
            </w:pPr>
            <m:oMathPara>
              <m:oMath>
                <m:r>
                  <w:rPr>
                    <w:rFonts w:ascii="Cambria Math" w:hAnsi="Cambria Math"/>
                  </w:rPr>
                  <m:t>130,0</m:t>
                </m:r>
              </m:oMath>
            </m:oMathPara>
          </w:p>
        </w:tc>
        <w:tc>
          <w:tcPr>
            <w:tcW w:w="1134" w:type="dxa"/>
          </w:tcPr>
          <w:p w14:paraId="610AF131" w14:textId="4EB67A89" w:rsidR="007E39D7" w:rsidRDefault="00AB3FE8" w:rsidP="00BB5450">
            <w:pPr>
              <w:pStyle w:val="Bnodstavec"/>
              <w:spacing w:line="240" w:lineRule="auto"/>
              <w:ind w:firstLine="0"/>
              <w:jc w:val="center"/>
              <w:rPr>
                <w:iCs/>
              </w:rPr>
            </w:pPr>
            <m:oMathPara>
              <m:oMath>
                <m:r>
                  <w:rPr>
                    <w:rFonts w:ascii="Cambria Math" w:hAnsi="Cambria Math"/>
                  </w:rPr>
                  <m:t>66</m:t>
                </m:r>
              </m:oMath>
            </m:oMathPara>
          </w:p>
        </w:tc>
        <w:tc>
          <w:tcPr>
            <w:tcW w:w="850" w:type="dxa"/>
          </w:tcPr>
          <w:p w14:paraId="7BD3DCD5" w14:textId="20A5E90D" w:rsidR="007E39D7" w:rsidRDefault="007E39D7" w:rsidP="00BB5450">
            <w:pPr>
              <w:pStyle w:val="Bnodstavec"/>
              <w:spacing w:line="240" w:lineRule="auto"/>
              <w:ind w:firstLine="0"/>
              <w:jc w:val="center"/>
            </w:pPr>
            <m:oMathPara>
              <m:oMath>
                <m:r>
                  <w:rPr>
                    <w:rFonts w:ascii="Cambria Math" w:hAnsi="Cambria Math"/>
                  </w:rPr>
                  <m:t>120,0</m:t>
                </m:r>
              </m:oMath>
            </m:oMathPara>
          </w:p>
        </w:tc>
        <w:tc>
          <w:tcPr>
            <w:tcW w:w="1134" w:type="dxa"/>
          </w:tcPr>
          <w:p w14:paraId="09CBD723" w14:textId="5362F5A7" w:rsidR="007E39D7" w:rsidRDefault="00D8797F" w:rsidP="00BB5450">
            <w:pPr>
              <w:pStyle w:val="Bnodstavec"/>
              <w:spacing w:line="240" w:lineRule="auto"/>
              <w:ind w:firstLine="0"/>
              <w:jc w:val="center"/>
              <w:rPr>
                <w:iCs/>
              </w:rPr>
            </w:pPr>
            <m:oMathPara>
              <m:oMath>
                <m:r>
                  <w:rPr>
                    <w:rFonts w:ascii="Cambria Math" w:hAnsi="Cambria Math"/>
                  </w:rPr>
                  <m:t>162</m:t>
                </m:r>
              </m:oMath>
            </m:oMathPara>
          </w:p>
        </w:tc>
        <w:tc>
          <w:tcPr>
            <w:tcW w:w="851" w:type="dxa"/>
          </w:tcPr>
          <w:p w14:paraId="6C0901A6" w14:textId="195473CC" w:rsidR="007E39D7" w:rsidRDefault="007E39D7" w:rsidP="00BB5450">
            <w:pPr>
              <w:pStyle w:val="Bnodstavec"/>
              <w:spacing w:line="240" w:lineRule="auto"/>
              <w:ind w:firstLine="0"/>
              <w:jc w:val="center"/>
            </w:pPr>
            <m:oMathPara>
              <m:oMath>
                <m:r>
                  <w:rPr>
                    <w:rFonts w:ascii="Cambria Math" w:hAnsi="Cambria Math"/>
                  </w:rPr>
                  <m:t>350,0</m:t>
                </m:r>
              </m:oMath>
            </m:oMathPara>
          </w:p>
        </w:tc>
        <w:tc>
          <w:tcPr>
            <w:tcW w:w="1134" w:type="dxa"/>
          </w:tcPr>
          <w:p w14:paraId="30913664" w14:textId="768A60B9" w:rsidR="007E39D7" w:rsidRDefault="00E12BDE" w:rsidP="00BB5450">
            <w:pPr>
              <w:pStyle w:val="Bnodstavec"/>
              <w:spacing w:line="240" w:lineRule="auto"/>
              <w:ind w:firstLine="0"/>
              <w:jc w:val="center"/>
              <w:rPr>
                <w:iCs/>
              </w:rPr>
            </w:pPr>
            <m:oMathPara>
              <m:oMath>
                <m:r>
                  <w:rPr>
                    <w:rFonts w:ascii="Cambria Math" w:hAnsi="Cambria Math"/>
                  </w:rPr>
                  <m:t>84</m:t>
                </m:r>
              </m:oMath>
            </m:oMathPara>
          </w:p>
        </w:tc>
      </w:tr>
      <w:tr w:rsidR="00555823" w14:paraId="27D95AFF" w14:textId="77777777" w:rsidTr="0036557B">
        <w:trPr>
          <w:jc w:val="center"/>
        </w:trPr>
        <w:tc>
          <w:tcPr>
            <w:tcW w:w="850" w:type="dxa"/>
          </w:tcPr>
          <w:p w14:paraId="550149B2" w14:textId="63665183" w:rsidR="007E39D7" w:rsidRDefault="007E39D7" w:rsidP="00BB5450">
            <w:pPr>
              <w:pStyle w:val="Bnodstavec"/>
              <w:spacing w:line="240" w:lineRule="auto"/>
              <w:ind w:firstLine="0"/>
              <w:jc w:val="center"/>
              <w:rPr>
                <w:rFonts w:ascii="Times New Roman" w:hAnsi="Times New Roman"/>
              </w:rPr>
            </w:pPr>
            <m:oMathPara>
              <m:oMath>
                <m:r>
                  <w:rPr>
                    <w:rFonts w:ascii="Cambria Math" w:hAnsi="Cambria Math"/>
                  </w:rPr>
                  <m:t>150,0</m:t>
                </m:r>
              </m:oMath>
            </m:oMathPara>
          </w:p>
        </w:tc>
        <w:tc>
          <w:tcPr>
            <w:tcW w:w="1135" w:type="dxa"/>
          </w:tcPr>
          <w:p w14:paraId="2D751C70" w14:textId="66496F1B" w:rsidR="007E39D7" w:rsidRDefault="007E39D7" w:rsidP="00BB5450">
            <w:pPr>
              <w:pStyle w:val="Bnodstavec"/>
              <w:spacing w:line="240" w:lineRule="auto"/>
              <w:ind w:firstLine="0"/>
              <w:jc w:val="center"/>
              <w:rPr>
                <w:iCs/>
              </w:rPr>
            </w:pPr>
            <m:oMathPara>
              <m:oMath>
                <m:r>
                  <w:rPr>
                    <w:rFonts w:ascii="Cambria Math" w:hAnsi="Cambria Math"/>
                  </w:rPr>
                  <m:t>50</m:t>
                </m:r>
              </m:oMath>
            </m:oMathPara>
          </w:p>
        </w:tc>
        <w:tc>
          <w:tcPr>
            <w:tcW w:w="851" w:type="dxa"/>
          </w:tcPr>
          <w:p w14:paraId="00D0C850" w14:textId="3E33A480" w:rsidR="007E39D7" w:rsidRDefault="007E39D7" w:rsidP="00BB5450">
            <w:pPr>
              <w:pStyle w:val="Bnodstavec"/>
              <w:spacing w:line="240" w:lineRule="auto"/>
              <w:ind w:firstLine="0"/>
              <w:jc w:val="center"/>
            </w:pPr>
            <m:oMathPara>
              <m:oMath>
                <m:r>
                  <w:rPr>
                    <w:rFonts w:ascii="Cambria Math" w:hAnsi="Cambria Math"/>
                  </w:rPr>
                  <m:t>450,0</m:t>
                </m:r>
              </m:oMath>
            </m:oMathPara>
          </w:p>
        </w:tc>
        <w:tc>
          <w:tcPr>
            <w:tcW w:w="1134" w:type="dxa"/>
          </w:tcPr>
          <w:p w14:paraId="64A14D72" w14:textId="689F7695" w:rsidR="007E39D7" w:rsidRDefault="007E39D7" w:rsidP="00BB5450">
            <w:pPr>
              <w:pStyle w:val="Bnodstavec"/>
              <w:spacing w:line="240" w:lineRule="auto"/>
              <w:ind w:firstLine="0"/>
              <w:jc w:val="center"/>
              <w:rPr>
                <w:iCs/>
              </w:rPr>
            </w:pPr>
            <m:oMathPara>
              <m:oMath>
                <m:r>
                  <w:rPr>
                    <w:rFonts w:ascii="Cambria Math" w:hAnsi="Cambria Math"/>
                  </w:rPr>
                  <m:t>89</m:t>
                </m:r>
              </m:oMath>
            </m:oMathPara>
          </w:p>
        </w:tc>
        <w:tc>
          <w:tcPr>
            <w:tcW w:w="992" w:type="dxa"/>
          </w:tcPr>
          <w:p w14:paraId="1B250AF3" w14:textId="46C8C002" w:rsidR="007E39D7" w:rsidRDefault="007E39D7" w:rsidP="00BB5450">
            <w:pPr>
              <w:pStyle w:val="Bnodstavec"/>
              <w:spacing w:line="240" w:lineRule="auto"/>
              <w:ind w:firstLine="0"/>
              <w:jc w:val="center"/>
            </w:pPr>
            <m:oMathPara>
              <m:oMath>
                <m:r>
                  <w:rPr>
                    <w:rFonts w:ascii="Cambria Math" w:hAnsi="Cambria Math"/>
                  </w:rPr>
                  <m:t>150,0</m:t>
                </m:r>
              </m:oMath>
            </m:oMathPara>
          </w:p>
        </w:tc>
        <w:tc>
          <w:tcPr>
            <w:tcW w:w="1134" w:type="dxa"/>
          </w:tcPr>
          <w:p w14:paraId="7721C6DE" w14:textId="46DDC7F9" w:rsidR="007E39D7" w:rsidRDefault="00AB3FE8" w:rsidP="00BB5450">
            <w:pPr>
              <w:pStyle w:val="Bnodstavec"/>
              <w:spacing w:line="240" w:lineRule="auto"/>
              <w:ind w:firstLine="0"/>
              <w:jc w:val="center"/>
              <w:rPr>
                <w:iCs/>
              </w:rPr>
            </w:pPr>
            <m:oMathPara>
              <m:oMath>
                <m:r>
                  <w:rPr>
                    <w:rFonts w:ascii="Cambria Math" w:hAnsi="Cambria Math"/>
                  </w:rPr>
                  <m:t>78</m:t>
                </m:r>
              </m:oMath>
            </m:oMathPara>
          </w:p>
        </w:tc>
        <w:tc>
          <w:tcPr>
            <w:tcW w:w="850" w:type="dxa"/>
          </w:tcPr>
          <w:p w14:paraId="65D7347F" w14:textId="12F78DD5" w:rsidR="007E39D7" w:rsidRDefault="007E39D7" w:rsidP="00BB5450">
            <w:pPr>
              <w:pStyle w:val="Bnodstavec"/>
              <w:spacing w:line="240" w:lineRule="auto"/>
              <w:ind w:firstLine="0"/>
              <w:jc w:val="center"/>
            </w:pPr>
            <m:oMathPara>
              <m:oMath>
                <m:r>
                  <w:rPr>
                    <w:rFonts w:ascii="Cambria Math" w:hAnsi="Cambria Math"/>
                  </w:rPr>
                  <m:t>130,0</m:t>
                </m:r>
              </m:oMath>
            </m:oMathPara>
          </w:p>
        </w:tc>
        <w:tc>
          <w:tcPr>
            <w:tcW w:w="1134" w:type="dxa"/>
          </w:tcPr>
          <w:p w14:paraId="0C05E41A" w14:textId="1770DB9D" w:rsidR="007E39D7" w:rsidRDefault="00D8797F" w:rsidP="00BB5450">
            <w:pPr>
              <w:pStyle w:val="Bnodstavec"/>
              <w:spacing w:line="240" w:lineRule="auto"/>
              <w:ind w:firstLine="0"/>
              <w:jc w:val="center"/>
              <w:rPr>
                <w:iCs/>
              </w:rPr>
            </w:pPr>
            <m:oMathPara>
              <m:oMath>
                <m:r>
                  <w:rPr>
                    <w:rFonts w:ascii="Cambria Math" w:hAnsi="Cambria Math"/>
                  </w:rPr>
                  <m:t>175</m:t>
                </m:r>
              </m:oMath>
            </m:oMathPara>
          </w:p>
        </w:tc>
        <w:tc>
          <w:tcPr>
            <w:tcW w:w="851" w:type="dxa"/>
          </w:tcPr>
          <w:p w14:paraId="590C6580" w14:textId="6E62F2C4" w:rsidR="007E39D7" w:rsidRDefault="007E39D7" w:rsidP="00BB5450">
            <w:pPr>
              <w:pStyle w:val="Bnodstavec"/>
              <w:spacing w:line="240" w:lineRule="auto"/>
              <w:ind w:firstLine="0"/>
              <w:jc w:val="center"/>
            </w:pPr>
            <m:oMathPara>
              <m:oMath>
                <m:r>
                  <w:rPr>
                    <w:rFonts w:ascii="Cambria Math" w:hAnsi="Cambria Math"/>
                  </w:rPr>
                  <m:t>400,0</m:t>
                </m:r>
              </m:oMath>
            </m:oMathPara>
          </w:p>
        </w:tc>
        <w:tc>
          <w:tcPr>
            <w:tcW w:w="1134" w:type="dxa"/>
          </w:tcPr>
          <w:p w14:paraId="4B9ED836" w14:textId="6D2BD1AC" w:rsidR="007E39D7" w:rsidRDefault="00E12BDE" w:rsidP="00BB5450">
            <w:pPr>
              <w:pStyle w:val="Bnodstavec"/>
              <w:spacing w:line="240" w:lineRule="auto"/>
              <w:ind w:firstLine="0"/>
              <w:jc w:val="center"/>
              <w:rPr>
                <w:iCs/>
              </w:rPr>
            </w:pPr>
            <m:oMathPara>
              <m:oMath>
                <m:r>
                  <w:rPr>
                    <w:rFonts w:ascii="Cambria Math" w:hAnsi="Cambria Math"/>
                  </w:rPr>
                  <m:t>96</m:t>
                </m:r>
              </m:oMath>
            </m:oMathPara>
          </w:p>
        </w:tc>
      </w:tr>
      <w:tr w:rsidR="00555823" w14:paraId="4F191F7F" w14:textId="77777777" w:rsidTr="0036557B">
        <w:trPr>
          <w:jc w:val="center"/>
        </w:trPr>
        <w:tc>
          <w:tcPr>
            <w:tcW w:w="850" w:type="dxa"/>
          </w:tcPr>
          <w:p w14:paraId="4B42683C" w14:textId="4E26006C" w:rsidR="007E39D7" w:rsidRDefault="007E39D7" w:rsidP="00BB5450">
            <w:pPr>
              <w:pStyle w:val="Bnodstavec"/>
              <w:spacing w:line="240" w:lineRule="auto"/>
              <w:ind w:firstLine="0"/>
              <w:jc w:val="center"/>
              <w:rPr>
                <w:rFonts w:ascii="Times New Roman" w:hAnsi="Times New Roman"/>
              </w:rPr>
            </w:pPr>
            <m:oMathPara>
              <m:oMath>
                <m:r>
                  <w:rPr>
                    <w:rFonts w:ascii="Cambria Math" w:hAnsi="Cambria Math"/>
                  </w:rPr>
                  <m:t>180,0</m:t>
                </m:r>
              </m:oMath>
            </m:oMathPara>
          </w:p>
        </w:tc>
        <w:tc>
          <w:tcPr>
            <w:tcW w:w="1135" w:type="dxa"/>
          </w:tcPr>
          <w:p w14:paraId="4DA59BE4" w14:textId="488107A7" w:rsidR="007E39D7" w:rsidRDefault="007E39D7" w:rsidP="00BB5450">
            <w:pPr>
              <w:pStyle w:val="Bnodstavec"/>
              <w:spacing w:line="240" w:lineRule="auto"/>
              <w:ind w:firstLine="0"/>
              <w:jc w:val="center"/>
              <w:rPr>
                <w:iCs/>
              </w:rPr>
            </w:pPr>
            <m:oMathPara>
              <m:oMath>
                <m:r>
                  <w:rPr>
                    <w:rFonts w:ascii="Cambria Math" w:hAnsi="Cambria Math"/>
                  </w:rPr>
                  <m:t>60</m:t>
                </m:r>
              </m:oMath>
            </m:oMathPara>
          </w:p>
        </w:tc>
        <w:tc>
          <w:tcPr>
            <w:tcW w:w="851" w:type="dxa"/>
          </w:tcPr>
          <w:p w14:paraId="655A485A" w14:textId="0259337F" w:rsidR="007E39D7" w:rsidRDefault="007E39D7" w:rsidP="00BB5450">
            <w:pPr>
              <w:pStyle w:val="Bnodstavec"/>
              <w:spacing w:line="240" w:lineRule="auto"/>
              <w:ind w:firstLine="0"/>
              <w:jc w:val="center"/>
            </w:pPr>
            <m:oMathPara>
              <m:oMath>
                <m:r>
                  <w:rPr>
                    <w:rFonts w:ascii="Cambria Math" w:hAnsi="Cambria Math"/>
                  </w:rPr>
                  <m:t>500,0</m:t>
                </m:r>
              </m:oMath>
            </m:oMathPara>
          </w:p>
        </w:tc>
        <w:tc>
          <w:tcPr>
            <w:tcW w:w="1134" w:type="dxa"/>
          </w:tcPr>
          <w:p w14:paraId="53968C52" w14:textId="445A6CB7" w:rsidR="007E39D7" w:rsidRDefault="007E39D7" w:rsidP="00BB5450">
            <w:pPr>
              <w:pStyle w:val="Bnodstavec"/>
              <w:spacing w:line="240" w:lineRule="auto"/>
              <w:ind w:firstLine="0"/>
              <w:jc w:val="center"/>
              <w:rPr>
                <w:iCs/>
              </w:rPr>
            </w:pPr>
            <m:oMathPara>
              <m:oMath>
                <m:r>
                  <w:rPr>
                    <w:rFonts w:ascii="Cambria Math" w:hAnsi="Cambria Math"/>
                  </w:rPr>
                  <m:t>99</m:t>
                </m:r>
              </m:oMath>
            </m:oMathPara>
          </w:p>
        </w:tc>
        <w:tc>
          <w:tcPr>
            <w:tcW w:w="992" w:type="dxa"/>
          </w:tcPr>
          <w:p w14:paraId="519207A5" w14:textId="69513859" w:rsidR="007E39D7" w:rsidRDefault="007E39D7" w:rsidP="00BB5450">
            <w:pPr>
              <w:pStyle w:val="Bnodstavec"/>
              <w:spacing w:line="240" w:lineRule="auto"/>
              <w:ind w:firstLine="0"/>
              <w:jc w:val="center"/>
            </w:pPr>
            <m:oMathPara>
              <m:oMath>
                <m:r>
                  <w:rPr>
                    <w:rFonts w:ascii="Cambria Math" w:hAnsi="Cambria Math"/>
                  </w:rPr>
                  <m:t>170,0</m:t>
                </m:r>
              </m:oMath>
            </m:oMathPara>
          </w:p>
        </w:tc>
        <w:tc>
          <w:tcPr>
            <w:tcW w:w="1134" w:type="dxa"/>
          </w:tcPr>
          <w:p w14:paraId="6A3C2752" w14:textId="2E85D569" w:rsidR="007E39D7" w:rsidRDefault="00AB3FE8" w:rsidP="00BB5450">
            <w:pPr>
              <w:pStyle w:val="Bnodstavec"/>
              <w:spacing w:line="240" w:lineRule="auto"/>
              <w:ind w:firstLine="0"/>
              <w:jc w:val="center"/>
              <w:rPr>
                <w:iCs/>
              </w:rPr>
            </w:pPr>
            <m:oMathPara>
              <m:oMath>
                <m:r>
                  <w:rPr>
                    <w:rFonts w:ascii="Cambria Math" w:hAnsi="Cambria Math"/>
                  </w:rPr>
                  <m:t>88</m:t>
                </m:r>
              </m:oMath>
            </m:oMathPara>
          </w:p>
        </w:tc>
        <w:tc>
          <w:tcPr>
            <w:tcW w:w="850" w:type="dxa"/>
          </w:tcPr>
          <w:p w14:paraId="20BD6196" w14:textId="73876727" w:rsidR="007E39D7" w:rsidRDefault="007E39D7" w:rsidP="00BB5450">
            <w:pPr>
              <w:pStyle w:val="Bnodstavec"/>
              <w:spacing w:line="240" w:lineRule="auto"/>
              <w:ind w:firstLine="0"/>
              <w:jc w:val="center"/>
            </w:pPr>
            <m:oMathPara>
              <m:oMath>
                <m:r>
                  <w:rPr>
                    <w:rFonts w:ascii="Cambria Math" w:hAnsi="Cambria Math"/>
                  </w:rPr>
                  <m:t>150,0</m:t>
                </m:r>
              </m:oMath>
            </m:oMathPara>
          </w:p>
        </w:tc>
        <w:tc>
          <w:tcPr>
            <w:tcW w:w="1134" w:type="dxa"/>
          </w:tcPr>
          <w:p w14:paraId="1C558771" w14:textId="57214ACD" w:rsidR="007E39D7" w:rsidRDefault="00D8797F" w:rsidP="00BB5450">
            <w:pPr>
              <w:pStyle w:val="Bnodstavec"/>
              <w:spacing w:line="240" w:lineRule="auto"/>
              <w:ind w:firstLine="0"/>
              <w:jc w:val="center"/>
              <w:rPr>
                <w:iCs/>
              </w:rPr>
            </w:pPr>
            <m:oMathPara>
              <m:oMath>
                <m:r>
                  <w:rPr>
                    <w:rFonts w:ascii="Cambria Math" w:hAnsi="Cambria Math"/>
                  </w:rPr>
                  <m:t>201</m:t>
                </m:r>
              </m:oMath>
            </m:oMathPara>
          </w:p>
        </w:tc>
        <w:tc>
          <w:tcPr>
            <w:tcW w:w="851" w:type="dxa"/>
          </w:tcPr>
          <w:p w14:paraId="1839CCA0" w14:textId="357EF1A6" w:rsidR="007E39D7" w:rsidRDefault="00E12BDE" w:rsidP="00BB5450">
            <w:pPr>
              <w:pStyle w:val="Bnodstavec"/>
              <w:spacing w:line="240" w:lineRule="auto"/>
              <w:ind w:firstLine="0"/>
              <w:jc w:val="center"/>
            </w:pPr>
            <w:r>
              <w:t>---</w:t>
            </w:r>
          </w:p>
        </w:tc>
        <w:tc>
          <w:tcPr>
            <w:tcW w:w="1134" w:type="dxa"/>
          </w:tcPr>
          <w:p w14:paraId="7C6BD00B" w14:textId="19816A13" w:rsidR="007E39D7" w:rsidRDefault="00E12BDE" w:rsidP="00BB5450">
            <w:pPr>
              <w:pStyle w:val="Bnodstavec"/>
              <w:spacing w:line="240" w:lineRule="auto"/>
              <w:ind w:firstLine="0"/>
              <w:jc w:val="center"/>
              <w:rPr>
                <w:iCs/>
              </w:rPr>
            </w:pPr>
            <w:r>
              <w:rPr>
                <w:iCs/>
              </w:rPr>
              <w:t>---</w:t>
            </w:r>
          </w:p>
        </w:tc>
      </w:tr>
      <w:tr w:rsidR="00555823" w14:paraId="069193A9" w14:textId="77777777" w:rsidTr="0036557B">
        <w:trPr>
          <w:jc w:val="center"/>
        </w:trPr>
        <w:tc>
          <w:tcPr>
            <w:tcW w:w="850" w:type="dxa"/>
          </w:tcPr>
          <w:p w14:paraId="22A18FFF" w14:textId="2FEA1701" w:rsidR="007E39D7" w:rsidRDefault="007E39D7" w:rsidP="00BB5450">
            <w:pPr>
              <w:pStyle w:val="Bnodstavec"/>
              <w:spacing w:line="240" w:lineRule="auto"/>
              <w:ind w:firstLine="0"/>
              <w:jc w:val="center"/>
              <w:rPr>
                <w:rFonts w:ascii="Times New Roman" w:hAnsi="Times New Roman"/>
              </w:rPr>
            </w:pPr>
            <m:oMathPara>
              <m:oMath>
                <m:r>
                  <w:rPr>
                    <w:rFonts w:ascii="Cambria Math" w:hAnsi="Cambria Math"/>
                  </w:rPr>
                  <m:t>200,0</m:t>
                </m:r>
              </m:oMath>
            </m:oMathPara>
          </w:p>
        </w:tc>
        <w:tc>
          <w:tcPr>
            <w:tcW w:w="1135" w:type="dxa"/>
          </w:tcPr>
          <w:p w14:paraId="2B1DE548" w14:textId="5C0D8670" w:rsidR="007E39D7" w:rsidRDefault="007E39D7" w:rsidP="00BB5450">
            <w:pPr>
              <w:pStyle w:val="Bnodstavec"/>
              <w:spacing w:line="240" w:lineRule="auto"/>
              <w:ind w:firstLine="0"/>
              <w:jc w:val="center"/>
              <w:rPr>
                <w:iCs/>
              </w:rPr>
            </w:pPr>
            <m:oMathPara>
              <m:oMath>
                <m:r>
                  <w:rPr>
                    <w:rFonts w:ascii="Cambria Math" w:hAnsi="Cambria Math"/>
                  </w:rPr>
                  <m:t>68</m:t>
                </m:r>
              </m:oMath>
            </m:oMathPara>
          </w:p>
        </w:tc>
        <w:tc>
          <w:tcPr>
            <w:tcW w:w="851" w:type="dxa"/>
          </w:tcPr>
          <w:p w14:paraId="34F1C51D" w14:textId="327CB080" w:rsidR="007E39D7" w:rsidRDefault="007E39D7" w:rsidP="00BB5450">
            <w:pPr>
              <w:pStyle w:val="Bnodstavec"/>
              <w:spacing w:line="240" w:lineRule="auto"/>
              <w:ind w:firstLine="0"/>
              <w:jc w:val="center"/>
            </w:pPr>
            <w:r>
              <w:t>---</w:t>
            </w:r>
          </w:p>
        </w:tc>
        <w:tc>
          <w:tcPr>
            <w:tcW w:w="1134" w:type="dxa"/>
          </w:tcPr>
          <w:p w14:paraId="3A23A7BA" w14:textId="713F7403" w:rsidR="007E39D7" w:rsidRDefault="007E39D7" w:rsidP="00BB5450">
            <w:pPr>
              <w:pStyle w:val="Bnodstavec"/>
              <w:spacing w:line="240" w:lineRule="auto"/>
              <w:ind w:firstLine="0"/>
              <w:jc w:val="center"/>
              <w:rPr>
                <w:iCs/>
              </w:rPr>
            </w:pPr>
            <w:r>
              <w:rPr>
                <w:iCs/>
              </w:rPr>
              <w:t>---</w:t>
            </w:r>
          </w:p>
        </w:tc>
        <w:tc>
          <w:tcPr>
            <w:tcW w:w="992" w:type="dxa"/>
          </w:tcPr>
          <w:p w14:paraId="04E65B46" w14:textId="4B0F5564" w:rsidR="007E39D7" w:rsidRDefault="007E39D7" w:rsidP="00BB5450">
            <w:pPr>
              <w:pStyle w:val="Bnodstavec"/>
              <w:spacing w:line="240" w:lineRule="auto"/>
              <w:ind w:firstLine="0"/>
              <w:jc w:val="center"/>
            </w:pPr>
            <m:oMathPara>
              <m:oMath>
                <m:r>
                  <w:rPr>
                    <w:rFonts w:ascii="Cambria Math" w:hAnsi="Cambria Math"/>
                  </w:rPr>
                  <m:t>200,0</m:t>
                </m:r>
              </m:oMath>
            </m:oMathPara>
          </w:p>
        </w:tc>
        <w:tc>
          <w:tcPr>
            <w:tcW w:w="1134" w:type="dxa"/>
          </w:tcPr>
          <w:p w14:paraId="14483199" w14:textId="54CE235C" w:rsidR="007E39D7" w:rsidRDefault="00AB3FE8" w:rsidP="00BB5450">
            <w:pPr>
              <w:pStyle w:val="Bnodstavec"/>
              <w:spacing w:line="240" w:lineRule="auto"/>
              <w:ind w:firstLine="0"/>
              <w:jc w:val="center"/>
              <w:rPr>
                <w:iCs/>
              </w:rPr>
            </w:pPr>
            <m:oMathPara>
              <m:oMath>
                <m:r>
                  <w:rPr>
                    <w:rFonts w:ascii="Cambria Math" w:hAnsi="Cambria Math"/>
                  </w:rPr>
                  <m:t>104</m:t>
                </m:r>
              </m:oMath>
            </m:oMathPara>
          </w:p>
        </w:tc>
        <w:tc>
          <w:tcPr>
            <w:tcW w:w="850" w:type="dxa"/>
          </w:tcPr>
          <w:p w14:paraId="30A371A8" w14:textId="18841910" w:rsidR="007E39D7" w:rsidRDefault="007E39D7" w:rsidP="00BB5450">
            <w:pPr>
              <w:pStyle w:val="Bnodstavec"/>
              <w:spacing w:line="240" w:lineRule="auto"/>
              <w:ind w:firstLine="0"/>
              <w:jc w:val="center"/>
            </w:pPr>
            <m:oMathPara>
              <m:oMath>
                <m:r>
                  <w:rPr>
                    <w:rFonts w:ascii="Cambria Math" w:hAnsi="Cambria Math"/>
                  </w:rPr>
                  <m:t>170,0</m:t>
                </m:r>
              </m:oMath>
            </m:oMathPara>
          </w:p>
        </w:tc>
        <w:tc>
          <w:tcPr>
            <w:tcW w:w="1134" w:type="dxa"/>
          </w:tcPr>
          <w:p w14:paraId="094C00EB" w14:textId="303BDF3F" w:rsidR="007E39D7" w:rsidRDefault="00D8797F" w:rsidP="00BB5450">
            <w:pPr>
              <w:pStyle w:val="Bnodstavec"/>
              <w:spacing w:line="240" w:lineRule="auto"/>
              <w:ind w:firstLine="0"/>
              <w:jc w:val="center"/>
              <w:rPr>
                <w:iCs/>
              </w:rPr>
            </w:pPr>
            <m:oMathPara>
              <m:oMath>
                <m:r>
                  <w:rPr>
                    <w:rFonts w:ascii="Cambria Math" w:hAnsi="Cambria Math"/>
                  </w:rPr>
                  <m:t>229</m:t>
                </m:r>
              </m:oMath>
            </m:oMathPara>
          </w:p>
        </w:tc>
        <w:tc>
          <w:tcPr>
            <w:tcW w:w="851" w:type="dxa"/>
          </w:tcPr>
          <w:p w14:paraId="43CBE467" w14:textId="2F59C0B2" w:rsidR="007E39D7" w:rsidRDefault="007E39D7" w:rsidP="00BB5450">
            <w:pPr>
              <w:pStyle w:val="Bnodstavec"/>
              <w:spacing w:line="240" w:lineRule="auto"/>
              <w:ind w:firstLine="0"/>
              <w:jc w:val="center"/>
            </w:pPr>
            <w:r>
              <w:t>---</w:t>
            </w:r>
          </w:p>
        </w:tc>
        <w:tc>
          <w:tcPr>
            <w:tcW w:w="1134" w:type="dxa"/>
          </w:tcPr>
          <w:p w14:paraId="000623A1" w14:textId="08230CBD" w:rsidR="007E39D7" w:rsidRDefault="007E39D7" w:rsidP="00BB5450">
            <w:pPr>
              <w:pStyle w:val="Bnodstavec"/>
              <w:spacing w:line="240" w:lineRule="auto"/>
              <w:ind w:firstLine="0"/>
              <w:jc w:val="center"/>
              <w:rPr>
                <w:iCs/>
              </w:rPr>
            </w:pPr>
            <w:r>
              <w:rPr>
                <w:iCs/>
              </w:rPr>
              <w:t>---</w:t>
            </w:r>
          </w:p>
        </w:tc>
      </w:tr>
    </w:tbl>
    <w:p w14:paraId="161C5D01" w14:textId="053BCE7F" w:rsidR="0036557B" w:rsidRDefault="0036557B" w:rsidP="0036557B">
      <w:pPr>
        <w:pStyle w:val="Bnodstavec"/>
        <w:jc w:val="center"/>
        <w:rPr>
          <w:iCs/>
        </w:rPr>
      </w:pPr>
      <w:r>
        <w:rPr>
          <w:iCs/>
        </w:rPr>
        <w:t>Graf 1: Závislost prodloužení jednotlivých pružin na působící síle. Chybové úsečky nebyly kvůli své malé velikosti pro přehlednost vykresleny.</w:t>
      </w:r>
    </w:p>
    <w:p w14:paraId="6431D43F" w14:textId="5EA44416" w:rsidR="007845A2" w:rsidRPr="00153DC8" w:rsidRDefault="00D8797F" w:rsidP="00430F8F">
      <w:pPr>
        <w:pStyle w:val="Bnodstavec"/>
      </w:pPr>
      <w:r>
        <w:rPr>
          <w:iCs/>
        </w:rPr>
        <w:t xml:space="preserve">Závislosti prodloužení jednotlivých pružin na působící síle pak ukazuje graf 1. Velikost síly byla vypočtena z příslušné hmotnosti závaží jednoduše </w:t>
      </w:r>
      <w:proofErr w:type="spellStart"/>
      <w:r>
        <w:rPr>
          <w:iCs/>
        </w:rPr>
        <w:t>přenásobením</w:t>
      </w:r>
      <w:proofErr w:type="spellEnd"/>
      <w:r>
        <w:rPr>
          <w:iCs/>
        </w:rPr>
        <w:t xml:space="preserve"> tíhovým zrychlením </w:t>
      </w:r>
      <m:oMath>
        <m:r>
          <w:rPr>
            <w:rFonts w:ascii="Cambria Math" w:hAnsi="Cambria Math"/>
          </w:rPr>
          <m:t xml:space="preserve">g=(9,81033±0,00001)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 xml:space="preserve"> [3]. </w:t>
      </w:r>
      <w:r w:rsidR="007845A2">
        <w:rPr>
          <w:iCs/>
        </w:rPr>
        <w:t xml:space="preserve">Nejistota hodnoty síly byla vypočtena podle (8) jako </w:t>
      </w:r>
      <m:oMath>
        <m:sSub>
          <m:sSubPr>
            <m:ctrlPr>
              <w:rPr>
                <w:rFonts w:ascii="Cambria Math" w:hAnsi="Cambria Math"/>
                <w:i/>
                <w:iCs/>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gσ</m:t>
            </m:r>
          </m:e>
          <m:sub>
            <m:r>
              <w:rPr>
                <w:rFonts w:ascii="Cambria Math" w:hAnsi="Cambria Math"/>
              </w:rPr>
              <m:t>m</m:t>
            </m:r>
          </m:sub>
        </m:sSub>
        <m:r>
          <w:rPr>
            <w:rFonts w:ascii="Cambria Math" w:hAnsi="Cambria Math"/>
          </w:rPr>
          <m:t xml:space="preserve">≐1,0 </m:t>
        </m:r>
        <m:r>
          <m:rPr>
            <m:sty m:val="p"/>
          </m:rPr>
          <w:rPr>
            <w:rFonts w:ascii="Cambria Math" w:hAnsi="Cambria Math"/>
          </w:rPr>
          <m:t>N</m:t>
        </m:r>
      </m:oMath>
      <w:r w:rsidR="00153DC8">
        <w:t>, protože nejistota tíhového zrychlení je vůči nejistotě hmotnosti zanedbatelná.</w:t>
      </w:r>
    </w:p>
    <w:p w14:paraId="38C3B9F2" w14:textId="091B2B57" w:rsidR="00DA6790" w:rsidRDefault="00D8797F" w:rsidP="0036557B">
      <w:pPr>
        <w:pStyle w:val="Bnodstavec"/>
        <w:rPr>
          <w:iCs/>
        </w:rPr>
      </w:pPr>
      <w:r>
        <w:rPr>
          <w:iCs/>
        </w:rPr>
        <w:lastRenderedPageBreak/>
        <w:t xml:space="preserve">Datové body byly proloženy obecnou přímkou ve tvaru </w:t>
      </w:r>
      <m:oMath>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=aF+b</m:t>
        </m:r>
      </m:oMath>
      <w:r w:rsidR="007845A2">
        <w:rPr>
          <w:iCs/>
        </w:rPr>
        <w:t xml:space="preserve">. Koeficient </w:t>
      </w:r>
      <m:oMath>
        <m:r>
          <w:rPr>
            <w:rFonts w:ascii="Cambria Math" w:hAnsi="Cambria Math"/>
          </w:rPr>
          <m:t>b</m:t>
        </m:r>
      </m:oMath>
      <w:r w:rsidR="007845A2">
        <w:rPr>
          <w:iCs/>
        </w:rPr>
        <w:t xml:space="preserve"> zpřesňuje prodloužení pružiny bez závaží, převrácená hodnota koeficientu </w:t>
      </w:r>
      <m:oMath>
        <m:r>
          <w:rPr>
            <w:rFonts w:ascii="Cambria Math" w:hAnsi="Cambria Math"/>
          </w:rPr>
          <m:t>a</m:t>
        </m:r>
      </m:oMath>
      <w:r w:rsidR="007845A2">
        <w:rPr>
          <w:iCs/>
        </w:rPr>
        <w:t xml:space="preserve"> je číselně rovna tuhosti zkoumané pružiny. </w:t>
      </w:r>
      <w:r w:rsidR="00DA6790">
        <w:rPr>
          <w:iCs/>
        </w:rPr>
        <w:t xml:space="preserve">Hodnoty obou koeficientů a jejich nejistoty byly určeny lineární regresí v programu </w:t>
      </w:r>
      <w:proofErr w:type="spellStart"/>
      <w:r w:rsidR="00DA6790">
        <w:rPr>
          <w:iCs/>
        </w:rPr>
        <w:t>Origin</w:t>
      </w:r>
      <w:proofErr w:type="spellEnd"/>
      <w:r w:rsidR="00DA6790">
        <w:rPr>
          <w:iCs/>
        </w:rPr>
        <w:t xml:space="preserve">. </w:t>
      </w:r>
    </w:p>
    <w:p w14:paraId="2E42BE4D" w14:textId="77777777" w:rsidR="00CF7BE0" w:rsidRDefault="007845A2" w:rsidP="00430F8F">
      <w:pPr>
        <w:pStyle w:val="Bnodstavec"/>
        <w:rPr>
          <w:iCs/>
        </w:rPr>
      </w:pPr>
      <w:r>
        <w:rPr>
          <w:iCs/>
        </w:rPr>
        <w:t xml:space="preserve">Tuhost pružiny určená statistickou metodou </w:t>
      </w:r>
      <m:oMath>
        <m:sSub>
          <m:sSubPr>
            <m:ctrlPr>
              <w:rPr>
                <w:rFonts w:ascii="Cambria Math" w:hAnsi="Cambria Math"/>
                <w:i/>
                <w:iCs/>
              </w:rPr>
            </m:ctrlPr>
          </m:sSubPr>
          <m:e>
            <m:r>
              <w:rPr>
                <w:rFonts w:ascii="Cambria Math" w:hAnsi="Cambria Math"/>
              </w:rPr>
              <m:t>k</m:t>
            </m:r>
          </m:e>
          <m:sub>
            <m:r>
              <w:rPr>
                <w:rFonts w:ascii="Cambria Math" w:hAnsi="Cambria Math"/>
              </w:rPr>
              <m:t>s</m:t>
            </m:r>
          </m:sub>
        </m:sSub>
      </m:oMath>
      <w:r>
        <w:rPr>
          <w:iCs/>
        </w:rPr>
        <w:t xml:space="preserve"> </w:t>
      </w:r>
      <w:r w:rsidR="00DA6790">
        <w:rPr>
          <w:iCs/>
        </w:rPr>
        <w:t>tedy</w:t>
      </w:r>
      <w:r>
        <w:rPr>
          <w:iCs/>
        </w:rPr>
        <w:t xml:space="preserve"> byla vypočtena jako </w:t>
      </w:r>
      <m:oMath>
        <m:sSub>
          <m:sSubPr>
            <m:ctrlPr>
              <w:rPr>
                <w:rFonts w:ascii="Cambria Math" w:hAnsi="Cambria Math"/>
                <w:i/>
                <w:iCs/>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a</m:t>
            </m:r>
          </m:den>
        </m:f>
      </m:oMath>
      <w:r>
        <w:rPr>
          <w:iCs/>
        </w:rPr>
        <w:t xml:space="preserve"> a její nejistota podle (8) jako</w:t>
      </w:r>
    </w:p>
    <w:p w14:paraId="612296E9" w14:textId="661EB6A8" w:rsidR="00CF7BE0" w:rsidRDefault="00CF7BE0" w:rsidP="00CF7BE0">
      <w:pPr>
        <w:pStyle w:val="rce"/>
        <w:tabs>
          <w:tab w:val="clear" w:pos="1134"/>
          <w:tab w:val="center" w:pos="4536"/>
        </w:tabs>
        <w:ind w:firstLine="0"/>
      </w:pPr>
      <w:r>
        <w:tab/>
      </w:r>
      <m:oMath>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k</m:t>
                </m:r>
              </m:e>
              <m:sub>
                <m:r>
                  <w:rPr>
                    <w:rFonts w:ascii="Cambria Math" w:hAnsi="Cambria Math"/>
                  </w:rPr>
                  <m:t>s</m:t>
                </m:r>
              </m:sub>
            </m:sSub>
          </m:sub>
        </m:sSub>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sSub>
          <m:sSubPr>
            <m:ctrlPr>
              <w:rPr>
                <w:rFonts w:ascii="Cambria Math" w:hAnsi="Cambria Math"/>
                <w:i/>
                <w:iCs/>
              </w:rPr>
            </m:ctrlPr>
          </m:sSubPr>
          <m:e>
            <m:r>
              <w:rPr>
                <w:rFonts w:ascii="Cambria Math" w:hAnsi="Cambria Math"/>
              </w:rPr>
              <m:t>σ</m:t>
            </m:r>
          </m:e>
          <m:sub>
            <m:r>
              <w:rPr>
                <w:rFonts w:ascii="Cambria Math" w:hAnsi="Cambria Math"/>
              </w:rPr>
              <m:t>a</m:t>
            </m:r>
          </m:sub>
        </m:sSub>
      </m:oMath>
      <w:r>
        <w:t xml:space="preserve"> .</w:t>
      </w:r>
      <w:r>
        <w:tab/>
        <w:t>(9)</w:t>
      </w:r>
    </w:p>
    <w:p w14:paraId="72E3257E" w14:textId="532A14D0" w:rsidR="006563EE" w:rsidRDefault="0036557B" w:rsidP="00CF7BE0">
      <w:pPr>
        <w:pStyle w:val="Bnodstavec"/>
        <w:ind w:firstLine="0"/>
        <w:rPr>
          <w:iCs/>
        </w:rPr>
      </w:pPr>
      <w:r>
        <w:rPr>
          <w:iCs/>
        </w:rPr>
        <w:t>H</w:t>
      </w:r>
      <w:r w:rsidR="00DA6790">
        <w:rPr>
          <w:iCs/>
        </w:rPr>
        <w:t>odnoty</w:t>
      </w:r>
      <w:r>
        <w:rPr>
          <w:iCs/>
        </w:rPr>
        <w:t xml:space="preserve"> tuhosti</w:t>
      </w:r>
      <w:r w:rsidR="00DA6790">
        <w:rPr>
          <w:iCs/>
        </w:rPr>
        <w:t xml:space="preserve"> pro každou pružinu shrnuje tabulka 4.</w:t>
      </w:r>
    </w:p>
    <w:p w14:paraId="35919C71" w14:textId="6DE4BA82" w:rsidR="00BB5450" w:rsidRDefault="00BB5450" w:rsidP="00BB5450">
      <w:pPr>
        <w:pStyle w:val="Bnodstavec"/>
        <w:jc w:val="center"/>
        <w:rPr>
          <w:iCs/>
        </w:rPr>
      </w:pPr>
      <w:r>
        <w:rPr>
          <w:iCs/>
        </w:rPr>
        <w:t>Tabulka 4: Tuhosti jednotlivých pružin určené statickou metodou</w:t>
      </w:r>
    </w:p>
    <w:tbl>
      <w:tblPr>
        <w:tblStyle w:val="Mkatabulky"/>
        <w:tblW w:w="0" w:type="auto"/>
        <w:jc w:val="center"/>
        <w:tblLook w:val="04A0" w:firstRow="1" w:lastRow="0" w:firstColumn="1" w:lastColumn="0" w:noHBand="0" w:noVBand="1"/>
      </w:tblPr>
      <w:tblGrid>
        <w:gridCol w:w="1413"/>
        <w:gridCol w:w="1276"/>
        <w:gridCol w:w="1275"/>
        <w:gridCol w:w="1560"/>
        <w:gridCol w:w="1417"/>
        <w:gridCol w:w="1276"/>
      </w:tblGrid>
      <w:tr w:rsidR="0036557B" w14:paraId="59A39569" w14:textId="77777777" w:rsidTr="00BB5450">
        <w:trPr>
          <w:jc w:val="center"/>
        </w:trPr>
        <w:tc>
          <w:tcPr>
            <w:tcW w:w="1413" w:type="dxa"/>
          </w:tcPr>
          <w:p w14:paraId="151BED70" w14:textId="2C3EDFCD" w:rsidR="0036557B" w:rsidRDefault="0036557B" w:rsidP="00BB5450">
            <w:pPr>
              <w:pStyle w:val="Bnodstavec"/>
              <w:spacing w:line="240" w:lineRule="auto"/>
              <w:ind w:firstLine="0"/>
              <w:jc w:val="center"/>
              <w:rPr>
                <w:iCs/>
              </w:rPr>
            </w:pPr>
            <w:r>
              <w:rPr>
                <w:iCs/>
              </w:rPr>
              <w:t>pružina</w:t>
            </w:r>
          </w:p>
        </w:tc>
        <w:tc>
          <w:tcPr>
            <w:tcW w:w="1276" w:type="dxa"/>
          </w:tcPr>
          <w:p w14:paraId="6B708C18" w14:textId="701C8F6A" w:rsidR="0036557B" w:rsidRDefault="0036557B" w:rsidP="00BB5450">
            <w:pPr>
              <w:pStyle w:val="Bnodstavec"/>
              <w:spacing w:line="240" w:lineRule="auto"/>
              <w:ind w:firstLine="0"/>
              <w:jc w:val="center"/>
              <w:rPr>
                <w:iCs/>
              </w:rPr>
            </w:pPr>
            <w:r>
              <w:rPr>
                <w:iCs/>
              </w:rPr>
              <w:t>A</w:t>
            </w:r>
          </w:p>
        </w:tc>
        <w:tc>
          <w:tcPr>
            <w:tcW w:w="1275" w:type="dxa"/>
          </w:tcPr>
          <w:p w14:paraId="57BB6D94" w14:textId="70753993" w:rsidR="0036557B" w:rsidRDefault="0036557B" w:rsidP="00BB5450">
            <w:pPr>
              <w:pStyle w:val="Bnodstavec"/>
              <w:spacing w:line="240" w:lineRule="auto"/>
              <w:ind w:firstLine="0"/>
              <w:jc w:val="center"/>
              <w:rPr>
                <w:iCs/>
              </w:rPr>
            </w:pPr>
            <w:r>
              <w:rPr>
                <w:iCs/>
              </w:rPr>
              <w:t>B</w:t>
            </w:r>
          </w:p>
        </w:tc>
        <w:tc>
          <w:tcPr>
            <w:tcW w:w="1560" w:type="dxa"/>
          </w:tcPr>
          <w:p w14:paraId="4C67A028" w14:textId="5C2EADC4" w:rsidR="0036557B" w:rsidRDefault="0036557B" w:rsidP="00BB5450">
            <w:pPr>
              <w:pStyle w:val="Bnodstavec"/>
              <w:spacing w:line="240" w:lineRule="auto"/>
              <w:ind w:firstLine="0"/>
              <w:jc w:val="center"/>
              <w:rPr>
                <w:iCs/>
              </w:rPr>
            </w:pPr>
            <w:r>
              <w:rPr>
                <w:iCs/>
              </w:rPr>
              <w:t>C</w:t>
            </w:r>
          </w:p>
        </w:tc>
        <w:tc>
          <w:tcPr>
            <w:tcW w:w="1417" w:type="dxa"/>
          </w:tcPr>
          <w:p w14:paraId="3E77ECC2" w14:textId="05CD31AA" w:rsidR="0036557B" w:rsidRDefault="0036557B" w:rsidP="00BB5450">
            <w:pPr>
              <w:pStyle w:val="Bnodstavec"/>
              <w:spacing w:line="240" w:lineRule="auto"/>
              <w:ind w:firstLine="0"/>
              <w:jc w:val="center"/>
              <w:rPr>
                <w:iCs/>
              </w:rPr>
            </w:pPr>
            <w:r>
              <w:rPr>
                <w:iCs/>
              </w:rPr>
              <w:t>D</w:t>
            </w:r>
          </w:p>
        </w:tc>
        <w:tc>
          <w:tcPr>
            <w:tcW w:w="1276" w:type="dxa"/>
          </w:tcPr>
          <w:p w14:paraId="19C29A3B" w14:textId="2BF70B18" w:rsidR="0036557B" w:rsidRDefault="0036557B" w:rsidP="00BB5450">
            <w:pPr>
              <w:pStyle w:val="Bnodstavec"/>
              <w:spacing w:line="240" w:lineRule="auto"/>
              <w:ind w:firstLine="0"/>
              <w:jc w:val="center"/>
              <w:rPr>
                <w:iCs/>
              </w:rPr>
            </w:pPr>
            <w:r>
              <w:rPr>
                <w:iCs/>
              </w:rPr>
              <w:t>E</w:t>
            </w:r>
          </w:p>
        </w:tc>
      </w:tr>
      <w:tr w:rsidR="0036557B" w14:paraId="4E6E1552" w14:textId="77777777" w:rsidTr="00BB5450">
        <w:trPr>
          <w:jc w:val="center"/>
        </w:trPr>
        <w:tc>
          <w:tcPr>
            <w:tcW w:w="1413" w:type="dxa"/>
          </w:tcPr>
          <w:p w14:paraId="73A7BE06" w14:textId="4CF0E0A0" w:rsidR="0036557B" w:rsidRPr="0036557B" w:rsidRDefault="00000000" w:rsidP="00BB5450">
            <w:pPr>
              <w:pStyle w:val="Bnodstavec"/>
              <w:spacing w:line="240" w:lineRule="auto"/>
              <w:ind w:firstLine="0"/>
              <w:jc w:val="center"/>
            </w:pPr>
            <m:oMathPara>
              <m:oMath>
                <m:sSub>
                  <m:sSubPr>
                    <m:ctrlPr>
                      <w:rPr>
                        <w:rFonts w:ascii="Cambria Math" w:hAnsi="Cambria Math"/>
                        <w:i/>
                        <w:iCs/>
                      </w:rPr>
                    </m:ctrlPr>
                  </m:sSubPr>
                  <m:e>
                    <m:r>
                      <w:rPr>
                        <w:rFonts w:ascii="Cambria Math" w:hAnsi="Cambria Math"/>
                      </w:rPr>
                      <m:t>k</m:t>
                    </m:r>
                  </m:e>
                  <m:sub>
                    <m:r>
                      <w:rPr>
                        <w:rFonts w:ascii="Cambria Math" w:hAnsi="Cambria Math"/>
                      </w:rPr>
                      <m:t>s</m:t>
                    </m:r>
                  </m:sub>
                </m:sSub>
                <m:r>
                  <w:rPr>
                    <w:rFonts w:ascii="Cambria Math" w:hAnsi="Cambria Math"/>
                  </w:rPr>
                  <m:t xml:space="preserve"> /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m:oMathPara>
          </w:p>
        </w:tc>
        <w:tc>
          <w:tcPr>
            <w:tcW w:w="1276" w:type="dxa"/>
          </w:tcPr>
          <w:p w14:paraId="0531E711" w14:textId="63F92DEE" w:rsidR="0036557B" w:rsidRDefault="00BB5450" w:rsidP="00BB5450">
            <w:pPr>
              <w:pStyle w:val="Bnodstavec"/>
              <w:spacing w:line="240" w:lineRule="auto"/>
              <w:ind w:firstLine="0"/>
              <w:jc w:val="center"/>
              <w:rPr>
                <w:iCs/>
              </w:rPr>
            </w:pPr>
            <m:oMathPara>
              <m:oMath>
                <m:r>
                  <w:rPr>
                    <w:rFonts w:ascii="Cambria Math" w:hAnsi="Cambria Math"/>
                  </w:rPr>
                  <m:t>29,1±0,3</m:t>
                </m:r>
              </m:oMath>
            </m:oMathPara>
          </w:p>
        </w:tc>
        <w:tc>
          <w:tcPr>
            <w:tcW w:w="1275" w:type="dxa"/>
          </w:tcPr>
          <w:p w14:paraId="667A2674" w14:textId="44B919FB" w:rsidR="0036557B" w:rsidRDefault="00BB5450" w:rsidP="00BB5450">
            <w:pPr>
              <w:pStyle w:val="Bnodstavec"/>
              <w:spacing w:line="240" w:lineRule="auto"/>
              <w:ind w:firstLine="0"/>
              <w:jc w:val="center"/>
              <w:rPr>
                <w:iCs/>
              </w:rPr>
            </w:pPr>
            <m:oMathPara>
              <m:oMath>
                <m:r>
                  <w:rPr>
                    <w:rFonts w:ascii="Cambria Math" w:hAnsi="Cambria Math"/>
                  </w:rPr>
                  <m:t>49,9±0,8</m:t>
                </m:r>
              </m:oMath>
            </m:oMathPara>
          </w:p>
        </w:tc>
        <w:tc>
          <w:tcPr>
            <w:tcW w:w="1560" w:type="dxa"/>
          </w:tcPr>
          <w:p w14:paraId="77222194" w14:textId="4BE24FEA" w:rsidR="0036557B" w:rsidRDefault="00BB5450" w:rsidP="00BB5450">
            <w:pPr>
              <w:pStyle w:val="Bnodstavec"/>
              <w:spacing w:line="240" w:lineRule="auto"/>
              <w:ind w:firstLine="0"/>
              <w:jc w:val="center"/>
              <w:rPr>
                <w:iCs/>
              </w:rPr>
            </w:pPr>
            <m:oMathPara>
              <m:oMath>
                <m:r>
                  <w:rPr>
                    <w:rFonts w:ascii="Cambria Math" w:hAnsi="Cambria Math"/>
                  </w:rPr>
                  <m:t>18,86±0,15</m:t>
                </m:r>
              </m:oMath>
            </m:oMathPara>
          </w:p>
        </w:tc>
        <w:tc>
          <w:tcPr>
            <w:tcW w:w="1417" w:type="dxa"/>
          </w:tcPr>
          <w:p w14:paraId="736F2B1D" w14:textId="77895C76" w:rsidR="0036557B" w:rsidRDefault="00BB5450" w:rsidP="00BB5450">
            <w:pPr>
              <w:pStyle w:val="Bnodstavec"/>
              <w:spacing w:line="240" w:lineRule="auto"/>
              <w:ind w:firstLine="0"/>
              <w:jc w:val="center"/>
              <w:rPr>
                <w:iCs/>
              </w:rPr>
            </w:pPr>
            <m:oMathPara>
              <m:oMath>
                <m:r>
                  <w:rPr>
                    <w:rFonts w:ascii="Cambria Math" w:hAnsi="Cambria Math"/>
                  </w:rPr>
                  <m:t>7,27±0,02</m:t>
                </m:r>
              </m:oMath>
            </m:oMathPara>
          </w:p>
        </w:tc>
        <w:tc>
          <w:tcPr>
            <w:tcW w:w="1276" w:type="dxa"/>
          </w:tcPr>
          <w:p w14:paraId="0AD5FD96" w14:textId="43CF1200" w:rsidR="0036557B" w:rsidRDefault="00BB5450" w:rsidP="00BB5450">
            <w:pPr>
              <w:pStyle w:val="Bnodstavec"/>
              <w:spacing w:line="240" w:lineRule="auto"/>
              <w:ind w:firstLine="0"/>
              <w:jc w:val="center"/>
              <w:rPr>
                <w:iCs/>
              </w:rPr>
            </w:pPr>
            <m:oMathPara>
              <m:oMath>
                <m:r>
                  <w:rPr>
                    <w:rFonts w:ascii="Cambria Math" w:hAnsi="Cambria Math"/>
                  </w:rPr>
                  <m:t>40,9±0,2</m:t>
                </m:r>
              </m:oMath>
            </m:oMathPara>
          </w:p>
        </w:tc>
      </w:tr>
    </w:tbl>
    <w:p w14:paraId="6B782CC5" w14:textId="5466869D" w:rsidR="00BF30E2" w:rsidRDefault="00BF30E2" w:rsidP="00BF30E2">
      <w:pPr>
        <w:pStyle w:val="Podnadpis"/>
        <w:spacing w:before="120" w:after="0"/>
        <w:rPr>
          <w:sz w:val="28"/>
          <w:szCs w:val="28"/>
        </w:rPr>
      </w:pPr>
      <w:r>
        <w:rPr>
          <w:sz w:val="28"/>
          <w:szCs w:val="28"/>
        </w:rPr>
        <w:t>3</w:t>
      </w:r>
      <w:r w:rsidRPr="004F26C6">
        <w:rPr>
          <w:sz w:val="28"/>
          <w:szCs w:val="28"/>
        </w:rPr>
        <w:t>.</w:t>
      </w:r>
      <w:r>
        <w:rPr>
          <w:sz w:val="28"/>
          <w:szCs w:val="28"/>
        </w:rPr>
        <w:t>2</w:t>
      </w:r>
      <w:r w:rsidRPr="004F26C6">
        <w:rPr>
          <w:sz w:val="28"/>
          <w:szCs w:val="28"/>
        </w:rPr>
        <w:t xml:space="preserve"> </w:t>
      </w:r>
      <w:r w:rsidR="009E433E">
        <w:rPr>
          <w:sz w:val="28"/>
          <w:szCs w:val="28"/>
        </w:rPr>
        <w:t>Měření tuhosti pružiny dynamickou metodou</w:t>
      </w:r>
    </w:p>
    <w:p w14:paraId="4D891E4F" w14:textId="2B8C1D62" w:rsidR="009E433E" w:rsidRPr="006E7505" w:rsidRDefault="007C5497" w:rsidP="00812347">
      <w:pPr>
        <w:pStyle w:val="Bnodstavec"/>
      </w:pPr>
      <w:r>
        <w:t xml:space="preserve">Stejná závaží jako byla použita pro měření tuhosti pružiny statickou metodou byla následně ve svislém směru rozkmitána na pružině. Kmitavý pohyb byl studován sonarem </w:t>
      </w:r>
      <w:proofErr w:type="spellStart"/>
      <w:r>
        <w:t>GoMotion</w:t>
      </w:r>
      <w:proofErr w:type="spellEnd"/>
      <w:r>
        <w:t xml:space="preserve"> umístěným v optimální vzdálenosti pod pružinou se závažím. Vždy byla změřena doba dvaceti period</w:t>
      </w:r>
      <w:r w:rsidR="00812347">
        <w:t>. P</w:t>
      </w:r>
      <w:r>
        <w:t xml:space="preserve">ro </w:t>
      </w:r>
      <w:r w:rsidR="00812347">
        <w:t xml:space="preserve">eliminaci hrubých chyb bylo měření pro každé závaží provedeno dvakrát. Změřené hodnoty ukazují, že statistická nejistota určení doby dvaceti period je daleko menší než nejistota sonaru odpovídající jeho vzorkovací frekvenci. Při opakování měření totiž pokaždé vyšla stejná doba. Nejistotu určení časového intervalu dvaceti period tedy uvažuji stejnou jako nejistotu sonaru. Nejistota jedné periody pak byla vypočtena z (8) dosazením vztahu </w:t>
      </w: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20T</m:t>
        </m:r>
      </m:oMath>
      <w:r w:rsidR="00812347">
        <w:t xml:space="preserve"> za funkci </w:t>
      </w:r>
      <m:oMath>
        <m:r>
          <w:rPr>
            <w:rFonts w:ascii="Cambria Math" w:hAnsi="Cambria Math"/>
          </w:rPr>
          <m:t>f</m:t>
        </m:r>
      </m:oMath>
      <w:r w:rsidR="00812347">
        <w:t xml:space="preserve">, konkrétně jako </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Sub>
          <m:sSubPr>
            <m:ctrlPr>
              <w:rPr>
                <w:rFonts w:ascii="Cambria Math" w:hAnsi="Cambria Math"/>
                <w:i/>
              </w:rPr>
            </m:ctrlPr>
          </m:sSubPr>
          <m:e>
            <m:r>
              <w:rPr>
                <w:rFonts w:ascii="Cambria Math" w:hAnsi="Cambria Math"/>
              </w:rPr>
              <m:t>σ</m:t>
            </m:r>
          </m:e>
          <m:sub>
            <m:r>
              <w:rPr>
                <w:rFonts w:ascii="Cambria Math" w:hAnsi="Cambria Math"/>
              </w:rPr>
              <m:t>20T</m:t>
            </m:r>
          </m:sub>
        </m:sSub>
      </m:oMath>
      <w:r w:rsidR="00812347">
        <w:t xml:space="preserve">. Hodnoty period kmitů pružiny se závažím shrnuje tabulka 5. Nejistoty hmotností jsou opět </w:t>
      </w:r>
      <m:oMath>
        <m:r>
          <w:rPr>
            <w:rFonts w:ascii="Cambria Math" w:hAnsi="Cambria Math"/>
          </w:rPr>
          <m:t xml:space="preserve">0,1 </m:t>
        </m:r>
        <m:r>
          <m:rPr>
            <m:sty m:val="p"/>
          </m:rPr>
          <w:rPr>
            <w:rFonts w:ascii="Cambria Math" w:hAnsi="Cambria Math"/>
          </w:rPr>
          <m:t>g</m:t>
        </m:r>
      </m:oMath>
      <w:r w:rsidR="00812347">
        <w:rPr>
          <w:iCs/>
        </w:rPr>
        <w:t xml:space="preserve"> a nejistoty period </w:t>
      </w:r>
      <m:oMath>
        <m:r>
          <w:rPr>
            <w:rFonts w:ascii="Cambria Math" w:hAnsi="Cambria Math"/>
          </w:rPr>
          <m:t xml:space="preserve">2 </m:t>
        </m:r>
        <m:r>
          <m:rPr>
            <m:sty m:val="p"/>
          </m:rPr>
          <w:rPr>
            <w:rFonts w:ascii="Cambria Math" w:hAnsi="Cambria Math"/>
          </w:rPr>
          <m:t>ms</m:t>
        </m:r>
      </m:oMath>
      <w:r w:rsidR="006E7505">
        <w:t>.</w:t>
      </w:r>
    </w:p>
    <w:p w14:paraId="4E707B5F" w14:textId="34EBF17F" w:rsidR="00812347" w:rsidRDefault="00812347" w:rsidP="00812347">
      <w:pPr>
        <w:pStyle w:val="Bnodstavec"/>
        <w:jc w:val="center"/>
        <w:rPr>
          <w:iCs/>
        </w:rPr>
      </w:pPr>
      <w:r>
        <w:rPr>
          <w:iCs/>
        </w:rPr>
        <w:t>Tabulka 5: Perioda kmitů pružiny v závislosti na zavěšené hmotnosti</w:t>
      </w:r>
    </w:p>
    <w:tbl>
      <w:tblPr>
        <w:tblStyle w:val="Mkatabulky"/>
        <w:tblW w:w="9503" w:type="dxa"/>
        <w:jc w:val="center"/>
        <w:tblLook w:val="04A0" w:firstRow="1" w:lastRow="0" w:firstColumn="1" w:lastColumn="0" w:noHBand="0" w:noVBand="1"/>
      </w:tblPr>
      <w:tblGrid>
        <w:gridCol w:w="988"/>
        <w:gridCol w:w="855"/>
        <w:gridCol w:w="998"/>
        <w:gridCol w:w="850"/>
        <w:gridCol w:w="851"/>
        <w:gridCol w:w="992"/>
        <w:gridCol w:w="992"/>
        <w:gridCol w:w="993"/>
        <w:gridCol w:w="992"/>
        <w:gridCol w:w="992"/>
      </w:tblGrid>
      <w:tr w:rsidR="00CF1DB1" w14:paraId="3CD4A3AE" w14:textId="77777777" w:rsidTr="00CF1DB1">
        <w:trPr>
          <w:jc w:val="center"/>
        </w:trPr>
        <w:tc>
          <w:tcPr>
            <w:tcW w:w="1843" w:type="dxa"/>
            <w:gridSpan w:val="2"/>
          </w:tcPr>
          <w:p w14:paraId="4C39D516" w14:textId="77777777" w:rsidR="00812347" w:rsidRDefault="00812347" w:rsidP="00F02B6B">
            <w:pPr>
              <w:pStyle w:val="Bnodstavec"/>
              <w:spacing w:line="240" w:lineRule="auto"/>
              <w:ind w:firstLine="0"/>
              <w:jc w:val="center"/>
              <w:rPr>
                <w:iCs/>
              </w:rPr>
            </w:pPr>
            <w:r>
              <w:rPr>
                <w:iCs/>
              </w:rPr>
              <w:t>pružina A</w:t>
            </w:r>
          </w:p>
        </w:tc>
        <w:tc>
          <w:tcPr>
            <w:tcW w:w="1848" w:type="dxa"/>
            <w:gridSpan w:val="2"/>
          </w:tcPr>
          <w:p w14:paraId="61B08435" w14:textId="77777777" w:rsidR="00812347" w:rsidRDefault="00812347" w:rsidP="00F02B6B">
            <w:pPr>
              <w:pStyle w:val="Bnodstavec"/>
              <w:spacing w:line="240" w:lineRule="auto"/>
              <w:ind w:firstLine="0"/>
              <w:jc w:val="center"/>
              <w:rPr>
                <w:iCs/>
              </w:rPr>
            </w:pPr>
            <w:r>
              <w:rPr>
                <w:iCs/>
              </w:rPr>
              <w:t>pružina B</w:t>
            </w:r>
          </w:p>
        </w:tc>
        <w:tc>
          <w:tcPr>
            <w:tcW w:w="1843" w:type="dxa"/>
            <w:gridSpan w:val="2"/>
          </w:tcPr>
          <w:p w14:paraId="4BCCCF94" w14:textId="77777777" w:rsidR="00812347" w:rsidRDefault="00812347" w:rsidP="00F02B6B">
            <w:pPr>
              <w:pStyle w:val="Bnodstavec"/>
              <w:spacing w:line="240" w:lineRule="auto"/>
              <w:ind w:firstLine="0"/>
              <w:jc w:val="center"/>
              <w:rPr>
                <w:iCs/>
              </w:rPr>
            </w:pPr>
            <w:r>
              <w:rPr>
                <w:iCs/>
              </w:rPr>
              <w:t>pružina C</w:t>
            </w:r>
          </w:p>
        </w:tc>
        <w:tc>
          <w:tcPr>
            <w:tcW w:w="1985" w:type="dxa"/>
            <w:gridSpan w:val="2"/>
          </w:tcPr>
          <w:p w14:paraId="0B4430F1" w14:textId="77777777" w:rsidR="00812347" w:rsidRDefault="00812347" w:rsidP="00F02B6B">
            <w:pPr>
              <w:pStyle w:val="Bnodstavec"/>
              <w:spacing w:line="240" w:lineRule="auto"/>
              <w:ind w:firstLine="0"/>
              <w:jc w:val="center"/>
              <w:rPr>
                <w:iCs/>
              </w:rPr>
            </w:pPr>
            <w:r>
              <w:rPr>
                <w:iCs/>
              </w:rPr>
              <w:t>pružina D</w:t>
            </w:r>
          </w:p>
        </w:tc>
        <w:tc>
          <w:tcPr>
            <w:tcW w:w="1984" w:type="dxa"/>
            <w:gridSpan w:val="2"/>
          </w:tcPr>
          <w:p w14:paraId="52164EAA" w14:textId="77777777" w:rsidR="00812347" w:rsidRDefault="00812347" w:rsidP="00F02B6B">
            <w:pPr>
              <w:pStyle w:val="Bnodstavec"/>
              <w:spacing w:line="240" w:lineRule="auto"/>
              <w:ind w:firstLine="0"/>
              <w:jc w:val="center"/>
              <w:rPr>
                <w:iCs/>
              </w:rPr>
            </w:pPr>
            <w:r>
              <w:rPr>
                <w:iCs/>
              </w:rPr>
              <w:t>pružina E</w:t>
            </w:r>
          </w:p>
        </w:tc>
      </w:tr>
      <w:tr w:rsidR="00CF1DB1" w14:paraId="0582999B" w14:textId="77777777" w:rsidTr="00CF1DB1">
        <w:trPr>
          <w:jc w:val="center"/>
        </w:trPr>
        <w:tc>
          <w:tcPr>
            <w:tcW w:w="988" w:type="dxa"/>
          </w:tcPr>
          <w:p w14:paraId="44980E78" w14:textId="77777777" w:rsidR="00812347" w:rsidRPr="006563EE" w:rsidRDefault="00812347" w:rsidP="00812347">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855" w:type="dxa"/>
          </w:tcPr>
          <w:p w14:paraId="186FFDA5" w14:textId="394FFB5D" w:rsidR="00812347" w:rsidRPr="006563EE" w:rsidRDefault="00812347" w:rsidP="00812347">
            <w:pPr>
              <w:pStyle w:val="Bnodstavec"/>
              <w:spacing w:line="240" w:lineRule="auto"/>
              <w:ind w:firstLine="0"/>
              <w:jc w:val="center"/>
            </w:pPr>
            <m:oMathPara>
              <m:oMath>
                <m:r>
                  <w:rPr>
                    <w:rFonts w:ascii="Cambria Math" w:hAnsi="Cambria Math"/>
                  </w:rPr>
                  <m:t xml:space="preserve">T / </m:t>
                </m:r>
                <m:r>
                  <m:rPr>
                    <m:sty m:val="p"/>
                  </m:rPr>
                  <w:rPr>
                    <w:rFonts w:ascii="Cambria Math" w:hAnsi="Cambria Math"/>
                  </w:rPr>
                  <m:t>ms</m:t>
                </m:r>
              </m:oMath>
            </m:oMathPara>
          </w:p>
        </w:tc>
        <w:tc>
          <w:tcPr>
            <w:tcW w:w="998" w:type="dxa"/>
          </w:tcPr>
          <w:p w14:paraId="1B625393" w14:textId="77777777" w:rsidR="00812347" w:rsidRDefault="00812347" w:rsidP="00812347">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850" w:type="dxa"/>
          </w:tcPr>
          <w:p w14:paraId="262CDD76" w14:textId="4C6AF28E" w:rsidR="00812347" w:rsidRPr="00812347" w:rsidRDefault="00812347" w:rsidP="006E7505">
            <w:pPr>
              <w:pStyle w:val="Bnodstavec"/>
              <w:spacing w:line="240" w:lineRule="auto"/>
              <w:ind w:left="708" w:firstLine="0"/>
              <w:jc w:val="center"/>
              <w:rPr>
                <w:iCs/>
              </w:rPr>
            </w:pPr>
            <m:oMathPara>
              <m:oMath>
                <m:r>
                  <w:rPr>
                    <w:rFonts w:ascii="Cambria Math" w:hAnsi="Cambria Math"/>
                  </w:rPr>
                  <m:t xml:space="preserve">T / </m:t>
                </m:r>
                <m:r>
                  <m:rPr>
                    <m:sty m:val="p"/>
                  </m:rPr>
                  <w:rPr>
                    <w:rFonts w:ascii="Cambria Math" w:hAnsi="Cambria Math"/>
                  </w:rPr>
                  <m:t>ms</m:t>
                </m:r>
              </m:oMath>
            </m:oMathPara>
          </w:p>
        </w:tc>
        <w:tc>
          <w:tcPr>
            <w:tcW w:w="851" w:type="dxa"/>
          </w:tcPr>
          <w:p w14:paraId="2238AE0B" w14:textId="77777777" w:rsidR="00812347" w:rsidRDefault="00812347" w:rsidP="00812347">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992" w:type="dxa"/>
          </w:tcPr>
          <w:p w14:paraId="73799BFB" w14:textId="3DE80E46" w:rsidR="00812347" w:rsidRDefault="00812347" w:rsidP="00812347">
            <w:pPr>
              <w:pStyle w:val="Bnodstavec"/>
              <w:spacing w:line="240" w:lineRule="auto"/>
              <w:ind w:firstLine="0"/>
              <w:jc w:val="center"/>
              <w:rPr>
                <w:iCs/>
              </w:rPr>
            </w:pPr>
            <m:oMathPara>
              <m:oMath>
                <m:r>
                  <w:rPr>
                    <w:rFonts w:ascii="Cambria Math" w:hAnsi="Cambria Math"/>
                  </w:rPr>
                  <m:t xml:space="preserve">T / </m:t>
                </m:r>
                <m:r>
                  <m:rPr>
                    <m:sty m:val="p"/>
                  </m:rPr>
                  <w:rPr>
                    <w:rFonts w:ascii="Cambria Math" w:hAnsi="Cambria Math"/>
                  </w:rPr>
                  <m:t>ms</m:t>
                </m:r>
              </m:oMath>
            </m:oMathPara>
          </w:p>
        </w:tc>
        <w:tc>
          <w:tcPr>
            <w:tcW w:w="992" w:type="dxa"/>
          </w:tcPr>
          <w:p w14:paraId="1B61F109" w14:textId="77777777" w:rsidR="00812347" w:rsidRDefault="00812347" w:rsidP="00812347">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993" w:type="dxa"/>
          </w:tcPr>
          <w:p w14:paraId="17689BB2" w14:textId="0A78615C" w:rsidR="00812347" w:rsidRDefault="00812347" w:rsidP="00812347">
            <w:pPr>
              <w:pStyle w:val="Bnodstavec"/>
              <w:spacing w:line="240" w:lineRule="auto"/>
              <w:ind w:firstLine="0"/>
              <w:jc w:val="center"/>
              <w:rPr>
                <w:iCs/>
              </w:rPr>
            </w:pPr>
            <m:oMathPara>
              <m:oMath>
                <m:r>
                  <w:rPr>
                    <w:rFonts w:ascii="Cambria Math" w:hAnsi="Cambria Math"/>
                  </w:rPr>
                  <m:t xml:space="preserve">T / </m:t>
                </m:r>
                <m:r>
                  <m:rPr>
                    <m:sty m:val="p"/>
                  </m:rPr>
                  <w:rPr>
                    <w:rFonts w:ascii="Cambria Math" w:hAnsi="Cambria Math"/>
                  </w:rPr>
                  <m:t>ms</m:t>
                </m:r>
              </m:oMath>
            </m:oMathPara>
          </w:p>
        </w:tc>
        <w:tc>
          <w:tcPr>
            <w:tcW w:w="992" w:type="dxa"/>
          </w:tcPr>
          <w:p w14:paraId="2329C2B3" w14:textId="77777777" w:rsidR="00812347" w:rsidRDefault="00812347" w:rsidP="00812347">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992" w:type="dxa"/>
          </w:tcPr>
          <w:p w14:paraId="141F0800" w14:textId="473BB64D" w:rsidR="00812347" w:rsidRDefault="00812347" w:rsidP="00812347">
            <w:pPr>
              <w:pStyle w:val="Bnodstavec"/>
              <w:spacing w:line="240" w:lineRule="auto"/>
              <w:ind w:firstLine="0"/>
              <w:jc w:val="center"/>
              <w:rPr>
                <w:iCs/>
              </w:rPr>
            </w:pPr>
            <m:oMathPara>
              <m:oMath>
                <m:r>
                  <w:rPr>
                    <w:rFonts w:ascii="Cambria Math" w:hAnsi="Cambria Math"/>
                  </w:rPr>
                  <m:t xml:space="preserve">T / </m:t>
                </m:r>
                <m:r>
                  <m:rPr>
                    <m:sty m:val="p"/>
                  </m:rPr>
                  <w:rPr>
                    <w:rFonts w:ascii="Cambria Math" w:hAnsi="Cambria Math"/>
                  </w:rPr>
                  <m:t>ms</m:t>
                </m:r>
              </m:oMath>
            </m:oMathPara>
          </w:p>
        </w:tc>
      </w:tr>
      <w:tr w:rsidR="00CF1DB1" w14:paraId="7CBC73AD" w14:textId="77777777" w:rsidTr="00CF1DB1">
        <w:trPr>
          <w:jc w:val="center"/>
        </w:trPr>
        <w:tc>
          <w:tcPr>
            <w:tcW w:w="988" w:type="dxa"/>
          </w:tcPr>
          <w:p w14:paraId="5DBC9B60" w14:textId="77777777" w:rsidR="006E7505" w:rsidRPr="00C27BB0" w:rsidRDefault="006E7505" w:rsidP="006E7505">
            <w:pPr>
              <w:pStyle w:val="Bnodstavec"/>
              <w:spacing w:line="240" w:lineRule="auto"/>
              <w:ind w:firstLine="0"/>
              <w:jc w:val="center"/>
              <w:rPr>
                <w:rFonts w:ascii="Times New Roman" w:hAnsi="Times New Roman"/>
              </w:rPr>
            </w:pPr>
            <m:oMathPara>
              <m:oMath>
                <m:r>
                  <w:rPr>
                    <w:rFonts w:ascii="Cambria Math" w:hAnsi="Cambria Math"/>
                  </w:rPr>
                  <m:t>20,0</m:t>
                </m:r>
              </m:oMath>
            </m:oMathPara>
          </w:p>
        </w:tc>
        <w:tc>
          <w:tcPr>
            <w:tcW w:w="855" w:type="dxa"/>
          </w:tcPr>
          <w:p w14:paraId="27A1A232" w14:textId="6B26468A" w:rsidR="006E7505" w:rsidRDefault="006E7505" w:rsidP="006E7505">
            <w:pPr>
              <w:pStyle w:val="Bnodstavec"/>
              <w:spacing w:line="240" w:lineRule="auto"/>
              <w:ind w:firstLine="0"/>
              <w:jc w:val="center"/>
              <w:rPr>
                <w:iCs/>
              </w:rPr>
            </w:pPr>
            <m:oMathPara>
              <m:oMath>
                <m:r>
                  <w:rPr>
                    <w:rFonts w:ascii="Cambria Math" w:hAnsi="Cambria Math"/>
                  </w:rPr>
                  <m:t>170</m:t>
                </m:r>
              </m:oMath>
            </m:oMathPara>
          </w:p>
        </w:tc>
        <w:tc>
          <w:tcPr>
            <w:tcW w:w="998" w:type="dxa"/>
          </w:tcPr>
          <w:p w14:paraId="7ED8165A" w14:textId="77777777" w:rsidR="006E7505" w:rsidRDefault="006E7505" w:rsidP="006E7505">
            <w:pPr>
              <w:pStyle w:val="Bnodstavec"/>
              <w:spacing w:line="240" w:lineRule="auto"/>
              <w:ind w:firstLine="0"/>
              <w:jc w:val="center"/>
            </w:pPr>
            <m:oMathPara>
              <m:oMath>
                <m:r>
                  <w:rPr>
                    <w:rFonts w:ascii="Cambria Math" w:hAnsi="Cambria Math"/>
                  </w:rPr>
                  <m:t>100,0</m:t>
                </m:r>
              </m:oMath>
            </m:oMathPara>
          </w:p>
        </w:tc>
        <w:tc>
          <w:tcPr>
            <w:tcW w:w="850" w:type="dxa"/>
          </w:tcPr>
          <w:p w14:paraId="42DE71C2" w14:textId="1ACDFF49" w:rsidR="006E7505" w:rsidRDefault="006E7505" w:rsidP="006E7505">
            <w:pPr>
              <w:pStyle w:val="Bnodstavec"/>
              <w:spacing w:line="240" w:lineRule="auto"/>
              <w:ind w:firstLine="0"/>
              <w:jc w:val="center"/>
              <w:rPr>
                <w:iCs/>
              </w:rPr>
            </w:pPr>
            <m:oMathPara>
              <m:oMath>
                <m:r>
                  <w:rPr>
                    <w:rFonts w:ascii="Cambria Math" w:hAnsi="Cambria Math"/>
                  </w:rPr>
                  <m:t>214</m:t>
                </m:r>
              </m:oMath>
            </m:oMathPara>
          </w:p>
        </w:tc>
        <w:tc>
          <w:tcPr>
            <w:tcW w:w="851" w:type="dxa"/>
          </w:tcPr>
          <w:p w14:paraId="6ABEEB14" w14:textId="77777777" w:rsidR="006E7505" w:rsidRDefault="006E7505" w:rsidP="006E7505">
            <w:pPr>
              <w:pStyle w:val="Bnodstavec"/>
              <w:spacing w:line="240" w:lineRule="auto"/>
              <w:ind w:firstLine="0"/>
              <w:jc w:val="center"/>
            </w:pPr>
            <m:oMathPara>
              <m:oMath>
                <m:r>
                  <w:rPr>
                    <w:rFonts w:ascii="Cambria Math" w:hAnsi="Cambria Math"/>
                  </w:rPr>
                  <m:t>30,0</m:t>
                </m:r>
              </m:oMath>
            </m:oMathPara>
          </w:p>
        </w:tc>
        <w:tc>
          <w:tcPr>
            <w:tcW w:w="992" w:type="dxa"/>
          </w:tcPr>
          <w:p w14:paraId="394D42AC" w14:textId="64C00630" w:rsidR="006E7505" w:rsidRDefault="000E29DF" w:rsidP="006E7505">
            <w:pPr>
              <w:pStyle w:val="Bnodstavec"/>
              <w:spacing w:line="240" w:lineRule="auto"/>
              <w:ind w:firstLine="0"/>
              <w:jc w:val="center"/>
              <w:rPr>
                <w:iCs/>
              </w:rPr>
            </w:pPr>
            <m:oMathPara>
              <m:oMath>
                <m:r>
                  <w:rPr>
                    <w:rFonts w:ascii="Cambria Math" w:hAnsi="Cambria Math"/>
                  </w:rPr>
                  <m:t>256</m:t>
                </m:r>
              </m:oMath>
            </m:oMathPara>
          </w:p>
        </w:tc>
        <w:tc>
          <w:tcPr>
            <w:tcW w:w="992" w:type="dxa"/>
          </w:tcPr>
          <w:p w14:paraId="6403833E" w14:textId="77777777" w:rsidR="006E7505" w:rsidRDefault="006E7505" w:rsidP="006E7505">
            <w:pPr>
              <w:pStyle w:val="Bnodstavec"/>
              <w:spacing w:line="240" w:lineRule="auto"/>
              <w:ind w:firstLine="0"/>
              <w:jc w:val="center"/>
            </w:pPr>
            <m:oMathPara>
              <m:oMath>
                <m:r>
                  <w:rPr>
                    <w:rFonts w:ascii="Cambria Math" w:hAnsi="Cambria Math"/>
                  </w:rPr>
                  <m:t>20,0</m:t>
                </m:r>
              </m:oMath>
            </m:oMathPara>
          </w:p>
        </w:tc>
        <w:tc>
          <w:tcPr>
            <w:tcW w:w="993" w:type="dxa"/>
          </w:tcPr>
          <w:p w14:paraId="75CEDBA7" w14:textId="73EEAC21" w:rsidR="006E7505" w:rsidRDefault="000E29DF" w:rsidP="006E7505">
            <w:pPr>
              <w:pStyle w:val="Bnodstavec"/>
              <w:spacing w:line="240" w:lineRule="auto"/>
              <w:ind w:firstLine="0"/>
              <w:jc w:val="center"/>
              <w:rPr>
                <w:iCs/>
              </w:rPr>
            </w:pPr>
            <m:oMathPara>
              <m:oMath>
                <m:r>
                  <w:rPr>
                    <w:rFonts w:ascii="Cambria Math" w:hAnsi="Cambria Math"/>
                  </w:rPr>
                  <m:t>348</m:t>
                </m:r>
              </m:oMath>
            </m:oMathPara>
          </w:p>
        </w:tc>
        <w:tc>
          <w:tcPr>
            <w:tcW w:w="992" w:type="dxa"/>
          </w:tcPr>
          <w:p w14:paraId="1BCD98B8" w14:textId="77777777" w:rsidR="006E7505" w:rsidRDefault="006E7505" w:rsidP="006E7505">
            <w:pPr>
              <w:pStyle w:val="Bnodstavec"/>
              <w:spacing w:line="240" w:lineRule="auto"/>
              <w:ind w:firstLine="0"/>
              <w:jc w:val="center"/>
            </w:pPr>
            <m:oMathPara>
              <m:oMath>
                <m:r>
                  <w:rPr>
                    <w:rFonts w:ascii="Cambria Math" w:hAnsi="Cambria Math"/>
                  </w:rPr>
                  <m:t>100,0</m:t>
                </m:r>
              </m:oMath>
            </m:oMathPara>
          </w:p>
        </w:tc>
        <w:tc>
          <w:tcPr>
            <w:tcW w:w="992" w:type="dxa"/>
          </w:tcPr>
          <w:p w14:paraId="396898D8" w14:textId="31DFAFE4" w:rsidR="006E7505" w:rsidRDefault="000E29DF" w:rsidP="006E7505">
            <w:pPr>
              <w:pStyle w:val="Bnodstavec"/>
              <w:spacing w:line="240" w:lineRule="auto"/>
              <w:ind w:firstLine="0"/>
              <w:jc w:val="center"/>
              <w:rPr>
                <w:iCs/>
              </w:rPr>
            </w:pPr>
            <m:oMathPara>
              <m:oMath>
                <m:r>
                  <w:rPr>
                    <w:rFonts w:ascii="Cambria Math" w:hAnsi="Cambria Math"/>
                  </w:rPr>
                  <m:t>310</m:t>
                </m:r>
              </m:oMath>
            </m:oMathPara>
          </w:p>
        </w:tc>
      </w:tr>
      <w:tr w:rsidR="00CF1DB1" w14:paraId="4A5CF3ED" w14:textId="77777777" w:rsidTr="00CF1DB1">
        <w:trPr>
          <w:jc w:val="center"/>
        </w:trPr>
        <w:tc>
          <w:tcPr>
            <w:tcW w:w="988" w:type="dxa"/>
          </w:tcPr>
          <w:p w14:paraId="64AEB28D" w14:textId="77777777" w:rsidR="006E7505" w:rsidRDefault="006E7505" w:rsidP="006E7505">
            <w:pPr>
              <w:pStyle w:val="Bnodstavec"/>
              <w:spacing w:line="240" w:lineRule="auto"/>
              <w:ind w:firstLine="0"/>
              <w:jc w:val="center"/>
              <w:rPr>
                <w:rFonts w:ascii="Times New Roman" w:hAnsi="Times New Roman"/>
              </w:rPr>
            </w:pPr>
            <m:oMathPara>
              <m:oMath>
                <m:r>
                  <w:rPr>
                    <w:rFonts w:ascii="Cambria Math" w:hAnsi="Cambria Math"/>
                  </w:rPr>
                  <m:t>30,0</m:t>
                </m:r>
              </m:oMath>
            </m:oMathPara>
          </w:p>
        </w:tc>
        <w:tc>
          <w:tcPr>
            <w:tcW w:w="855" w:type="dxa"/>
          </w:tcPr>
          <w:p w14:paraId="1D04AB0F" w14:textId="366D02EF" w:rsidR="006E7505" w:rsidRDefault="006E7505" w:rsidP="006E7505">
            <w:pPr>
              <w:pStyle w:val="Bnodstavec"/>
              <w:spacing w:line="240" w:lineRule="auto"/>
              <w:ind w:firstLine="0"/>
              <w:jc w:val="center"/>
              <w:rPr>
                <w:iCs/>
              </w:rPr>
            </w:pPr>
            <m:oMathPara>
              <m:oMath>
                <m:r>
                  <w:rPr>
                    <w:rFonts w:ascii="Cambria Math" w:hAnsi="Cambria Math"/>
                  </w:rPr>
                  <m:t>206</m:t>
                </m:r>
              </m:oMath>
            </m:oMathPara>
          </w:p>
        </w:tc>
        <w:tc>
          <w:tcPr>
            <w:tcW w:w="998" w:type="dxa"/>
          </w:tcPr>
          <w:p w14:paraId="57231E23" w14:textId="77777777" w:rsidR="006E7505" w:rsidRDefault="006E7505" w:rsidP="006E7505">
            <w:pPr>
              <w:pStyle w:val="Bnodstavec"/>
              <w:spacing w:line="240" w:lineRule="auto"/>
              <w:ind w:firstLine="0"/>
              <w:jc w:val="center"/>
            </w:pPr>
            <m:oMathPara>
              <m:oMath>
                <m:r>
                  <w:rPr>
                    <w:rFonts w:ascii="Cambria Math" w:hAnsi="Cambria Math"/>
                  </w:rPr>
                  <m:t>150,0</m:t>
                </m:r>
              </m:oMath>
            </m:oMathPara>
          </w:p>
        </w:tc>
        <w:tc>
          <w:tcPr>
            <w:tcW w:w="850" w:type="dxa"/>
          </w:tcPr>
          <w:p w14:paraId="79480DB0" w14:textId="7D7CC7B9" w:rsidR="006E7505" w:rsidRDefault="00D96DF4" w:rsidP="006E7505">
            <w:pPr>
              <w:pStyle w:val="Bnodstavec"/>
              <w:spacing w:line="240" w:lineRule="auto"/>
              <w:ind w:firstLine="0"/>
              <w:jc w:val="center"/>
              <w:rPr>
                <w:iCs/>
              </w:rPr>
            </w:pPr>
            <m:oMathPara>
              <m:oMath>
                <m:r>
                  <w:rPr>
                    <w:rFonts w:ascii="Cambria Math" w:hAnsi="Cambria Math"/>
                  </w:rPr>
                  <m:t>304</m:t>
                </m:r>
              </m:oMath>
            </m:oMathPara>
          </w:p>
        </w:tc>
        <w:tc>
          <w:tcPr>
            <w:tcW w:w="851" w:type="dxa"/>
          </w:tcPr>
          <w:p w14:paraId="5C420522" w14:textId="77777777" w:rsidR="006E7505" w:rsidRDefault="006E7505" w:rsidP="006E7505">
            <w:pPr>
              <w:pStyle w:val="Bnodstavec"/>
              <w:spacing w:line="240" w:lineRule="auto"/>
              <w:ind w:firstLine="0"/>
              <w:jc w:val="center"/>
            </w:pPr>
            <m:oMathPara>
              <m:oMath>
                <m:r>
                  <w:rPr>
                    <w:rFonts w:ascii="Cambria Math" w:hAnsi="Cambria Math"/>
                  </w:rPr>
                  <m:t>50,0</m:t>
                </m:r>
              </m:oMath>
            </m:oMathPara>
          </w:p>
        </w:tc>
        <w:tc>
          <w:tcPr>
            <w:tcW w:w="992" w:type="dxa"/>
          </w:tcPr>
          <w:p w14:paraId="6BCBCE47" w14:textId="69D51A0B" w:rsidR="006E7505" w:rsidRDefault="000E29DF" w:rsidP="006E7505">
            <w:pPr>
              <w:pStyle w:val="Bnodstavec"/>
              <w:spacing w:line="240" w:lineRule="auto"/>
              <w:ind w:firstLine="0"/>
              <w:jc w:val="center"/>
              <w:rPr>
                <w:iCs/>
              </w:rPr>
            </w:pPr>
            <m:oMathPara>
              <m:oMath>
                <m:r>
                  <w:rPr>
                    <w:rFonts w:ascii="Cambria Math" w:hAnsi="Cambria Math"/>
                  </w:rPr>
                  <m:t>326</m:t>
                </m:r>
              </m:oMath>
            </m:oMathPara>
          </w:p>
        </w:tc>
        <w:tc>
          <w:tcPr>
            <w:tcW w:w="992" w:type="dxa"/>
          </w:tcPr>
          <w:p w14:paraId="04B56D56" w14:textId="77777777" w:rsidR="006E7505" w:rsidRDefault="006E7505" w:rsidP="006E7505">
            <w:pPr>
              <w:pStyle w:val="Bnodstavec"/>
              <w:spacing w:line="240" w:lineRule="auto"/>
              <w:ind w:firstLine="0"/>
              <w:jc w:val="center"/>
            </w:pPr>
            <m:oMathPara>
              <m:oMath>
                <m:r>
                  <w:rPr>
                    <w:rFonts w:ascii="Cambria Math" w:hAnsi="Cambria Math"/>
                  </w:rPr>
                  <m:t>30,0</m:t>
                </m:r>
              </m:oMath>
            </m:oMathPara>
          </w:p>
        </w:tc>
        <w:tc>
          <w:tcPr>
            <w:tcW w:w="993" w:type="dxa"/>
          </w:tcPr>
          <w:p w14:paraId="3F303351" w14:textId="582B0625" w:rsidR="006E7505" w:rsidRDefault="000E29DF" w:rsidP="006E7505">
            <w:pPr>
              <w:pStyle w:val="Bnodstavec"/>
              <w:spacing w:line="240" w:lineRule="auto"/>
              <w:ind w:firstLine="0"/>
              <w:jc w:val="center"/>
              <w:rPr>
                <w:iCs/>
              </w:rPr>
            </w:pPr>
            <m:oMathPara>
              <m:oMath>
                <m:r>
                  <w:rPr>
                    <w:rFonts w:ascii="Cambria Math" w:hAnsi="Cambria Math"/>
                  </w:rPr>
                  <m:t>418</m:t>
                </m:r>
              </m:oMath>
            </m:oMathPara>
          </w:p>
        </w:tc>
        <w:tc>
          <w:tcPr>
            <w:tcW w:w="992" w:type="dxa"/>
          </w:tcPr>
          <w:p w14:paraId="372D714F" w14:textId="77777777" w:rsidR="006E7505" w:rsidRDefault="006E7505" w:rsidP="006E7505">
            <w:pPr>
              <w:pStyle w:val="Bnodstavec"/>
              <w:spacing w:line="240" w:lineRule="auto"/>
              <w:ind w:firstLine="0"/>
              <w:jc w:val="center"/>
            </w:pPr>
            <m:oMathPara>
              <m:oMath>
                <m:r>
                  <w:rPr>
                    <w:rFonts w:ascii="Cambria Math" w:hAnsi="Cambria Math"/>
                  </w:rPr>
                  <m:t>130,0</m:t>
                </m:r>
              </m:oMath>
            </m:oMathPara>
          </w:p>
        </w:tc>
        <w:tc>
          <w:tcPr>
            <w:tcW w:w="992" w:type="dxa"/>
          </w:tcPr>
          <w:p w14:paraId="6560B718" w14:textId="64DC42F8" w:rsidR="006E7505" w:rsidRDefault="000E29DF" w:rsidP="006E7505">
            <w:pPr>
              <w:pStyle w:val="Bnodstavec"/>
              <w:spacing w:line="240" w:lineRule="auto"/>
              <w:ind w:firstLine="0"/>
              <w:jc w:val="center"/>
              <w:rPr>
                <w:iCs/>
              </w:rPr>
            </w:pPr>
            <m:oMathPara>
              <m:oMath>
                <m:r>
                  <w:rPr>
                    <w:rFonts w:ascii="Cambria Math" w:hAnsi="Cambria Math"/>
                  </w:rPr>
                  <m:t>358</m:t>
                </m:r>
              </m:oMath>
            </m:oMathPara>
          </w:p>
        </w:tc>
      </w:tr>
      <w:tr w:rsidR="00CF1DB1" w14:paraId="498F4EA9" w14:textId="77777777" w:rsidTr="00CF1DB1">
        <w:trPr>
          <w:jc w:val="center"/>
        </w:trPr>
        <w:tc>
          <w:tcPr>
            <w:tcW w:w="988" w:type="dxa"/>
          </w:tcPr>
          <w:p w14:paraId="6B06ADA0" w14:textId="77777777" w:rsidR="006E7505" w:rsidRDefault="006E7505" w:rsidP="006E7505">
            <w:pPr>
              <w:pStyle w:val="Bnodstavec"/>
              <w:spacing w:line="240" w:lineRule="auto"/>
              <w:ind w:firstLine="0"/>
              <w:jc w:val="center"/>
              <w:rPr>
                <w:rFonts w:ascii="Times New Roman" w:hAnsi="Times New Roman"/>
              </w:rPr>
            </w:pPr>
            <m:oMathPara>
              <m:oMath>
                <m:r>
                  <w:rPr>
                    <w:rFonts w:ascii="Cambria Math" w:hAnsi="Cambria Math"/>
                  </w:rPr>
                  <m:t>50,0</m:t>
                </m:r>
              </m:oMath>
            </m:oMathPara>
          </w:p>
        </w:tc>
        <w:tc>
          <w:tcPr>
            <w:tcW w:w="855" w:type="dxa"/>
          </w:tcPr>
          <w:p w14:paraId="7A3FCDDB" w14:textId="0F166CC2" w:rsidR="006E7505" w:rsidRDefault="006E7505" w:rsidP="006E7505">
            <w:pPr>
              <w:pStyle w:val="Bnodstavec"/>
              <w:spacing w:line="240" w:lineRule="auto"/>
              <w:ind w:firstLine="0"/>
              <w:jc w:val="center"/>
              <w:rPr>
                <w:iCs/>
              </w:rPr>
            </w:pPr>
            <m:oMathPara>
              <m:oMath>
                <m:r>
                  <w:rPr>
                    <w:rFonts w:ascii="Cambria Math" w:hAnsi="Cambria Math"/>
                  </w:rPr>
                  <m:t>264</m:t>
                </m:r>
              </m:oMath>
            </m:oMathPara>
          </w:p>
        </w:tc>
        <w:tc>
          <w:tcPr>
            <w:tcW w:w="998" w:type="dxa"/>
          </w:tcPr>
          <w:p w14:paraId="7CC938C6" w14:textId="77777777" w:rsidR="006E7505" w:rsidRDefault="006E7505" w:rsidP="006E7505">
            <w:pPr>
              <w:pStyle w:val="Bnodstavec"/>
              <w:spacing w:line="240" w:lineRule="auto"/>
              <w:ind w:firstLine="0"/>
              <w:jc w:val="center"/>
            </w:pPr>
            <m:oMathPara>
              <m:oMath>
                <m:r>
                  <w:rPr>
                    <w:rFonts w:ascii="Cambria Math" w:hAnsi="Cambria Math"/>
                  </w:rPr>
                  <m:t>200,0</m:t>
                </m:r>
              </m:oMath>
            </m:oMathPara>
          </w:p>
        </w:tc>
        <w:tc>
          <w:tcPr>
            <w:tcW w:w="850" w:type="dxa"/>
          </w:tcPr>
          <w:p w14:paraId="4E940BA0" w14:textId="354C7878" w:rsidR="006E7505" w:rsidRDefault="006E7505" w:rsidP="006E7505">
            <w:pPr>
              <w:pStyle w:val="Bnodstavec"/>
              <w:spacing w:line="240" w:lineRule="auto"/>
              <w:ind w:firstLine="0"/>
              <w:jc w:val="center"/>
              <w:rPr>
                <w:iCs/>
              </w:rPr>
            </w:pPr>
            <m:oMathPara>
              <m:oMath>
                <m:r>
                  <w:rPr>
                    <w:rFonts w:ascii="Cambria Math" w:hAnsi="Cambria Math"/>
                  </w:rPr>
                  <m:t>376</m:t>
                </m:r>
              </m:oMath>
            </m:oMathPara>
          </w:p>
        </w:tc>
        <w:tc>
          <w:tcPr>
            <w:tcW w:w="851" w:type="dxa"/>
          </w:tcPr>
          <w:p w14:paraId="208ED12B" w14:textId="77777777" w:rsidR="006E7505" w:rsidRDefault="006E7505" w:rsidP="006E7505">
            <w:pPr>
              <w:pStyle w:val="Bnodstavec"/>
              <w:spacing w:line="240" w:lineRule="auto"/>
              <w:ind w:firstLine="0"/>
              <w:jc w:val="center"/>
            </w:pPr>
            <m:oMathPara>
              <m:oMath>
                <m:r>
                  <w:rPr>
                    <w:rFonts w:ascii="Cambria Math" w:hAnsi="Cambria Math"/>
                  </w:rPr>
                  <m:t>70,0</m:t>
                </m:r>
              </m:oMath>
            </m:oMathPara>
          </w:p>
        </w:tc>
        <w:tc>
          <w:tcPr>
            <w:tcW w:w="992" w:type="dxa"/>
          </w:tcPr>
          <w:p w14:paraId="21FB2282" w14:textId="67930C18" w:rsidR="006E7505" w:rsidRDefault="000E29DF" w:rsidP="006E7505">
            <w:pPr>
              <w:pStyle w:val="Bnodstavec"/>
              <w:spacing w:line="240" w:lineRule="auto"/>
              <w:ind w:firstLine="0"/>
              <w:jc w:val="center"/>
              <w:rPr>
                <w:iCs/>
              </w:rPr>
            </w:pPr>
            <m:oMathPara>
              <m:oMath>
                <m:r>
                  <w:rPr>
                    <w:rFonts w:ascii="Cambria Math" w:hAnsi="Cambria Math"/>
                  </w:rPr>
                  <m:t>384</m:t>
                </m:r>
              </m:oMath>
            </m:oMathPara>
          </w:p>
        </w:tc>
        <w:tc>
          <w:tcPr>
            <w:tcW w:w="992" w:type="dxa"/>
          </w:tcPr>
          <w:p w14:paraId="3A679E6F" w14:textId="77777777" w:rsidR="006E7505" w:rsidRDefault="006E7505" w:rsidP="006E7505">
            <w:pPr>
              <w:pStyle w:val="Bnodstavec"/>
              <w:spacing w:line="240" w:lineRule="auto"/>
              <w:ind w:firstLine="0"/>
              <w:jc w:val="center"/>
            </w:pPr>
            <m:oMathPara>
              <m:oMath>
                <m:r>
                  <w:rPr>
                    <w:rFonts w:ascii="Cambria Math" w:hAnsi="Cambria Math"/>
                  </w:rPr>
                  <m:t>50,0</m:t>
                </m:r>
              </m:oMath>
            </m:oMathPara>
          </w:p>
        </w:tc>
        <w:tc>
          <w:tcPr>
            <w:tcW w:w="993" w:type="dxa"/>
          </w:tcPr>
          <w:p w14:paraId="3435CD8F" w14:textId="24E31CE7" w:rsidR="006E7505" w:rsidRDefault="000E29DF" w:rsidP="006E7505">
            <w:pPr>
              <w:pStyle w:val="Bnodstavec"/>
              <w:spacing w:line="240" w:lineRule="auto"/>
              <w:ind w:firstLine="0"/>
              <w:jc w:val="center"/>
              <w:rPr>
                <w:iCs/>
              </w:rPr>
            </w:pPr>
            <m:oMathPara>
              <m:oMath>
                <m:r>
                  <w:rPr>
                    <w:rFonts w:ascii="Cambria Math" w:hAnsi="Cambria Math"/>
                  </w:rPr>
                  <m:t>532</m:t>
                </m:r>
              </m:oMath>
            </m:oMathPara>
          </w:p>
        </w:tc>
        <w:tc>
          <w:tcPr>
            <w:tcW w:w="992" w:type="dxa"/>
          </w:tcPr>
          <w:p w14:paraId="0F1BBA7F" w14:textId="77777777" w:rsidR="006E7505" w:rsidRDefault="006E7505" w:rsidP="006E7505">
            <w:pPr>
              <w:pStyle w:val="Bnodstavec"/>
              <w:spacing w:line="240" w:lineRule="auto"/>
              <w:ind w:firstLine="0"/>
              <w:jc w:val="center"/>
            </w:pPr>
            <m:oMathPara>
              <m:oMath>
                <m:r>
                  <w:rPr>
                    <w:rFonts w:ascii="Cambria Math" w:hAnsi="Cambria Math"/>
                  </w:rPr>
                  <m:t>150,0</m:t>
                </m:r>
              </m:oMath>
            </m:oMathPara>
          </w:p>
        </w:tc>
        <w:tc>
          <w:tcPr>
            <w:tcW w:w="992" w:type="dxa"/>
          </w:tcPr>
          <w:p w14:paraId="35CE61EB" w14:textId="15318F2F" w:rsidR="006E7505" w:rsidRDefault="006E7505" w:rsidP="006E7505">
            <w:pPr>
              <w:pStyle w:val="Bnodstavec"/>
              <w:spacing w:line="240" w:lineRule="auto"/>
              <w:ind w:firstLine="0"/>
              <w:jc w:val="center"/>
              <w:rPr>
                <w:iCs/>
              </w:rPr>
            </w:pPr>
            <m:oMathPara>
              <m:oMath>
                <m:r>
                  <w:rPr>
                    <w:rFonts w:ascii="Cambria Math" w:hAnsi="Cambria Math"/>
                  </w:rPr>
                  <m:t>382</m:t>
                </m:r>
              </m:oMath>
            </m:oMathPara>
          </w:p>
        </w:tc>
      </w:tr>
      <w:tr w:rsidR="00CF1DB1" w14:paraId="61D92B0F" w14:textId="77777777" w:rsidTr="00CF1DB1">
        <w:trPr>
          <w:jc w:val="center"/>
        </w:trPr>
        <w:tc>
          <w:tcPr>
            <w:tcW w:w="988" w:type="dxa"/>
          </w:tcPr>
          <w:p w14:paraId="19C97E84" w14:textId="77777777" w:rsidR="006E7505" w:rsidRDefault="006E7505" w:rsidP="006E7505">
            <w:pPr>
              <w:pStyle w:val="Bnodstavec"/>
              <w:spacing w:line="240" w:lineRule="auto"/>
              <w:ind w:firstLine="0"/>
              <w:jc w:val="center"/>
              <w:rPr>
                <w:rFonts w:ascii="Times New Roman" w:hAnsi="Times New Roman"/>
              </w:rPr>
            </w:pPr>
            <m:oMathPara>
              <m:oMath>
                <m:r>
                  <w:rPr>
                    <w:rFonts w:ascii="Cambria Math" w:hAnsi="Cambria Math"/>
                  </w:rPr>
                  <m:t>70,0</m:t>
                </m:r>
              </m:oMath>
            </m:oMathPara>
          </w:p>
        </w:tc>
        <w:tc>
          <w:tcPr>
            <w:tcW w:w="855" w:type="dxa"/>
          </w:tcPr>
          <w:p w14:paraId="62074E9D" w14:textId="6A571176" w:rsidR="006E7505" w:rsidRDefault="006E7505" w:rsidP="006E7505">
            <w:pPr>
              <w:pStyle w:val="Bnodstavec"/>
              <w:spacing w:line="240" w:lineRule="auto"/>
              <w:ind w:firstLine="0"/>
              <w:jc w:val="center"/>
              <w:rPr>
                <w:iCs/>
              </w:rPr>
            </w:pPr>
            <m:oMathPara>
              <m:oMath>
                <m:r>
                  <w:rPr>
                    <w:rFonts w:ascii="Cambria Math" w:hAnsi="Cambria Math"/>
                  </w:rPr>
                  <m:t>310</m:t>
                </m:r>
              </m:oMath>
            </m:oMathPara>
          </w:p>
        </w:tc>
        <w:tc>
          <w:tcPr>
            <w:tcW w:w="998" w:type="dxa"/>
          </w:tcPr>
          <w:p w14:paraId="4D5FD3DF" w14:textId="77777777" w:rsidR="006E7505" w:rsidRDefault="006E7505" w:rsidP="006E7505">
            <w:pPr>
              <w:pStyle w:val="Bnodstavec"/>
              <w:spacing w:line="240" w:lineRule="auto"/>
              <w:ind w:firstLine="0"/>
              <w:jc w:val="center"/>
            </w:pPr>
            <m:oMathPara>
              <m:oMath>
                <m:r>
                  <w:rPr>
                    <w:rFonts w:ascii="Cambria Math" w:hAnsi="Cambria Math"/>
                  </w:rPr>
                  <m:t>250,0</m:t>
                </m:r>
              </m:oMath>
            </m:oMathPara>
          </w:p>
        </w:tc>
        <w:tc>
          <w:tcPr>
            <w:tcW w:w="850" w:type="dxa"/>
          </w:tcPr>
          <w:p w14:paraId="704FEEFF" w14:textId="42ABE066" w:rsidR="006E7505" w:rsidRDefault="006E7505" w:rsidP="006E7505">
            <w:pPr>
              <w:pStyle w:val="Bnodstavec"/>
              <w:spacing w:line="240" w:lineRule="auto"/>
              <w:ind w:firstLine="0"/>
              <w:jc w:val="center"/>
              <w:rPr>
                <w:iCs/>
              </w:rPr>
            </w:pPr>
            <m:oMathPara>
              <m:oMath>
                <m:r>
                  <w:rPr>
                    <w:rFonts w:ascii="Cambria Math" w:hAnsi="Cambria Math"/>
                  </w:rPr>
                  <m:t>436</m:t>
                </m:r>
              </m:oMath>
            </m:oMathPara>
          </w:p>
        </w:tc>
        <w:tc>
          <w:tcPr>
            <w:tcW w:w="851" w:type="dxa"/>
          </w:tcPr>
          <w:p w14:paraId="4590966F" w14:textId="77777777" w:rsidR="006E7505" w:rsidRDefault="006E7505" w:rsidP="006E7505">
            <w:pPr>
              <w:pStyle w:val="Bnodstavec"/>
              <w:spacing w:line="240" w:lineRule="auto"/>
              <w:ind w:firstLine="0"/>
              <w:jc w:val="center"/>
            </w:pPr>
            <m:oMathPara>
              <m:oMath>
                <m:r>
                  <w:rPr>
                    <w:rFonts w:ascii="Cambria Math" w:hAnsi="Cambria Math"/>
                  </w:rPr>
                  <m:t>80,0</m:t>
                </m:r>
              </m:oMath>
            </m:oMathPara>
          </w:p>
        </w:tc>
        <w:tc>
          <w:tcPr>
            <w:tcW w:w="992" w:type="dxa"/>
          </w:tcPr>
          <w:p w14:paraId="56E80C72" w14:textId="393161E5" w:rsidR="006E7505" w:rsidRDefault="006E7505" w:rsidP="006E7505">
            <w:pPr>
              <w:pStyle w:val="Bnodstavec"/>
              <w:spacing w:line="240" w:lineRule="auto"/>
              <w:ind w:firstLine="0"/>
              <w:jc w:val="center"/>
              <w:rPr>
                <w:iCs/>
              </w:rPr>
            </w:pPr>
            <m:oMathPara>
              <m:oMath>
                <m:r>
                  <w:rPr>
                    <w:rFonts w:ascii="Cambria Math" w:hAnsi="Cambria Math"/>
                  </w:rPr>
                  <m:t>410</m:t>
                </m:r>
              </m:oMath>
            </m:oMathPara>
          </w:p>
        </w:tc>
        <w:tc>
          <w:tcPr>
            <w:tcW w:w="992" w:type="dxa"/>
          </w:tcPr>
          <w:p w14:paraId="1F324F60" w14:textId="77777777" w:rsidR="006E7505" w:rsidRDefault="006E7505" w:rsidP="006E7505">
            <w:pPr>
              <w:pStyle w:val="Bnodstavec"/>
              <w:spacing w:line="240" w:lineRule="auto"/>
              <w:ind w:firstLine="0"/>
              <w:jc w:val="center"/>
            </w:pPr>
            <m:oMathPara>
              <m:oMath>
                <m:r>
                  <w:rPr>
                    <w:rFonts w:ascii="Cambria Math" w:hAnsi="Cambria Math"/>
                  </w:rPr>
                  <m:t>70,0</m:t>
                </m:r>
              </m:oMath>
            </m:oMathPara>
          </w:p>
        </w:tc>
        <w:tc>
          <w:tcPr>
            <w:tcW w:w="993" w:type="dxa"/>
          </w:tcPr>
          <w:p w14:paraId="681BE72C" w14:textId="0600DA86" w:rsidR="006E7505" w:rsidRDefault="000E29DF" w:rsidP="006E7505">
            <w:pPr>
              <w:pStyle w:val="Bnodstavec"/>
              <w:spacing w:line="240" w:lineRule="auto"/>
              <w:ind w:firstLine="0"/>
              <w:jc w:val="center"/>
              <w:rPr>
                <w:iCs/>
              </w:rPr>
            </w:pPr>
            <m:oMathPara>
              <m:oMath>
                <m:r>
                  <w:rPr>
                    <w:rFonts w:ascii="Cambria Math" w:hAnsi="Cambria Math"/>
                  </w:rPr>
                  <m:t>628</m:t>
                </m:r>
              </m:oMath>
            </m:oMathPara>
          </w:p>
        </w:tc>
        <w:tc>
          <w:tcPr>
            <w:tcW w:w="992" w:type="dxa"/>
          </w:tcPr>
          <w:p w14:paraId="11805FE6" w14:textId="77777777" w:rsidR="006E7505" w:rsidRDefault="006E7505" w:rsidP="006E7505">
            <w:pPr>
              <w:pStyle w:val="Bnodstavec"/>
              <w:spacing w:line="240" w:lineRule="auto"/>
              <w:ind w:firstLine="0"/>
              <w:jc w:val="center"/>
            </w:pPr>
            <m:oMathPara>
              <m:oMath>
                <m:r>
                  <w:rPr>
                    <w:rFonts w:ascii="Cambria Math" w:hAnsi="Cambria Math"/>
                  </w:rPr>
                  <m:t>200,0</m:t>
                </m:r>
              </m:oMath>
            </m:oMathPara>
          </w:p>
        </w:tc>
        <w:tc>
          <w:tcPr>
            <w:tcW w:w="992" w:type="dxa"/>
          </w:tcPr>
          <w:p w14:paraId="04EBB707" w14:textId="7C3033E3" w:rsidR="006E7505" w:rsidRDefault="006E7505" w:rsidP="006E7505">
            <w:pPr>
              <w:pStyle w:val="Bnodstavec"/>
              <w:spacing w:line="240" w:lineRule="auto"/>
              <w:ind w:firstLine="0"/>
              <w:jc w:val="center"/>
              <w:rPr>
                <w:iCs/>
              </w:rPr>
            </w:pPr>
            <m:oMathPara>
              <m:oMath>
                <m:r>
                  <w:rPr>
                    <w:rFonts w:ascii="Cambria Math" w:hAnsi="Cambria Math"/>
                  </w:rPr>
                  <m:t>440</m:t>
                </m:r>
              </m:oMath>
            </m:oMathPara>
          </w:p>
        </w:tc>
      </w:tr>
      <w:tr w:rsidR="00CF1DB1" w14:paraId="3DC12E6B" w14:textId="77777777" w:rsidTr="00CF1DB1">
        <w:trPr>
          <w:jc w:val="center"/>
        </w:trPr>
        <w:tc>
          <w:tcPr>
            <w:tcW w:w="988" w:type="dxa"/>
          </w:tcPr>
          <w:p w14:paraId="6355BC08" w14:textId="77777777" w:rsidR="006E7505" w:rsidRDefault="006E7505" w:rsidP="006E7505">
            <w:pPr>
              <w:pStyle w:val="Bnodstavec"/>
              <w:spacing w:line="240" w:lineRule="auto"/>
              <w:ind w:firstLine="0"/>
              <w:jc w:val="center"/>
              <w:rPr>
                <w:rFonts w:ascii="Times New Roman" w:hAnsi="Times New Roman"/>
              </w:rPr>
            </w:pPr>
            <m:oMathPara>
              <m:oMath>
                <m:r>
                  <w:rPr>
                    <w:rFonts w:ascii="Cambria Math" w:hAnsi="Cambria Math"/>
                  </w:rPr>
                  <m:t>80,0</m:t>
                </m:r>
              </m:oMath>
            </m:oMathPara>
          </w:p>
        </w:tc>
        <w:tc>
          <w:tcPr>
            <w:tcW w:w="855" w:type="dxa"/>
          </w:tcPr>
          <w:p w14:paraId="6B1B7A16" w14:textId="2945C48B" w:rsidR="006E7505" w:rsidRDefault="006E7505" w:rsidP="006E7505">
            <w:pPr>
              <w:pStyle w:val="Bnodstavec"/>
              <w:spacing w:line="240" w:lineRule="auto"/>
              <w:ind w:firstLine="0"/>
              <w:jc w:val="center"/>
              <w:rPr>
                <w:iCs/>
              </w:rPr>
            </w:pPr>
            <m:oMathPara>
              <m:oMath>
                <m:r>
                  <w:rPr>
                    <w:rFonts w:ascii="Cambria Math" w:hAnsi="Cambria Math"/>
                  </w:rPr>
                  <m:t>330</m:t>
                </m:r>
              </m:oMath>
            </m:oMathPara>
          </w:p>
        </w:tc>
        <w:tc>
          <w:tcPr>
            <w:tcW w:w="998" w:type="dxa"/>
          </w:tcPr>
          <w:p w14:paraId="18278F83" w14:textId="77777777" w:rsidR="006E7505" w:rsidRDefault="006E7505" w:rsidP="006E7505">
            <w:pPr>
              <w:pStyle w:val="Bnodstavec"/>
              <w:spacing w:line="240" w:lineRule="auto"/>
              <w:ind w:firstLine="0"/>
              <w:jc w:val="center"/>
            </w:pPr>
            <m:oMathPara>
              <m:oMath>
                <m:r>
                  <w:rPr>
                    <w:rFonts w:ascii="Cambria Math" w:hAnsi="Cambria Math"/>
                  </w:rPr>
                  <m:t>300,0</m:t>
                </m:r>
              </m:oMath>
            </m:oMathPara>
          </w:p>
        </w:tc>
        <w:tc>
          <w:tcPr>
            <w:tcW w:w="850" w:type="dxa"/>
          </w:tcPr>
          <w:p w14:paraId="40B94F42" w14:textId="2BC5B9F3" w:rsidR="006E7505" w:rsidRDefault="00D96DF4" w:rsidP="006E7505">
            <w:pPr>
              <w:pStyle w:val="Bnodstavec"/>
              <w:spacing w:line="240" w:lineRule="auto"/>
              <w:ind w:firstLine="0"/>
              <w:jc w:val="center"/>
              <w:rPr>
                <w:iCs/>
              </w:rPr>
            </w:pPr>
            <m:oMathPara>
              <m:oMath>
                <m:r>
                  <w:rPr>
                    <w:rFonts w:ascii="Cambria Math" w:hAnsi="Cambria Math"/>
                  </w:rPr>
                  <m:t>492</m:t>
                </m:r>
              </m:oMath>
            </m:oMathPara>
          </w:p>
        </w:tc>
        <w:tc>
          <w:tcPr>
            <w:tcW w:w="851" w:type="dxa"/>
          </w:tcPr>
          <w:p w14:paraId="2022796F" w14:textId="77777777" w:rsidR="006E7505" w:rsidRDefault="006E7505" w:rsidP="006E7505">
            <w:pPr>
              <w:pStyle w:val="Bnodstavec"/>
              <w:spacing w:line="240" w:lineRule="auto"/>
              <w:ind w:firstLine="0"/>
              <w:jc w:val="center"/>
            </w:pPr>
            <m:oMathPara>
              <m:oMath>
                <m:r>
                  <w:rPr>
                    <w:rFonts w:ascii="Cambria Math" w:hAnsi="Cambria Math"/>
                  </w:rPr>
                  <m:t>100,0</m:t>
                </m:r>
              </m:oMath>
            </m:oMathPara>
          </w:p>
        </w:tc>
        <w:tc>
          <w:tcPr>
            <w:tcW w:w="992" w:type="dxa"/>
          </w:tcPr>
          <w:p w14:paraId="659964B9" w14:textId="0E582196" w:rsidR="006E7505" w:rsidRDefault="000E29DF" w:rsidP="006E7505">
            <w:pPr>
              <w:pStyle w:val="Bnodstavec"/>
              <w:spacing w:line="240" w:lineRule="auto"/>
              <w:ind w:firstLine="0"/>
              <w:jc w:val="center"/>
              <w:rPr>
                <w:iCs/>
              </w:rPr>
            </w:pPr>
            <m:oMathPara>
              <m:oMath>
                <m:r>
                  <w:rPr>
                    <w:rFonts w:ascii="Cambria Math" w:hAnsi="Cambria Math"/>
                  </w:rPr>
                  <m:t>456</m:t>
                </m:r>
              </m:oMath>
            </m:oMathPara>
          </w:p>
        </w:tc>
        <w:tc>
          <w:tcPr>
            <w:tcW w:w="992" w:type="dxa"/>
          </w:tcPr>
          <w:p w14:paraId="48B9FF66" w14:textId="77777777" w:rsidR="006E7505" w:rsidRDefault="006E7505" w:rsidP="006E7505">
            <w:pPr>
              <w:pStyle w:val="Bnodstavec"/>
              <w:spacing w:line="240" w:lineRule="auto"/>
              <w:ind w:firstLine="0"/>
              <w:jc w:val="center"/>
            </w:pPr>
            <m:oMathPara>
              <m:oMath>
                <m:r>
                  <w:rPr>
                    <w:rFonts w:ascii="Cambria Math" w:hAnsi="Cambria Math"/>
                  </w:rPr>
                  <m:t>80,0</m:t>
                </m:r>
              </m:oMath>
            </m:oMathPara>
          </w:p>
        </w:tc>
        <w:tc>
          <w:tcPr>
            <w:tcW w:w="993" w:type="dxa"/>
          </w:tcPr>
          <w:p w14:paraId="2287BF01" w14:textId="1B7D0678" w:rsidR="006E7505" w:rsidRDefault="000E29DF" w:rsidP="006E7505">
            <w:pPr>
              <w:pStyle w:val="Bnodstavec"/>
              <w:spacing w:line="240" w:lineRule="auto"/>
              <w:ind w:firstLine="0"/>
              <w:jc w:val="center"/>
              <w:rPr>
                <w:iCs/>
              </w:rPr>
            </w:pPr>
            <m:oMathPara>
              <m:oMath>
                <m:r>
                  <w:rPr>
                    <w:rFonts w:ascii="Cambria Math" w:hAnsi="Cambria Math"/>
                  </w:rPr>
                  <m:t>668</m:t>
                </m:r>
              </m:oMath>
            </m:oMathPara>
          </w:p>
        </w:tc>
        <w:tc>
          <w:tcPr>
            <w:tcW w:w="992" w:type="dxa"/>
          </w:tcPr>
          <w:p w14:paraId="4CB73FC3" w14:textId="77777777" w:rsidR="006E7505" w:rsidRDefault="006E7505" w:rsidP="006E7505">
            <w:pPr>
              <w:pStyle w:val="Bnodstavec"/>
              <w:spacing w:line="240" w:lineRule="auto"/>
              <w:ind w:firstLine="0"/>
              <w:jc w:val="center"/>
            </w:pPr>
            <m:oMathPara>
              <m:oMath>
                <m:r>
                  <w:rPr>
                    <w:rFonts w:ascii="Cambria Math" w:hAnsi="Cambria Math"/>
                  </w:rPr>
                  <m:t>250,0</m:t>
                </m:r>
              </m:oMath>
            </m:oMathPara>
          </w:p>
        </w:tc>
        <w:tc>
          <w:tcPr>
            <w:tcW w:w="992" w:type="dxa"/>
          </w:tcPr>
          <w:p w14:paraId="2D15F0BC" w14:textId="7F6F3367" w:rsidR="006E7505" w:rsidRDefault="000E29DF" w:rsidP="006E7505">
            <w:pPr>
              <w:pStyle w:val="Bnodstavec"/>
              <w:spacing w:line="240" w:lineRule="auto"/>
              <w:ind w:firstLine="0"/>
              <w:jc w:val="center"/>
              <w:rPr>
                <w:iCs/>
              </w:rPr>
            </w:pPr>
            <m:oMathPara>
              <m:oMath>
                <m:r>
                  <w:rPr>
                    <w:rFonts w:ascii="Cambria Math" w:hAnsi="Cambria Math"/>
                  </w:rPr>
                  <m:t>492</m:t>
                </m:r>
              </m:oMath>
            </m:oMathPara>
          </w:p>
        </w:tc>
      </w:tr>
      <w:tr w:rsidR="00CF1DB1" w14:paraId="767C4677" w14:textId="77777777" w:rsidTr="00CF1DB1">
        <w:trPr>
          <w:jc w:val="center"/>
        </w:trPr>
        <w:tc>
          <w:tcPr>
            <w:tcW w:w="988" w:type="dxa"/>
          </w:tcPr>
          <w:p w14:paraId="371E9BB5" w14:textId="77777777" w:rsidR="006E7505" w:rsidRDefault="006E7505" w:rsidP="006E7505">
            <w:pPr>
              <w:pStyle w:val="Bnodstavec"/>
              <w:spacing w:line="240" w:lineRule="auto"/>
              <w:ind w:firstLine="0"/>
              <w:jc w:val="center"/>
              <w:rPr>
                <w:rFonts w:ascii="Times New Roman" w:hAnsi="Times New Roman"/>
              </w:rPr>
            </w:pPr>
            <m:oMathPara>
              <m:oMath>
                <m:r>
                  <w:rPr>
                    <w:rFonts w:ascii="Cambria Math" w:hAnsi="Cambria Math"/>
                  </w:rPr>
                  <m:t>100,0</m:t>
                </m:r>
              </m:oMath>
            </m:oMathPara>
          </w:p>
        </w:tc>
        <w:tc>
          <w:tcPr>
            <w:tcW w:w="855" w:type="dxa"/>
          </w:tcPr>
          <w:p w14:paraId="2C484A9E" w14:textId="1A37BF57" w:rsidR="006E7505" w:rsidRDefault="006E7505" w:rsidP="006E7505">
            <w:pPr>
              <w:pStyle w:val="Bnodstavec"/>
              <w:spacing w:line="240" w:lineRule="auto"/>
              <w:ind w:firstLine="0"/>
              <w:jc w:val="center"/>
              <w:rPr>
                <w:iCs/>
              </w:rPr>
            </w:pPr>
            <m:oMathPara>
              <m:oMath>
                <m:r>
                  <w:rPr>
                    <w:rFonts w:ascii="Cambria Math" w:hAnsi="Cambria Math"/>
                  </w:rPr>
                  <m:t>370</m:t>
                </m:r>
              </m:oMath>
            </m:oMathPara>
          </w:p>
        </w:tc>
        <w:tc>
          <w:tcPr>
            <w:tcW w:w="998" w:type="dxa"/>
          </w:tcPr>
          <w:p w14:paraId="6C635D65" w14:textId="77777777" w:rsidR="006E7505" w:rsidRDefault="006E7505" w:rsidP="006E7505">
            <w:pPr>
              <w:pStyle w:val="Bnodstavec"/>
              <w:spacing w:line="240" w:lineRule="auto"/>
              <w:ind w:firstLine="0"/>
              <w:jc w:val="center"/>
            </w:pPr>
            <m:oMathPara>
              <m:oMath>
                <m:r>
                  <w:rPr>
                    <w:rFonts w:ascii="Cambria Math" w:hAnsi="Cambria Math"/>
                  </w:rPr>
                  <m:t>350,0</m:t>
                </m:r>
              </m:oMath>
            </m:oMathPara>
          </w:p>
        </w:tc>
        <w:tc>
          <w:tcPr>
            <w:tcW w:w="850" w:type="dxa"/>
          </w:tcPr>
          <w:p w14:paraId="3B02EF44" w14:textId="7988EBDE" w:rsidR="006E7505" w:rsidRDefault="00D96DF4" w:rsidP="006E7505">
            <w:pPr>
              <w:pStyle w:val="Bnodstavec"/>
              <w:spacing w:line="240" w:lineRule="auto"/>
              <w:ind w:firstLine="0"/>
              <w:jc w:val="center"/>
              <w:rPr>
                <w:iCs/>
              </w:rPr>
            </w:pPr>
            <m:oMathPara>
              <m:oMath>
                <m:r>
                  <w:rPr>
                    <w:rFonts w:ascii="Cambria Math" w:hAnsi="Cambria Math"/>
                  </w:rPr>
                  <m:t>536</m:t>
                </m:r>
              </m:oMath>
            </m:oMathPara>
          </w:p>
        </w:tc>
        <w:tc>
          <w:tcPr>
            <w:tcW w:w="851" w:type="dxa"/>
          </w:tcPr>
          <w:p w14:paraId="7AA1DC0A" w14:textId="77777777" w:rsidR="006E7505" w:rsidRDefault="006E7505" w:rsidP="006E7505">
            <w:pPr>
              <w:pStyle w:val="Bnodstavec"/>
              <w:spacing w:line="240" w:lineRule="auto"/>
              <w:ind w:firstLine="0"/>
              <w:jc w:val="center"/>
            </w:pPr>
            <m:oMathPara>
              <m:oMath>
                <m:r>
                  <w:rPr>
                    <w:rFonts w:ascii="Cambria Math" w:hAnsi="Cambria Math"/>
                  </w:rPr>
                  <m:t>120,0</m:t>
                </m:r>
              </m:oMath>
            </m:oMathPara>
          </w:p>
        </w:tc>
        <w:tc>
          <w:tcPr>
            <w:tcW w:w="992" w:type="dxa"/>
          </w:tcPr>
          <w:p w14:paraId="2E8371C1" w14:textId="1EBC5228" w:rsidR="006E7505" w:rsidRDefault="000E29DF" w:rsidP="006E7505">
            <w:pPr>
              <w:pStyle w:val="Bnodstavec"/>
              <w:spacing w:line="240" w:lineRule="auto"/>
              <w:ind w:firstLine="0"/>
              <w:jc w:val="center"/>
              <w:rPr>
                <w:iCs/>
              </w:rPr>
            </w:pPr>
            <m:oMathPara>
              <m:oMath>
                <m:r>
                  <w:rPr>
                    <w:rFonts w:ascii="Cambria Math" w:hAnsi="Cambria Math"/>
                  </w:rPr>
                  <m:t>504</m:t>
                </m:r>
              </m:oMath>
            </m:oMathPara>
          </w:p>
        </w:tc>
        <w:tc>
          <w:tcPr>
            <w:tcW w:w="992" w:type="dxa"/>
          </w:tcPr>
          <w:p w14:paraId="03AFD85A" w14:textId="77777777" w:rsidR="006E7505" w:rsidRDefault="006E7505" w:rsidP="006E7505">
            <w:pPr>
              <w:pStyle w:val="Bnodstavec"/>
              <w:spacing w:line="240" w:lineRule="auto"/>
              <w:ind w:firstLine="0"/>
              <w:jc w:val="center"/>
            </w:pPr>
            <m:oMathPara>
              <m:oMath>
                <m:r>
                  <w:rPr>
                    <w:rFonts w:ascii="Cambria Math" w:hAnsi="Cambria Math"/>
                  </w:rPr>
                  <m:t>100,0</m:t>
                </m:r>
              </m:oMath>
            </m:oMathPara>
          </w:p>
        </w:tc>
        <w:tc>
          <w:tcPr>
            <w:tcW w:w="993" w:type="dxa"/>
          </w:tcPr>
          <w:p w14:paraId="0C0BA301" w14:textId="07E29E00" w:rsidR="006E7505" w:rsidRDefault="000E29DF" w:rsidP="006E7505">
            <w:pPr>
              <w:pStyle w:val="Bnodstavec"/>
              <w:spacing w:line="240" w:lineRule="auto"/>
              <w:ind w:firstLine="0"/>
              <w:jc w:val="center"/>
              <w:rPr>
                <w:iCs/>
              </w:rPr>
            </w:pPr>
            <m:oMathPara>
              <m:oMath>
                <m:r>
                  <w:rPr>
                    <w:rFonts w:ascii="Cambria Math" w:hAnsi="Cambria Math"/>
                  </w:rPr>
                  <m:t>746</m:t>
                </m:r>
              </m:oMath>
            </m:oMathPara>
          </w:p>
        </w:tc>
        <w:tc>
          <w:tcPr>
            <w:tcW w:w="992" w:type="dxa"/>
          </w:tcPr>
          <w:p w14:paraId="35791A95" w14:textId="77777777" w:rsidR="006E7505" w:rsidRDefault="006E7505" w:rsidP="006E7505">
            <w:pPr>
              <w:pStyle w:val="Bnodstavec"/>
              <w:spacing w:line="240" w:lineRule="auto"/>
              <w:ind w:firstLine="0"/>
              <w:jc w:val="center"/>
            </w:pPr>
            <m:oMathPara>
              <m:oMath>
                <m:r>
                  <w:rPr>
                    <w:rFonts w:ascii="Cambria Math" w:hAnsi="Cambria Math"/>
                  </w:rPr>
                  <m:t>300,0</m:t>
                </m:r>
              </m:oMath>
            </m:oMathPara>
          </w:p>
        </w:tc>
        <w:tc>
          <w:tcPr>
            <w:tcW w:w="992" w:type="dxa"/>
          </w:tcPr>
          <w:p w14:paraId="01FD88F8" w14:textId="6428903C" w:rsidR="006E7505" w:rsidRDefault="000E29DF" w:rsidP="006E7505">
            <w:pPr>
              <w:pStyle w:val="Bnodstavec"/>
              <w:spacing w:line="240" w:lineRule="auto"/>
              <w:ind w:firstLine="0"/>
              <w:jc w:val="center"/>
              <w:rPr>
                <w:iCs/>
              </w:rPr>
            </w:pPr>
            <m:oMathPara>
              <m:oMath>
                <m:r>
                  <w:rPr>
                    <w:rFonts w:ascii="Cambria Math" w:hAnsi="Cambria Math"/>
                  </w:rPr>
                  <m:t>540</m:t>
                </m:r>
              </m:oMath>
            </m:oMathPara>
          </w:p>
        </w:tc>
      </w:tr>
      <w:tr w:rsidR="00CF1DB1" w14:paraId="42B8472C" w14:textId="77777777" w:rsidTr="00CF1DB1">
        <w:trPr>
          <w:jc w:val="center"/>
        </w:trPr>
        <w:tc>
          <w:tcPr>
            <w:tcW w:w="988" w:type="dxa"/>
          </w:tcPr>
          <w:p w14:paraId="18A8422A" w14:textId="77777777" w:rsidR="006E7505" w:rsidRDefault="006E7505" w:rsidP="006E7505">
            <w:pPr>
              <w:pStyle w:val="Bnodstavec"/>
              <w:spacing w:line="240" w:lineRule="auto"/>
              <w:ind w:firstLine="0"/>
              <w:jc w:val="center"/>
              <w:rPr>
                <w:rFonts w:ascii="Times New Roman" w:hAnsi="Times New Roman"/>
              </w:rPr>
            </w:pPr>
            <m:oMathPara>
              <m:oMath>
                <m:r>
                  <w:rPr>
                    <w:rFonts w:ascii="Cambria Math" w:hAnsi="Cambria Math"/>
                  </w:rPr>
                  <m:t>120,0</m:t>
                </m:r>
              </m:oMath>
            </m:oMathPara>
          </w:p>
        </w:tc>
        <w:tc>
          <w:tcPr>
            <w:tcW w:w="855" w:type="dxa"/>
          </w:tcPr>
          <w:p w14:paraId="09FF0447" w14:textId="2DF28514" w:rsidR="006E7505" w:rsidRDefault="006E7505" w:rsidP="006E7505">
            <w:pPr>
              <w:pStyle w:val="Bnodstavec"/>
              <w:spacing w:line="240" w:lineRule="auto"/>
              <w:ind w:firstLine="0"/>
              <w:jc w:val="center"/>
              <w:rPr>
                <w:iCs/>
              </w:rPr>
            </w:pPr>
            <m:oMathPara>
              <m:oMath>
                <m:r>
                  <w:rPr>
                    <w:rFonts w:ascii="Cambria Math" w:hAnsi="Cambria Math"/>
                  </w:rPr>
                  <m:t>404</m:t>
                </m:r>
              </m:oMath>
            </m:oMathPara>
          </w:p>
        </w:tc>
        <w:tc>
          <w:tcPr>
            <w:tcW w:w="998" w:type="dxa"/>
          </w:tcPr>
          <w:p w14:paraId="1753C20E" w14:textId="77777777" w:rsidR="006E7505" w:rsidRDefault="006E7505" w:rsidP="006E7505">
            <w:pPr>
              <w:pStyle w:val="Bnodstavec"/>
              <w:spacing w:line="240" w:lineRule="auto"/>
              <w:ind w:firstLine="0"/>
              <w:jc w:val="center"/>
            </w:pPr>
            <m:oMathPara>
              <m:oMath>
                <m:r>
                  <w:rPr>
                    <w:rFonts w:ascii="Cambria Math" w:hAnsi="Cambria Math"/>
                  </w:rPr>
                  <m:t>400,0</m:t>
                </m:r>
              </m:oMath>
            </m:oMathPara>
          </w:p>
        </w:tc>
        <w:tc>
          <w:tcPr>
            <w:tcW w:w="850" w:type="dxa"/>
          </w:tcPr>
          <w:p w14:paraId="034857A6" w14:textId="35490DF5" w:rsidR="006E7505" w:rsidRDefault="00D96DF4" w:rsidP="006E7505">
            <w:pPr>
              <w:pStyle w:val="Bnodstavec"/>
              <w:spacing w:line="240" w:lineRule="auto"/>
              <w:ind w:firstLine="0"/>
              <w:jc w:val="center"/>
              <w:rPr>
                <w:iCs/>
              </w:rPr>
            </w:pPr>
            <m:oMathPara>
              <m:oMath>
                <m:r>
                  <w:rPr>
                    <w:rFonts w:ascii="Cambria Math" w:hAnsi="Cambria Math"/>
                  </w:rPr>
                  <m:t>574</m:t>
                </m:r>
              </m:oMath>
            </m:oMathPara>
          </w:p>
        </w:tc>
        <w:tc>
          <w:tcPr>
            <w:tcW w:w="851" w:type="dxa"/>
          </w:tcPr>
          <w:p w14:paraId="09573680" w14:textId="77777777" w:rsidR="006E7505" w:rsidRDefault="006E7505" w:rsidP="006E7505">
            <w:pPr>
              <w:pStyle w:val="Bnodstavec"/>
              <w:spacing w:line="240" w:lineRule="auto"/>
              <w:ind w:firstLine="0"/>
              <w:jc w:val="center"/>
            </w:pPr>
            <m:oMathPara>
              <m:oMath>
                <m:r>
                  <w:rPr>
                    <w:rFonts w:ascii="Cambria Math" w:hAnsi="Cambria Math"/>
                  </w:rPr>
                  <m:t>130,0</m:t>
                </m:r>
              </m:oMath>
            </m:oMathPara>
          </w:p>
        </w:tc>
        <w:tc>
          <w:tcPr>
            <w:tcW w:w="992" w:type="dxa"/>
          </w:tcPr>
          <w:p w14:paraId="71D29302" w14:textId="48E47E09" w:rsidR="006E7505" w:rsidRDefault="000E29DF" w:rsidP="006E7505">
            <w:pPr>
              <w:pStyle w:val="Bnodstavec"/>
              <w:spacing w:line="240" w:lineRule="auto"/>
              <w:ind w:firstLine="0"/>
              <w:jc w:val="center"/>
              <w:rPr>
                <w:iCs/>
              </w:rPr>
            </w:pPr>
            <m:oMathPara>
              <m:oMath>
                <m:r>
                  <w:rPr>
                    <w:rFonts w:ascii="Cambria Math" w:hAnsi="Cambria Math"/>
                  </w:rPr>
                  <m:t>520</m:t>
                </m:r>
              </m:oMath>
            </m:oMathPara>
          </w:p>
        </w:tc>
        <w:tc>
          <w:tcPr>
            <w:tcW w:w="992" w:type="dxa"/>
          </w:tcPr>
          <w:p w14:paraId="365EA1A3" w14:textId="77777777" w:rsidR="006E7505" w:rsidRDefault="006E7505" w:rsidP="006E7505">
            <w:pPr>
              <w:pStyle w:val="Bnodstavec"/>
              <w:spacing w:line="240" w:lineRule="auto"/>
              <w:ind w:firstLine="0"/>
              <w:jc w:val="center"/>
            </w:pPr>
            <m:oMathPara>
              <m:oMath>
                <m:r>
                  <w:rPr>
                    <w:rFonts w:ascii="Cambria Math" w:hAnsi="Cambria Math"/>
                  </w:rPr>
                  <m:t>120,0</m:t>
                </m:r>
              </m:oMath>
            </m:oMathPara>
          </w:p>
        </w:tc>
        <w:tc>
          <w:tcPr>
            <w:tcW w:w="993" w:type="dxa"/>
          </w:tcPr>
          <w:p w14:paraId="676BC6C0" w14:textId="6BC0708E" w:rsidR="006E7505" w:rsidRDefault="000E29DF" w:rsidP="006E7505">
            <w:pPr>
              <w:pStyle w:val="Bnodstavec"/>
              <w:spacing w:line="240" w:lineRule="auto"/>
              <w:ind w:firstLine="0"/>
              <w:jc w:val="center"/>
              <w:rPr>
                <w:iCs/>
              </w:rPr>
            </w:pPr>
            <m:oMathPara>
              <m:oMath>
                <m:r>
                  <w:rPr>
                    <w:rFonts w:ascii="Cambria Math" w:hAnsi="Cambria Math"/>
                  </w:rPr>
                  <m:t>814</m:t>
                </m:r>
              </m:oMath>
            </m:oMathPara>
          </w:p>
        </w:tc>
        <w:tc>
          <w:tcPr>
            <w:tcW w:w="992" w:type="dxa"/>
          </w:tcPr>
          <w:p w14:paraId="2CB49A1B" w14:textId="77777777" w:rsidR="006E7505" w:rsidRDefault="006E7505" w:rsidP="006E7505">
            <w:pPr>
              <w:pStyle w:val="Bnodstavec"/>
              <w:spacing w:line="240" w:lineRule="auto"/>
              <w:ind w:firstLine="0"/>
              <w:jc w:val="center"/>
            </w:pPr>
            <m:oMathPara>
              <m:oMath>
                <m:r>
                  <w:rPr>
                    <w:rFonts w:ascii="Cambria Math" w:hAnsi="Cambria Math"/>
                  </w:rPr>
                  <m:t>350,0</m:t>
                </m:r>
              </m:oMath>
            </m:oMathPara>
          </w:p>
        </w:tc>
        <w:tc>
          <w:tcPr>
            <w:tcW w:w="992" w:type="dxa"/>
          </w:tcPr>
          <w:p w14:paraId="2788B5EF" w14:textId="78F03C46" w:rsidR="006E7505" w:rsidRDefault="000E29DF" w:rsidP="006E7505">
            <w:pPr>
              <w:pStyle w:val="Bnodstavec"/>
              <w:spacing w:line="240" w:lineRule="auto"/>
              <w:ind w:firstLine="0"/>
              <w:jc w:val="center"/>
              <w:rPr>
                <w:iCs/>
              </w:rPr>
            </w:pPr>
            <m:oMathPara>
              <m:oMath>
                <m:r>
                  <w:rPr>
                    <w:rFonts w:ascii="Cambria Math" w:hAnsi="Cambria Math"/>
                  </w:rPr>
                  <m:t>582</m:t>
                </m:r>
              </m:oMath>
            </m:oMathPara>
          </w:p>
        </w:tc>
      </w:tr>
      <w:tr w:rsidR="00CF1DB1" w14:paraId="3DD32B86" w14:textId="77777777" w:rsidTr="00CF1DB1">
        <w:trPr>
          <w:jc w:val="center"/>
        </w:trPr>
        <w:tc>
          <w:tcPr>
            <w:tcW w:w="988" w:type="dxa"/>
          </w:tcPr>
          <w:p w14:paraId="328F496A" w14:textId="77777777" w:rsidR="006E7505" w:rsidRDefault="006E7505" w:rsidP="006E7505">
            <w:pPr>
              <w:pStyle w:val="Bnodstavec"/>
              <w:spacing w:line="240" w:lineRule="auto"/>
              <w:ind w:firstLine="0"/>
              <w:jc w:val="center"/>
              <w:rPr>
                <w:rFonts w:ascii="Times New Roman" w:hAnsi="Times New Roman"/>
              </w:rPr>
            </w:pPr>
            <m:oMathPara>
              <m:oMath>
                <m:r>
                  <w:rPr>
                    <w:rFonts w:ascii="Cambria Math" w:hAnsi="Cambria Math"/>
                  </w:rPr>
                  <m:t>150,0</m:t>
                </m:r>
              </m:oMath>
            </m:oMathPara>
          </w:p>
        </w:tc>
        <w:tc>
          <w:tcPr>
            <w:tcW w:w="855" w:type="dxa"/>
          </w:tcPr>
          <w:p w14:paraId="3E002699" w14:textId="0302BB19" w:rsidR="006E7505" w:rsidRDefault="006E7505" w:rsidP="006E7505">
            <w:pPr>
              <w:pStyle w:val="Bnodstavec"/>
              <w:spacing w:line="240" w:lineRule="auto"/>
              <w:ind w:firstLine="0"/>
              <w:jc w:val="center"/>
              <w:rPr>
                <w:iCs/>
              </w:rPr>
            </w:pPr>
            <m:oMathPara>
              <m:oMath>
                <m:r>
                  <w:rPr>
                    <w:rFonts w:ascii="Cambria Math" w:hAnsi="Cambria Math"/>
                  </w:rPr>
                  <m:t>452</m:t>
                </m:r>
              </m:oMath>
            </m:oMathPara>
          </w:p>
        </w:tc>
        <w:tc>
          <w:tcPr>
            <w:tcW w:w="998" w:type="dxa"/>
          </w:tcPr>
          <w:p w14:paraId="26D5932D" w14:textId="77777777" w:rsidR="006E7505" w:rsidRDefault="006E7505" w:rsidP="006E7505">
            <w:pPr>
              <w:pStyle w:val="Bnodstavec"/>
              <w:spacing w:line="240" w:lineRule="auto"/>
              <w:ind w:firstLine="0"/>
              <w:jc w:val="center"/>
            </w:pPr>
            <m:oMathPara>
              <m:oMath>
                <m:r>
                  <w:rPr>
                    <w:rFonts w:ascii="Cambria Math" w:hAnsi="Cambria Math"/>
                  </w:rPr>
                  <m:t>450,0</m:t>
                </m:r>
              </m:oMath>
            </m:oMathPara>
          </w:p>
        </w:tc>
        <w:tc>
          <w:tcPr>
            <w:tcW w:w="850" w:type="dxa"/>
          </w:tcPr>
          <w:p w14:paraId="6A7BE5C9" w14:textId="07EF7655" w:rsidR="006E7505" w:rsidRDefault="00D96DF4" w:rsidP="006E7505">
            <w:pPr>
              <w:pStyle w:val="Bnodstavec"/>
              <w:spacing w:line="240" w:lineRule="auto"/>
              <w:ind w:firstLine="0"/>
              <w:jc w:val="center"/>
              <w:rPr>
                <w:iCs/>
              </w:rPr>
            </w:pPr>
            <m:oMathPara>
              <m:oMath>
                <m:r>
                  <w:rPr>
                    <w:rFonts w:ascii="Cambria Math" w:hAnsi="Cambria Math"/>
                  </w:rPr>
                  <m:t>608</m:t>
                </m:r>
              </m:oMath>
            </m:oMathPara>
          </w:p>
        </w:tc>
        <w:tc>
          <w:tcPr>
            <w:tcW w:w="851" w:type="dxa"/>
          </w:tcPr>
          <w:p w14:paraId="2E2B31F4" w14:textId="77777777" w:rsidR="006E7505" w:rsidRDefault="006E7505" w:rsidP="006E7505">
            <w:pPr>
              <w:pStyle w:val="Bnodstavec"/>
              <w:spacing w:line="240" w:lineRule="auto"/>
              <w:ind w:firstLine="0"/>
              <w:jc w:val="center"/>
            </w:pPr>
            <m:oMathPara>
              <m:oMath>
                <m:r>
                  <w:rPr>
                    <w:rFonts w:ascii="Cambria Math" w:hAnsi="Cambria Math"/>
                  </w:rPr>
                  <m:t>150,0</m:t>
                </m:r>
              </m:oMath>
            </m:oMathPara>
          </w:p>
        </w:tc>
        <w:tc>
          <w:tcPr>
            <w:tcW w:w="992" w:type="dxa"/>
          </w:tcPr>
          <w:p w14:paraId="4A2820A0" w14:textId="39F7E4E9" w:rsidR="006E7505" w:rsidRDefault="000E29DF" w:rsidP="006E7505">
            <w:pPr>
              <w:pStyle w:val="Bnodstavec"/>
              <w:spacing w:line="240" w:lineRule="auto"/>
              <w:ind w:firstLine="0"/>
              <w:jc w:val="center"/>
              <w:rPr>
                <w:iCs/>
              </w:rPr>
            </w:pPr>
            <m:oMathPara>
              <m:oMath>
                <m:r>
                  <w:rPr>
                    <w:rFonts w:ascii="Cambria Math" w:hAnsi="Cambria Math"/>
                  </w:rPr>
                  <m:t>556</m:t>
                </m:r>
              </m:oMath>
            </m:oMathPara>
          </w:p>
        </w:tc>
        <w:tc>
          <w:tcPr>
            <w:tcW w:w="992" w:type="dxa"/>
          </w:tcPr>
          <w:p w14:paraId="007882CE" w14:textId="77777777" w:rsidR="006E7505" w:rsidRDefault="006E7505" w:rsidP="006E7505">
            <w:pPr>
              <w:pStyle w:val="Bnodstavec"/>
              <w:spacing w:line="240" w:lineRule="auto"/>
              <w:ind w:firstLine="0"/>
              <w:jc w:val="center"/>
            </w:pPr>
            <m:oMathPara>
              <m:oMath>
                <m:r>
                  <w:rPr>
                    <w:rFonts w:ascii="Cambria Math" w:hAnsi="Cambria Math"/>
                  </w:rPr>
                  <m:t>130,0</m:t>
                </m:r>
              </m:oMath>
            </m:oMathPara>
          </w:p>
        </w:tc>
        <w:tc>
          <w:tcPr>
            <w:tcW w:w="993" w:type="dxa"/>
          </w:tcPr>
          <w:p w14:paraId="2A3EC2CC" w14:textId="674C58C3" w:rsidR="006E7505" w:rsidRDefault="000E29DF" w:rsidP="006E7505">
            <w:pPr>
              <w:pStyle w:val="Bnodstavec"/>
              <w:spacing w:line="240" w:lineRule="auto"/>
              <w:ind w:firstLine="0"/>
              <w:jc w:val="center"/>
              <w:rPr>
                <w:iCs/>
              </w:rPr>
            </w:pPr>
            <m:oMathPara>
              <m:oMath>
                <m:r>
                  <w:rPr>
                    <w:rFonts w:ascii="Cambria Math" w:hAnsi="Cambria Math"/>
                  </w:rPr>
                  <m:t>848</m:t>
                </m:r>
              </m:oMath>
            </m:oMathPara>
          </w:p>
        </w:tc>
        <w:tc>
          <w:tcPr>
            <w:tcW w:w="992" w:type="dxa"/>
          </w:tcPr>
          <w:p w14:paraId="44C3DB29" w14:textId="77777777" w:rsidR="006E7505" w:rsidRDefault="006E7505" w:rsidP="006E7505">
            <w:pPr>
              <w:pStyle w:val="Bnodstavec"/>
              <w:spacing w:line="240" w:lineRule="auto"/>
              <w:ind w:firstLine="0"/>
              <w:jc w:val="center"/>
            </w:pPr>
            <m:oMathPara>
              <m:oMath>
                <m:r>
                  <w:rPr>
                    <w:rFonts w:ascii="Cambria Math" w:hAnsi="Cambria Math"/>
                  </w:rPr>
                  <m:t>400,0</m:t>
                </m:r>
              </m:oMath>
            </m:oMathPara>
          </w:p>
        </w:tc>
        <w:tc>
          <w:tcPr>
            <w:tcW w:w="992" w:type="dxa"/>
          </w:tcPr>
          <w:p w14:paraId="28BB8B13" w14:textId="7324E5DA" w:rsidR="006E7505" w:rsidRDefault="000E29DF" w:rsidP="006E7505">
            <w:pPr>
              <w:pStyle w:val="Bnodstavec"/>
              <w:spacing w:line="240" w:lineRule="auto"/>
              <w:ind w:firstLine="0"/>
              <w:jc w:val="center"/>
              <w:rPr>
                <w:iCs/>
              </w:rPr>
            </w:pPr>
            <m:oMathPara>
              <m:oMath>
                <m:r>
                  <w:rPr>
                    <w:rFonts w:ascii="Cambria Math" w:hAnsi="Cambria Math"/>
                  </w:rPr>
                  <m:t>622</m:t>
                </m:r>
              </m:oMath>
            </m:oMathPara>
          </w:p>
        </w:tc>
      </w:tr>
      <w:tr w:rsidR="00CF1DB1" w14:paraId="16DC207B" w14:textId="77777777" w:rsidTr="00CF1DB1">
        <w:trPr>
          <w:jc w:val="center"/>
        </w:trPr>
        <w:tc>
          <w:tcPr>
            <w:tcW w:w="988" w:type="dxa"/>
          </w:tcPr>
          <w:p w14:paraId="6939826D" w14:textId="77777777" w:rsidR="006E7505" w:rsidRDefault="006E7505" w:rsidP="006E7505">
            <w:pPr>
              <w:pStyle w:val="Bnodstavec"/>
              <w:spacing w:line="240" w:lineRule="auto"/>
              <w:ind w:firstLine="0"/>
              <w:jc w:val="center"/>
              <w:rPr>
                <w:rFonts w:ascii="Times New Roman" w:hAnsi="Times New Roman"/>
              </w:rPr>
            </w:pPr>
            <m:oMathPara>
              <m:oMath>
                <m:r>
                  <w:rPr>
                    <w:rFonts w:ascii="Cambria Math" w:hAnsi="Cambria Math"/>
                  </w:rPr>
                  <m:t>180,0</m:t>
                </m:r>
              </m:oMath>
            </m:oMathPara>
          </w:p>
        </w:tc>
        <w:tc>
          <w:tcPr>
            <w:tcW w:w="855" w:type="dxa"/>
          </w:tcPr>
          <w:p w14:paraId="5E4D8C20" w14:textId="1A96C235" w:rsidR="006E7505" w:rsidRDefault="006E7505" w:rsidP="006E7505">
            <w:pPr>
              <w:pStyle w:val="Bnodstavec"/>
              <w:spacing w:line="240" w:lineRule="auto"/>
              <w:ind w:firstLine="0"/>
              <w:jc w:val="center"/>
              <w:rPr>
                <w:iCs/>
              </w:rPr>
            </w:pPr>
            <m:oMathPara>
              <m:oMath>
                <m:r>
                  <w:rPr>
                    <w:rFonts w:ascii="Cambria Math" w:hAnsi="Cambria Math"/>
                  </w:rPr>
                  <m:t>492</m:t>
                </m:r>
              </m:oMath>
            </m:oMathPara>
          </w:p>
        </w:tc>
        <w:tc>
          <w:tcPr>
            <w:tcW w:w="998" w:type="dxa"/>
          </w:tcPr>
          <w:p w14:paraId="6005A37B" w14:textId="77777777" w:rsidR="006E7505" w:rsidRDefault="006E7505" w:rsidP="006E7505">
            <w:pPr>
              <w:pStyle w:val="Bnodstavec"/>
              <w:spacing w:line="240" w:lineRule="auto"/>
              <w:ind w:firstLine="0"/>
              <w:jc w:val="center"/>
            </w:pPr>
            <m:oMathPara>
              <m:oMath>
                <m:r>
                  <w:rPr>
                    <w:rFonts w:ascii="Cambria Math" w:hAnsi="Cambria Math"/>
                  </w:rPr>
                  <m:t>500,0</m:t>
                </m:r>
              </m:oMath>
            </m:oMathPara>
          </w:p>
        </w:tc>
        <w:tc>
          <w:tcPr>
            <w:tcW w:w="850" w:type="dxa"/>
          </w:tcPr>
          <w:p w14:paraId="535D8930" w14:textId="03AE14BB" w:rsidR="006E7505" w:rsidRDefault="00D96DF4" w:rsidP="006E7505">
            <w:pPr>
              <w:pStyle w:val="Bnodstavec"/>
              <w:spacing w:line="240" w:lineRule="auto"/>
              <w:ind w:firstLine="0"/>
              <w:jc w:val="center"/>
              <w:rPr>
                <w:iCs/>
              </w:rPr>
            </w:pPr>
            <m:oMathPara>
              <m:oMath>
                <m:r>
                  <w:rPr>
                    <w:rFonts w:ascii="Cambria Math" w:hAnsi="Cambria Math"/>
                  </w:rPr>
                  <m:t>640</m:t>
                </m:r>
              </m:oMath>
            </m:oMathPara>
          </w:p>
        </w:tc>
        <w:tc>
          <w:tcPr>
            <w:tcW w:w="851" w:type="dxa"/>
          </w:tcPr>
          <w:p w14:paraId="4664D8AB" w14:textId="77777777" w:rsidR="006E7505" w:rsidRDefault="006E7505" w:rsidP="006E7505">
            <w:pPr>
              <w:pStyle w:val="Bnodstavec"/>
              <w:spacing w:line="240" w:lineRule="auto"/>
              <w:ind w:firstLine="0"/>
              <w:jc w:val="center"/>
            </w:pPr>
            <m:oMathPara>
              <m:oMath>
                <m:r>
                  <w:rPr>
                    <w:rFonts w:ascii="Cambria Math" w:hAnsi="Cambria Math"/>
                  </w:rPr>
                  <m:t>170,0</m:t>
                </m:r>
              </m:oMath>
            </m:oMathPara>
          </w:p>
        </w:tc>
        <w:tc>
          <w:tcPr>
            <w:tcW w:w="992" w:type="dxa"/>
          </w:tcPr>
          <w:p w14:paraId="25D8F6FB" w14:textId="32508D38" w:rsidR="006E7505" w:rsidRDefault="000E29DF" w:rsidP="006E7505">
            <w:pPr>
              <w:pStyle w:val="Bnodstavec"/>
              <w:spacing w:line="240" w:lineRule="auto"/>
              <w:ind w:firstLine="0"/>
              <w:jc w:val="center"/>
              <w:rPr>
                <w:iCs/>
              </w:rPr>
            </w:pPr>
            <m:oMathPara>
              <m:oMath>
                <m:r>
                  <w:rPr>
                    <w:rFonts w:ascii="Cambria Math" w:hAnsi="Cambria Math"/>
                  </w:rPr>
                  <m:t>594</m:t>
                </m:r>
              </m:oMath>
            </m:oMathPara>
          </w:p>
        </w:tc>
        <w:tc>
          <w:tcPr>
            <w:tcW w:w="992" w:type="dxa"/>
          </w:tcPr>
          <w:p w14:paraId="0F87D361" w14:textId="77777777" w:rsidR="006E7505" w:rsidRDefault="006E7505" w:rsidP="006E7505">
            <w:pPr>
              <w:pStyle w:val="Bnodstavec"/>
              <w:spacing w:line="240" w:lineRule="auto"/>
              <w:ind w:firstLine="0"/>
              <w:jc w:val="center"/>
            </w:pPr>
            <m:oMathPara>
              <m:oMath>
                <m:r>
                  <w:rPr>
                    <w:rFonts w:ascii="Cambria Math" w:hAnsi="Cambria Math"/>
                  </w:rPr>
                  <m:t>150,0</m:t>
                </m:r>
              </m:oMath>
            </m:oMathPara>
          </w:p>
        </w:tc>
        <w:tc>
          <w:tcPr>
            <w:tcW w:w="993" w:type="dxa"/>
          </w:tcPr>
          <w:p w14:paraId="68C4DBB2" w14:textId="3E86CEDD" w:rsidR="006E7505" w:rsidRDefault="000E29DF" w:rsidP="006E7505">
            <w:pPr>
              <w:pStyle w:val="Bnodstavec"/>
              <w:spacing w:line="240" w:lineRule="auto"/>
              <w:ind w:firstLine="0"/>
              <w:jc w:val="center"/>
              <w:rPr>
                <w:iCs/>
              </w:rPr>
            </w:pPr>
            <m:oMathPara>
              <m:oMath>
                <m:r>
                  <w:rPr>
                    <w:rFonts w:ascii="Cambria Math" w:hAnsi="Cambria Math"/>
                  </w:rPr>
                  <m:t>908</m:t>
                </m:r>
              </m:oMath>
            </m:oMathPara>
          </w:p>
        </w:tc>
        <w:tc>
          <w:tcPr>
            <w:tcW w:w="992" w:type="dxa"/>
          </w:tcPr>
          <w:p w14:paraId="632D22FD" w14:textId="77777777" w:rsidR="006E7505" w:rsidRDefault="006E7505" w:rsidP="006E7505">
            <w:pPr>
              <w:pStyle w:val="Bnodstavec"/>
              <w:spacing w:line="240" w:lineRule="auto"/>
              <w:ind w:firstLine="0"/>
              <w:jc w:val="center"/>
            </w:pPr>
            <w:r>
              <w:t>---</w:t>
            </w:r>
          </w:p>
        </w:tc>
        <w:tc>
          <w:tcPr>
            <w:tcW w:w="992" w:type="dxa"/>
          </w:tcPr>
          <w:p w14:paraId="55A43041" w14:textId="77777777" w:rsidR="006E7505" w:rsidRDefault="006E7505" w:rsidP="006E7505">
            <w:pPr>
              <w:pStyle w:val="Bnodstavec"/>
              <w:spacing w:line="240" w:lineRule="auto"/>
              <w:ind w:firstLine="0"/>
              <w:jc w:val="center"/>
              <w:rPr>
                <w:iCs/>
              </w:rPr>
            </w:pPr>
            <w:r>
              <w:rPr>
                <w:iCs/>
              </w:rPr>
              <w:t>---</w:t>
            </w:r>
          </w:p>
        </w:tc>
      </w:tr>
      <w:tr w:rsidR="00CF1DB1" w14:paraId="1E9E5B27" w14:textId="77777777" w:rsidTr="00CF1DB1">
        <w:trPr>
          <w:jc w:val="center"/>
        </w:trPr>
        <w:tc>
          <w:tcPr>
            <w:tcW w:w="988" w:type="dxa"/>
          </w:tcPr>
          <w:p w14:paraId="15D6D39F" w14:textId="77777777" w:rsidR="006E7505" w:rsidRDefault="006E7505" w:rsidP="006E7505">
            <w:pPr>
              <w:pStyle w:val="Bnodstavec"/>
              <w:spacing w:line="240" w:lineRule="auto"/>
              <w:ind w:firstLine="0"/>
              <w:jc w:val="center"/>
              <w:rPr>
                <w:rFonts w:ascii="Times New Roman" w:hAnsi="Times New Roman"/>
              </w:rPr>
            </w:pPr>
            <m:oMathPara>
              <m:oMath>
                <m:r>
                  <w:rPr>
                    <w:rFonts w:ascii="Cambria Math" w:hAnsi="Cambria Math"/>
                  </w:rPr>
                  <m:t>200,0</m:t>
                </m:r>
              </m:oMath>
            </m:oMathPara>
          </w:p>
        </w:tc>
        <w:tc>
          <w:tcPr>
            <w:tcW w:w="855" w:type="dxa"/>
          </w:tcPr>
          <w:p w14:paraId="6D81326E" w14:textId="2248928A" w:rsidR="006E7505" w:rsidRDefault="006E7505" w:rsidP="006E7505">
            <w:pPr>
              <w:pStyle w:val="Bnodstavec"/>
              <w:spacing w:line="240" w:lineRule="auto"/>
              <w:ind w:firstLine="0"/>
              <w:jc w:val="center"/>
              <w:rPr>
                <w:iCs/>
              </w:rPr>
            </w:pPr>
            <m:oMathPara>
              <m:oMath>
                <m:r>
                  <w:rPr>
                    <w:rFonts w:ascii="Cambria Math" w:hAnsi="Cambria Math"/>
                  </w:rPr>
                  <m:t>520</m:t>
                </m:r>
              </m:oMath>
            </m:oMathPara>
          </w:p>
        </w:tc>
        <w:tc>
          <w:tcPr>
            <w:tcW w:w="998" w:type="dxa"/>
          </w:tcPr>
          <w:p w14:paraId="1078A498" w14:textId="77777777" w:rsidR="006E7505" w:rsidRDefault="006E7505" w:rsidP="006E7505">
            <w:pPr>
              <w:pStyle w:val="Bnodstavec"/>
              <w:spacing w:line="240" w:lineRule="auto"/>
              <w:ind w:firstLine="0"/>
              <w:jc w:val="center"/>
            </w:pPr>
            <w:r>
              <w:t>---</w:t>
            </w:r>
          </w:p>
        </w:tc>
        <w:tc>
          <w:tcPr>
            <w:tcW w:w="850" w:type="dxa"/>
          </w:tcPr>
          <w:p w14:paraId="7F4F0DCB" w14:textId="77777777" w:rsidR="006E7505" w:rsidRDefault="006E7505" w:rsidP="006E7505">
            <w:pPr>
              <w:pStyle w:val="Bnodstavec"/>
              <w:spacing w:line="240" w:lineRule="auto"/>
              <w:ind w:firstLine="0"/>
              <w:jc w:val="center"/>
              <w:rPr>
                <w:iCs/>
              </w:rPr>
            </w:pPr>
            <w:r>
              <w:rPr>
                <w:iCs/>
              </w:rPr>
              <w:t>---</w:t>
            </w:r>
          </w:p>
        </w:tc>
        <w:tc>
          <w:tcPr>
            <w:tcW w:w="851" w:type="dxa"/>
          </w:tcPr>
          <w:p w14:paraId="16D115E4" w14:textId="77777777" w:rsidR="006E7505" w:rsidRDefault="006E7505" w:rsidP="006E7505">
            <w:pPr>
              <w:pStyle w:val="Bnodstavec"/>
              <w:spacing w:line="240" w:lineRule="auto"/>
              <w:ind w:firstLine="0"/>
              <w:jc w:val="center"/>
            </w:pPr>
            <m:oMathPara>
              <m:oMath>
                <m:r>
                  <w:rPr>
                    <w:rFonts w:ascii="Cambria Math" w:hAnsi="Cambria Math"/>
                  </w:rPr>
                  <m:t>200,0</m:t>
                </m:r>
              </m:oMath>
            </m:oMathPara>
          </w:p>
        </w:tc>
        <w:tc>
          <w:tcPr>
            <w:tcW w:w="992" w:type="dxa"/>
          </w:tcPr>
          <w:p w14:paraId="6E418A17" w14:textId="4A73A00C" w:rsidR="006E7505" w:rsidRDefault="000E29DF" w:rsidP="006E7505">
            <w:pPr>
              <w:pStyle w:val="Bnodstavec"/>
              <w:spacing w:line="240" w:lineRule="auto"/>
              <w:ind w:firstLine="0"/>
              <w:jc w:val="center"/>
              <w:rPr>
                <w:iCs/>
              </w:rPr>
            </w:pPr>
            <m:oMathPara>
              <m:oMath>
                <m:r>
                  <w:rPr>
                    <w:rFonts w:ascii="Cambria Math" w:hAnsi="Cambria Math"/>
                  </w:rPr>
                  <m:t>642</m:t>
                </m:r>
              </m:oMath>
            </m:oMathPara>
          </w:p>
        </w:tc>
        <w:tc>
          <w:tcPr>
            <w:tcW w:w="992" w:type="dxa"/>
          </w:tcPr>
          <w:p w14:paraId="635B9262" w14:textId="77777777" w:rsidR="006E7505" w:rsidRDefault="006E7505" w:rsidP="006E7505">
            <w:pPr>
              <w:pStyle w:val="Bnodstavec"/>
              <w:spacing w:line="240" w:lineRule="auto"/>
              <w:ind w:firstLine="0"/>
              <w:jc w:val="center"/>
            </w:pPr>
            <m:oMathPara>
              <m:oMath>
                <m:r>
                  <w:rPr>
                    <w:rFonts w:ascii="Cambria Math" w:hAnsi="Cambria Math"/>
                  </w:rPr>
                  <m:t>170,0</m:t>
                </m:r>
              </m:oMath>
            </m:oMathPara>
          </w:p>
        </w:tc>
        <w:tc>
          <w:tcPr>
            <w:tcW w:w="993" w:type="dxa"/>
          </w:tcPr>
          <w:p w14:paraId="4B0BA785" w14:textId="669A234C" w:rsidR="006E7505" w:rsidRDefault="000E29DF" w:rsidP="006E7505">
            <w:pPr>
              <w:pStyle w:val="Bnodstavec"/>
              <w:spacing w:line="240" w:lineRule="auto"/>
              <w:ind w:firstLine="0"/>
              <w:jc w:val="center"/>
              <w:rPr>
                <w:iCs/>
              </w:rPr>
            </w:pPr>
            <m:oMathPara>
              <m:oMath>
                <m:r>
                  <w:rPr>
                    <w:rFonts w:ascii="Cambria Math" w:hAnsi="Cambria Math"/>
                  </w:rPr>
                  <m:t>966</m:t>
                </m:r>
              </m:oMath>
            </m:oMathPara>
          </w:p>
        </w:tc>
        <w:tc>
          <w:tcPr>
            <w:tcW w:w="992" w:type="dxa"/>
          </w:tcPr>
          <w:p w14:paraId="19268511" w14:textId="77777777" w:rsidR="006E7505" w:rsidRDefault="006E7505" w:rsidP="006E7505">
            <w:pPr>
              <w:pStyle w:val="Bnodstavec"/>
              <w:spacing w:line="240" w:lineRule="auto"/>
              <w:ind w:firstLine="0"/>
              <w:jc w:val="center"/>
            </w:pPr>
            <w:r>
              <w:t>---</w:t>
            </w:r>
          </w:p>
        </w:tc>
        <w:tc>
          <w:tcPr>
            <w:tcW w:w="992" w:type="dxa"/>
          </w:tcPr>
          <w:p w14:paraId="75CB984B" w14:textId="77777777" w:rsidR="006E7505" w:rsidRDefault="006E7505" w:rsidP="006E7505">
            <w:pPr>
              <w:pStyle w:val="Bnodstavec"/>
              <w:spacing w:line="240" w:lineRule="auto"/>
              <w:ind w:firstLine="0"/>
              <w:jc w:val="center"/>
              <w:rPr>
                <w:iCs/>
              </w:rPr>
            </w:pPr>
            <w:r>
              <w:rPr>
                <w:iCs/>
              </w:rPr>
              <w:t>---</w:t>
            </w:r>
          </w:p>
        </w:tc>
      </w:tr>
    </w:tbl>
    <w:p w14:paraId="6F6D4803" w14:textId="1CB781D0" w:rsidR="00812347" w:rsidRDefault="00902A26" w:rsidP="00812347">
      <w:pPr>
        <w:pStyle w:val="Bnodstavec"/>
      </w:pPr>
      <w:r>
        <w:t>Ze vztahů (4) a (5) lze vyjádřit hmotnost závaží v závislosti na periodě kmitů jako</w:t>
      </w:r>
    </w:p>
    <w:p w14:paraId="6E8E7361" w14:textId="39C63095" w:rsidR="00902A26" w:rsidRDefault="00902A26" w:rsidP="00902A26">
      <w:pPr>
        <w:pStyle w:val="rce"/>
        <w:tabs>
          <w:tab w:val="clear" w:pos="1134"/>
          <w:tab w:val="center" w:pos="4536"/>
        </w:tabs>
        <w:ind w:firstLine="0"/>
      </w:pPr>
      <w:r>
        <w:tab/>
      </w:r>
      <m:oMath>
        <m:r>
          <w:rPr>
            <w:rFonts w:ascii="Cambria Math" w:hAnsi="Cambria Math"/>
          </w:rPr>
          <m:t>m=k</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oMath>
      <w:r>
        <w:t xml:space="preserve"> .</w:t>
      </w:r>
      <w:r>
        <w:tab/>
        <w:t>(</w:t>
      </w:r>
      <w:r w:rsidR="00CF7BE0">
        <w:t>10</w:t>
      </w:r>
      <w:r>
        <w:t>)</w:t>
      </w:r>
    </w:p>
    <w:p w14:paraId="424B0DCB" w14:textId="1FFB42AD" w:rsidR="00902A26" w:rsidRDefault="00902A26" w:rsidP="00902A26">
      <w:pPr>
        <w:pStyle w:val="Bnodstavec"/>
        <w:ind w:firstLine="0"/>
      </w:pPr>
      <w:r>
        <w:lastRenderedPageBreak/>
        <w:t xml:space="preserve">Do grafu lze tedy vynést závislost hmotnosti závaží na veličině </w:t>
      </w:r>
      <m:oMath>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oMath>
      <w:r>
        <w:t xml:space="preserve"> a tuhost pružiny určit jako směrnici této lineární závislosti. </w:t>
      </w:r>
      <w:r w:rsidR="00E67FB9">
        <w:t xml:space="preserve">Prohození role závislé a nezávislé veličiny bylo provedeno právě kvůli snadnému určení tuhosti ze směrnice této závislosti. </w:t>
      </w:r>
      <w:r>
        <w:t xml:space="preserve">Nejistota veličiny </w:t>
      </w:r>
      <m:oMath>
        <m:sSup>
          <m:sSupPr>
            <m:ctrlPr>
              <w:rPr>
                <w:rFonts w:ascii="Cambria Math" w:hAnsi="Cambria Math"/>
                <w:i/>
              </w:rPr>
            </m:ctrlPr>
          </m:sSupPr>
          <m:e>
            <m:r>
              <w:rPr>
                <w:rFonts w:ascii="Cambria Math" w:hAnsi="Cambria Math"/>
              </w:rPr>
              <m:t>ω</m:t>
            </m:r>
          </m:e>
          <m:sup>
            <m:r>
              <w:rPr>
                <w:rFonts w:ascii="Cambria Math" w:hAnsi="Cambria Math"/>
              </w:rPr>
              <m:t>-2</m:t>
            </m:r>
          </m:sup>
        </m:sSup>
      </m:oMath>
      <w:r>
        <w:t xml:space="preserve"> byla určena z (8) jak</w:t>
      </w:r>
      <w:r w:rsidR="008C4CD5">
        <w:t>o</w:t>
      </w:r>
    </w:p>
    <w:p w14:paraId="6844446C" w14:textId="02759858" w:rsidR="00902A26" w:rsidRDefault="00902A26" w:rsidP="00902A26">
      <w:pPr>
        <w:pStyle w:val="rce"/>
        <w:tabs>
          <w:tab w:val="clear" w:pos="1134"/>
          <w:tab w:val="center" w:pos="4536"/>
        </w:tabs>
        <w:ind w:firstLine="0"/>
      </w:pPr>
      <w:r>
        <w:tab/>
      </w:r>
      <m:oMath>
        <m:sSub>
          <m:sSubPr>
            <m:ctrlPr>
              <w:rPr>
                <w:rFonts w:ascii="Cambria Math" w:hAnsi="Cambria Math"/>
                <w:i/>
              </w:rPr>
            </m:ctrlPr>
          </m:sSubPr>
          <m:e>
            <m:r>
              <w:rPr>
                <w:rFonts w:ascii="Cambria Math" w:hAnsi="Cambria Math"/>
              </w:rPr>
              <m:t>σ</m:t>
            </m:r>
          </m:e>
          <m:sub>
            <m:sSup>
              <m:sSupPr>
                <m:ctrlPr>
                  <w:rPr>
                    <w:rFonts w:ascii="Cambria Math" w:hAnsi="Cambria Math"/>
                    <w:i/>
                  </w:rPr>
                </m:ctrlPr>
              </m:sSupPr>
              <m:e>
                <m:r>
                  <w:rPr>
                    <w:rFonts w:ascii="Cambria Math" w:hAnsi="Cambria Math"/>
                  </w:rPr>
                  <m:t>ω</m:t>
                </m:r>
              </m:e>
              <m:sup>
                <m:r>
                  <w:rPr>
                    <w:rFonts w:ascii="Cambria Math" w:hAnsi="Cambria Math"/>
                  </w:rPr>
                  <m:t>-2</m:t>
                </m:r>
              </m:sup>
            </m:sSup>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tab/>
        <w:t>(</w:t>
      </w:r>
      <w:r w:rsidR="008C4CD5">
        <w:t>1</w:t>
      </w:r>
      <w:r w:rsidR="00CF7BE0">
        <w:t>1</w:t>
      </w:r>
      <w:r>
        <w:t>)</w:t>
      </w:r>
    </w:p>
    <w:p w14:paraId="408B3170" w14:textId="06DDB6E6" w:rsidR="008C4CD5" w:rsidRDefault="007532F7" w:rsidP="00902A26">
      <w:pPr>
        <w:pStyle w:val="Bnodstavec"/>
        <w:ind w:firstLine="0"/>
      </w:pPr>
      <w:r>
        <w:t xml:space="preserve">Ukázalo se však, že uvážení či neuvážení této odchylky téměř nemá vliv na výslednou hodnotu tuhosti. </w:t>
      </w:r>
      <w:r w:rsidR="008C4CD5">
        <w:t xml:space="preserve">Datové body </w:t>
      </w:r>
      <w:r>
        <w:t xml:space="preserve">tedy </w:t>
      </w:r>
      <w:r w:rsidR="008C4CD5">
        <w:t xml:space="preserve">byly proloženy přímkou ve tvaru </w:t>
      </w:r>
      <m:oMath>
        <m:r>
          <w:rPr>
            <w:rFonts w:ascii="Cambria Math" w:hAnsi="Cambria Math"/>
          </w:rPr>
          <m:t>m=k</m:t>
        </m:r>
        <m:sSup>
          <m:sSupPr>
            <m:ctrlPr>
              <w:rPr>
                <w:rFonts w:ascii="Cambria Math" w:hAnsi="Cambria Math"/>
                <w:i/>
              </w:rPr>
            </m:ctrlPr>
          </m:sSupPr>
          <m:e>
            <m:r>
              <w:rPr>
                <w:rFonts w:ascii="Cambria Math" w:hAnsi="Cambria Math"/>
              </w:rPr>
              <m:t>ω</m:t>
            </m:r>
          </m:e>
          <m:sup>
            <m:r>
              <w:rPr>
                <w:rFonts w:ascii="Cambria Math" w:hAnsi="Cambria Math"/>
              </w:rPr>
              <m:t>-2</m:t>
            </m:r>
          </m:sup>
        </m:sSup>
      </m:oMath>
      <w:r w:rsidR="008C4CD5">
        <w:t xml:space="preserve"> a tuhost pružiny byla určena v programu </w:t>
      </w:r>
      <w:proofErr w:type="spellStart"/>
      <w:r w:rsidR="008C4CD5">
        <w:t>Origin</w:t>
      </w:r>
      <w:proofErr w:type="spellEnd"/>
      <w:r w:rsidR="008C4CD5">
        <w:t xml:space="preserve"> lineární regresí s fixovaným průsečíkem s osou </w:t>
      </w:r>
      <m:oMath>
        <m:r>
          <w:rPr>
            <w:rFonts w:ascii="Cambria Math" w:hAnsi="Cambria Math"/>
          </w:rPr>
          <m:t>y</m:t>
        </m:r>
      </m:oMath>
      <w:r w:rsidR="008C4CD5">
        <w:t xml:space="preserve"> v počátku. </w:t>
      </w:r>
      <w:r w:rsidR="00E67FB9">
        <w:t>Takto určené hodnoty tuhosti pružiny ukazuje tabulka 6.</w:t>
      </w:r>
    </w:p>
    <w:p w14:paraId="29DF0301" w14:textId="5A2A745D" w:rsidR="00E67FB9" w:rsidRDefault="00E67FB9" w:rsidP="00F54974">
      <w:pPr>
        <w:pStyle w:val="Bnodstavec"/>
        <w:ind w:firstLine="0"/>
        <w:jc w:val="center"/>
      </w:pPr>
      <w:r>
        <w:t>Tabulka 6: Tuhosti jednotlivých pružin určené dynamickou metodou</w:t>
      </w:r>
    </w:p>
    <w:tbl>
      <w:tblPr>
        <w:tblStyle w:val="Mkatabulky"/>
        <w:tblW w:w="0" w:type="auto"/>
        <w:tblLook w:val="04A0" w:firstRow="1" w:lastRow="0" w:firstColumn="1" w:lastColumn="0" w:noHBand="0" w:noVBand="1"/>
      </w:tblPr>
      <w:tblGrid>
        <w:gridCol w:w="1510"/>
        <w:gridCol w:w="1510"/>
        <w:gridCol w:w="1510"/>
        <w:gridCol w:w="1510"/>
        <w:gridCol w:w="1511"/>
        <w:gridCol w:w="1511"/>
      </w:tblGrid>
      <w:tr w:rsidR="00E67FB9" w14:paraId="472A59FE" w14:textId="77777777" w:rsidTr="00E67FB9">
        <w:tc>
          <w:tcPr>
            <w:tcW w:w="1510" w:type="dxa"/>
          </w:tcPr>
          <w:p w14:paraId="6C4B65CA" w14:textId="6AB1FFD2" w:rsidR="00E67FB9" w:rsidRDefault="00E67FB9" w:rsidP="00CF7BE0">
            <w:pPr>
              <w:pStyle w:val="Bnodstavec"/>
              <w:spacing w:line="240" w:lineRule="auto"/>
              <w:ind w:firstLine="0"/>
              <w:jc w:val="center"/>
              <w:rPr>
                <w:iCs/>
              </w:rPr>
            </w:pPr>
            <w:r>
              <w:rPr>
                <w:iCs/>
              </w:rPr>
              <w:t>pružina</w:t>
            </w:r>
          </w:p>
        </w:tc>
        <w:tc>
          <w:tcPr>
            <w:tcW w:w="1510" w:type="dxa"/>
          </w:tcPr>
          <w:p w14:paraId="238CEC19" w14:textId="49B00995" w:rsidR="00E67FB9" w:rsidRDefault="00E67FB9" w:rsidP="00CF7BE0">
            <w:pPr>
              <w:pStyle w:val="Bnodstavec"/>
              <w:spacing w:line="240" w:lineRule="auto"/>
              <w:ind w:firstLine="0"/>
              <w:jc w:val="center"/>
              <w:rPr>
                <w:iCs/>
              </w:rPr>
            </w:pPr>
            <w:r>
              <w:rPr>
                <w:iCs/>
              </w:rPr>
              <w:t>A</w:t>
            </w:r>
          </w:p>
        </w:tc>
        <w:tc>
          <w:tcPr>
            <w:tcW w:w="1510" w:type="dxa"/>
          </w:tcPr>
          <w:p w14:paraId="704A3C58" w14:textId="016C815C" w:rsidR="00E67FB9" w:rsidRDefault="00E67FB9" w:rsidP="00CF7BE0">
            <w:pPr>
              <w:pStyle w:val="Bnodstavec"/>
              <w:spacing w:line="240" w:lineRule="auto"/>
              <w:ind w:firstLine="0"/>
              <w:jc w:val="center"/>
              <w:rPr>
                <w:iCs/>
              </w:rPr>
            </w:pPr>
            <w:r>
              <w:rPr>
                <w:iCs/>
              </w:rPr>
              <w:t>B</w:t>
            </w:r>
          </w:p>
        </w:tc>
        <w:tc>
          <w:tcPr>
            <w:tcW w:w="1510" w:type="dxa"/>
          </w:tcPr>
          <w:p w14:paraId="6AF9DDD3" w14:textId="3AAB4CF0" w:rsidR="00E67FB9" w:rsidRDefault="00E67FB9" w:rsidP="00CF7BE0">
            <w:pPr>
              <w:pStyle w:val="Bnodstavec"/>
              <w:spacing w:line="240" w:lineRule="auto"/>
              <w:ind w:firstLine="0"/>
              <w:jc w:val="center"/>
              <w:rPr>
                <w:iCs/>
              </w:rPr>
            </w:pPr>
            <w:r>
              <w:rPr>
                <w:iCs/>
              </w:rPr>
              <w:t>C</w:t>
            </w:r>
          </w:p>
        </w:tc>
        <w:tc>
          <w:tcPr>
            <w:tcW w:w="1511" w:type="dxa"/>
          </w:tcPr>
          <w:p w14:paraId="0EBFCA30" w14:textId="58B3549A" w:rsidR="00E67FB9" w:rsidRDefault="00E67FB9" w:rsidP="00CF7BE0">
            <w:pPr>
              <w:pStyle w:val="Bnodstavec"/>
              <w:spacing w:line="240" w:lineRule="auto"/>
              <w:ind w:firstLine="0"/>
              <w:jc w:val="center"/>
              <w:rPr>
                <w:iCs/>
              </w:rPr>
            </w:pPr>
            <w:r>
              <w:rPr>
                <w:iCs/>
              </w:rPr>
              <w:t>D</w:t>
            </w:r>
          </w:p>
        </w:tc>
        <w:tc>
          <w:tcPr>
            <w:tcW w:w="1511" w:type="dxa"/>
          </w:tcPr>
          <w:p w14:paraId="6EBC4184" w14:textId="72C16CD6" w:rsidR="00E67FB9" w:rsidRDefault="00E67FB9" w:rsidP="00CF7BE0">
            <w:pPr>
              <w:pStyle w:val="Bnodstavec"/>
              <w:spacing w:line="240" w:lineRule="auto"/>
              <w:ind w:firstLine="0"/>
              <w:jc w:val="center"/>
              <w:rPr>
                <w:iCs/>
              </w:rPr>
            </w:pPr>
            <w:r>
              <w:rPr>
                <w:iCs/>
              </w:rPr>
              <w:t>E</w:t>
            </w:r>
          </w:p>
        </w:tc>
      </w:tr>
      <w:tr w:rsidR="00E67FB9" w14:paraId="07AE8C54" w14:textId="77777777" w:rsidTr="00E67FB9">
        <w:tc>
          <w:tcPr>
            <w:tcW w:w="1510" w:type="dxa"/>
          </w:tcPr>
          <w:p w14:paraId="3ECB349F" w14:textId="38B0BF51" w:rsidR="00E67FB9" w:rsidRPr="00E67FB9" w:rsidRDefault="00000000" w:rsidP="00CF7BE0">
            <w:pPr>
              <w:pStyle w:val="Bnodstavec"/>
              <w:spacing w:line="240" w:lineRule="auto"/>
              <w:ind w:firstLine="0"/>
              <w:jc w:val="center"/>
            </w:pPr>
            <m:oMathPara>
              <m:oMath>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 xml:space="preserve"> /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m:oMathPara>
          </w:p>
        </w:tc>
        <w:tc>
          <w:tcPr>
            <w:tcW w:w="1510" w:type="dxa"/>
          </w:tcPr>
          <w:p w14:paraId="14AE9F51" w14:textId="2E030727" w:rsidR="00E67FB9" w:rsidRDefault="00E67FB9" w:rsidP="00CF7BE0">
            <w:pPr>
              <w:pStyle w:val="Bnodstavec"/>
              <w:spacing w:line="240" w:lineRule="auto"/>
              <w:ind w:firstLine="0"/>
              <w:jc w:val="center"/>
              <w:rPr>
                <w:iCs/>
              </w:rPr>
            </w:pPr>
            <m:oMathPara>
              <m:oMath>
                <m:r>
                  <w:rPr>
                    <w:rFonts w:ascii="Cambria Math" w:hAnsi="Cambria Math"/>
                  </w:rPr>
                  <m:t>29,10±0,08</m:t>
                </m:r>
              </m:oMath>
            </m:oMathPara>
          </w:p>
        </w:tc>
        <w:tc>
          <w:tcPr>
            <w:tcW w:w="1510" w:type="dxa"/>
          </w:tcPr>
          <w:p w14:paraId="0A229AF4" w14:textId="738C3760" w:rsidR="00E67FB9" w:rsidRDefault="00F54974" w:rsidP="00CF7BE0">
            <w:pPr>
              <w:pStyle w:val="Bnodstavec"/>
              <w:spacing w:line="240" w:lineRule="auto"/>
              <w:ind w:firstLine="0"/>
              <w:jc w:val="center"/>
              <w:rPr>
                <w:iCs/>
              </w:rPr>
            </w:pPr>
            <m:oMathPara>
              <m:oMath>
                <m:r>
                  <w:rPr>
                    <w:rFonts w:ascii="Cambria Math" w:hAnsi="Cambria Math"/>
                  </w:rPr>
                  <m:t>49,0±1,1</m:t>
                </m:r>
              </m:oMath>
            </m:oMathPara>
          </w:p>
        </w:tc>
        <w:tc>
          <w:tcPr>
            <w:tcW w:w="1510" w:type="dxa"/>
          </w:tcPr>
          <w:p w14:paraId="6C9F42C7" w14:textId="03908A81" w:rsidR="00E67FB9" w:rsidRDefault="00F54974" w:rsidP="00CF7BE0">
            <w:pPr>
              <w:pStyle w:val="Bnodstavec"/>
              <w:spacing w:line="240" w:lineRule="auto"/>
              <w:ind w:firstLine="0"/>
              <w:jc w:val="center"/>
              <w:rPr>
                <w:iCs/>
              </w:rPr>
            </w:pPr>
            <m:oMathPara>
              <m:oMath>
                <m:r>
                  <w:rPr>
                    <w:rFonts w:ascii="Cambria Math" w:hAnsi="Cambria Math"/>
                  </w:rPr>
                  <m:t>19,00±0,06</m:t>
                </m:r>
              </m:oMath>
            </m:oMathPara>
          </w:p>
        </w:tc>
        <w:tc>
          <w:tcPr>
            <w:tcW w:w="1511" w:type="dxa"/>
          </w:tcPr>
          <w:p w14:paraId="34D1B8B7" w14:textId="66F7CC07" w:rsidR="00E67FB9" w:rsidRDefault="00F54974" w:rsidP="00CF7BE0">
            <w:pPr>
              <w:pStyle w:val="Bnodstavec"/>
              <w:spacing w:line="240" w:lineRule="auto"/>
              <w:ind w:firstLine="0"/>
              <w:jc w:val="center"/>
              <w:rPr>
                <w:iCs/>
              </w:rPr>
            </w:pPr>
            <m:oMathPara>
              <m:oMath>
                <m:r>
                  <w:rPr>
                    <w:rFonts w:ascii="Cambria Math" w:hAnsi="Cambria Math"/>
                  </w:rPr>
                  <m:t>7,14±0,03</m:t>
                </m:r>
              </m:oMath>
            </m:oMathPara>
          </w:p>
        </w:tc>
        <w:tc>
          <w:tcPr>
            <w:tcW w:w="1511" w:type="dxa"/>
          </w:tcPr>
          <w:p w14:paraId="6CA81806" w14:textId="21BEF5D2" w:rsidR="00E67FB9" w:rsidRDefault="00F54974" w:rsidP="00CF7BE0">
            <w:pPr>
              <w:pStyle w:val="Bnodstavec"/>
              <w:spacing w:line="240" w:lineRule="auto"/>
              <w:ind w:firstLine="0"/>
              <w:jc w:val="center"/>
              <w:rPr>
                <w:iCs/>
              </w:rPr>
            </w:pPr>
            <m:oMathPara>
              <m:oMath>
                <m:r>
                  <w:rPr>
                    <w:rFonts w:ascii="Cambria Math" w:hAnsi="Cambria Math"/>
                  </w:rPr>
                  <m:t>40,74±0,06</m:t>
                </m:r>
              </m:oMath>
            </m:oMathPara>
          </w:p>
        </w:tc>
      </w:tr>
    </w:tbl>
    <w:p w14:paraId="21B3FF5F" w14:textId="4B161B56" w:rsidR="00C50849" w:rsidRDefault="00C50849" w:rsidP="00C50849">
      <w:pPr>
        <w:pStyle w:val="Bnodstavec"/>
      </w:pPr>
      <w:r>
        <w:t>Je vidět, že kromě pružiny D se hodnoty tuhosti vypočtené oběma metodami v rámci nejistoty shodují.</w:t>
      </w:r>
    </w:p>
    <w:p w14:paraId="02056F81" w14:textId="48EA020F" w:rsidR="00655AED" w:rsidRDefault="00DF6319" w:rsidP="00655AED">
      <w:pPr>
        <w:pStyle w:val="Podnadpis"/>
        <w:spacing w:before="120" w:after="0"/>
        <w:rPr>
          <w:sz w:val="28"/>
          <w:szCs w:val="28"/>
        </w:rPr>
      </w:pPr>
      <w:r>
        <w:rPr>
          <w:sz w:val="28"/>
          <w:szCs w:val="28"/>
        </w:rPr>
        <w:t>3</w:t>
      </w:r>
      <w:r w:rsidR="00655AED" w:rsidRPr="004F26C6">
        <w:rPr>
          <w:sz w:val="28"/>
          <w:szCs w:val="28"/>
        </w:rPr>
        <w:t>.</w:t>
      </w:r>
      <w:r w:rsidR="00655AED">
        <w:rPr>
          <w:sz w:val="28"/>
          <w:szCs w:val="28"/>
        </w:rPr>
        <w:t>3</w:t>
      </w:r>
      <w:r w:rsidR="00C31B8D">
        <w:rPr>
          <w:sz w:val="28"/>
          <w:szCs w:val="28"/>
        </w:rPr>
        <w:t xml:space="preserve"> Urč</w:t>
      </w:r>
      <w:r w:rsidR="00655AED">
        <w:rPr>
          <w:sz w:val="28"/>
          <w:szCs w:val="28"/>
        </w:rPr>
        <w:t>ení tíhového zrychlen</w:t>
      </w:r>
      <w:r w:rsidR="00C31B8D">
        <w:rPr>
          <w:sz w:val="28"/>
          <w:szCs w:val="28"/>
        </w:rPr>
        <w:t>í</w:t>
      </w:r>
    </w:p>
    <w:p w14:paraId="572322CA" w14:textId="6750DC62" w:rsidR="00C31B8D" w:rsidRPr="00C31B8D" w:rsidRDefault="00C31B8D" w:rsidP="00C31B8D">
      <w:pPr>
        <w:pStyle w:val="Bnodstavec"/>
      </w:pPr>
      <w:r>
        <w:t xml:space="preserve">Ze vztahu (6) lze vyjádřit prodloužení pružiny v závislosti na úhlové frekvenci kmitání pružiny. Stejně jako v předchozí kapitole tak lze volit veličinu </w:t>
      </w:r>
      <m:oMath>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oMath>
      <w:r>
        <w:t xml:space="preserve"> jako nezávislou proměnnou a na ní závislou veličinu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Důležité je, aby oběma veličinám odpovídala stejná pružina a stejná hmotnost závaží, použít však lze všechny hodnoty využité již při statické a dynamické metodě měření tuhosti pružiny. Při vynesení těchto datových bodů do grafu, lze </w:t>
      </w:r>
      <w:r w:rsidR="00C50849">
        <w:t xml:space="preserve">lineární regresí </w:t>
      </w:r>
      <w:r>
        <w:t xml:space="preserve">ze směrnice této přímky snadno určit (po </w:t>
      </w:r>
      <w:r w:rsidR="00EA15A4">
        <w:t>doplnění správnou fyzikální jednotkou) místní tíhové zrychlení.</w:t>
      </w:r>
    </w:p>
    <w:p w14:paraId="34BD2AE8" w14:textId="7EF2AB38" w:rsidR="00547771" w:rsidRDefault="00C50849" w:rsidP="00C31B8D">
      <w:pPr>
        <w:pStyle w:val="Bnodstavec"/>
        <w:jc w:val="left"/>
        <w:rPr>
          <w:iCs/>
        </w:rPr>
      </w:pPr>
      <w:r>
        <w:rPr>
          <w:iCs/>
        </w:rPr>
        <w:t xml:space="preserve">Data byla opět </w:t>
      </w:r>
      <w:proofErr w:type="spellStart"/>
      <w:r>
        <w:rPr>
          <w:iCs/>
        </w:rPr>
        <w:t>fitována</w:t>
      </w:r>
      <w:proofErr w:type="spellEnd"/>
      <w:r>
        <w:rPr>
          <w:iCs/>
        </w:rPr>
        <w:t xml:space="preserve"> lineární závislostí s nulovým průsečíkem osy </w:t>
      </w:r>
      <m:oMath>
        <m:r>
          <w:rPr>
            <w:rFonts w:ascii="Cambria Math" w:hAnsi="Cambria Math"/>
          </w:rPr>
          <m:t>y</m:t>
        </m:r>
      </m:oMath>
      <w:r>
        <w:rPr>
          <w:iCs/>
        </w:rPr>
        <w:t>. Hodnoty tíhového zrychlení vypočtené lineární regresí na základě hodnot úhlové frekvence a prodloužení jednotlivých pružin ukazuje tabulka 7.</w:t>
      </w:r>
    </w:p>
    <w:p w14:paraId="58C0ADEA" w14:textId="4FB85C8C" w:rsidR="00C50849" w:rsidRDefault="00C50849" w:rsidP="00C50849">
      <w:pPr>
        <w:pStyle w:val="Bnodstavec"/>
        <w:jc w:val="center"/>
        <w:rPr>
          <w:iCs/>
        </w:rPr>
      </w:pPr>
      <w:r>
        <w:rPr>
          <w:iCs/>
        </w:rPr>
        <w:t>Tabulka 7: Místní tíhové zrychlení vypočtené na základě dat ze samotných pružin</w:t>
      </w:r>
    </w:p>
    <w:tbl>
      <w:tblPr>
        <w:tblStyle w:val="Mkatabulky"/>
        <w:tblW w:w="0" w:type="auto"/>
        <w:tblLook w:val="04A0" w:firstRow="1" w:lastRow="0" w:firstColumn="1" w:lastColumn="0" w:noHBand="0" w:noVBand="1"/>
      </w:tblPr>
      <w:tblGrid>
        <w:gridCol w:w="1510"/>
        <w:gridCol w:w="1510"/>
        <w:gridCol w:w="1510"/>
        <w:gridCol w:w="1510"/>
        <w:gridCol w:w="1511"/>
        <w:gridCol w:w="1511"/>
      </w:tblGrid>
      <w:tr w:rsidR="00C50849" w14:paraId="64311889" w14:textId="77777777" w:rsidTr="00F02B6B">
        <w:tc>
          <w:tcPr>
            <w:tcW w:w="1510" w:type="dxa"/>
          </w:tcPr>
          <w:p w14:paraId="53D9177A" w14:textId="77777777" w:rsidR="00C50849" w:rsidRDefault="00C50849" w:rsidP="00F02B6B">
            <w:pPr>
              <w:pStyle w:val="Bnodstavec"/>
              <w:spacing w:line="240" w:lineRule="auto"/>
              <w:ind w:firstLine="0"/>
              <w:jc w:val="center"/>
              <w:rPr>
                <w:iCs/>
              </w:rPr>
            </w:pPr>
            <w:r>
              <w:rPr>
                <w:iCs/>
              </w:rPr>
              <w:t>pružina</w:t>
            </w:r>
          </w:p>
        </w:tc>
        <w:tc>
          <w:tcPr>
            <w:tcW w:w="1510" w:type="dxa"/>
          </w:tcPr>
          <w:p w14:paraId="4A668181" w14:textId="77777777" w:rsidR="00C50849" w:rsidRDefault="00C50849" w:rsidP="00F02B6B">
            <w:pPr>
              <w:pStyle w:val="Bnodstavec"/>
              <w:spacing w:line="240" w:lineRule="auto"/>
              <w:ind w:firstLine="0"/>
              <w:jc w:val="center"/>
              <w:rPr>
                <w:iCs/>
              </w:rPr>
            </w:pPr>
            <w:r>
              <w:rPr>
                <w:iCs/>
              </w:rPr>
              <w:t>A</w:t>
            </w:r>
          </w:p>
        </w:tc>
        <w:tc>
          <w:tcPr>
            <w:tcW w:w="1510" w:type="dxa"/>
          </w:tcPr>
          <w:p w14:paraId="59831810" w14:textId="77777777" w:rsidR="00C50849" w:rsidRDefault="00C50849" w:rsidP="00F02B6B">
            <w:pPr>
              <w:pStyle w:val="Bnodstavec"/>
              <w:spacing w:line="240" w:lineRule="auto"/>
              <w:ind w:firstLine="0"/>
              <w:jc w:val="center"/>
              <w:rPr>
                <w:iCs/>
              </w:rPr>
            </w:pPr>
            <w:r>
              <w:rPr>
                <w:iCs/>
              </w:rPr>
              <w:t>B</w:t>
            </w:r>
          </w:p>
        </w:tc>
        <w:tc>
          <w:tcPr>
            <w:tcW w:w="1510" w:type="dxa"/>
          </w:tcPr>
          <w:p w14:paraId="153F14BA" w14:textId="77777777" w:rsidR="00C50849" w:rsidRDefault="00C50849" w:rsidP="00F02B6B">
            <w:pPr>
              <w:pStyle w:val="Bnodstavec"/>
              <w:spacing w:line="240" w:lineRule="auto"/>
              <w:ind w:firstLine="0"/>
              <w:jc w:val="center"/>
              <w:rPr>
                <w:iCs/>
              </w:rPr>
            </w:pPr>
            <w:r>
              <w:rPr>
                <w:iCs/>
              </w:rPr>
              <w:t>C</w:t>
            </w:r>
          </w:p>
        </w:tc>
        <w:tc>
          <w:tcPr>
            <w:tcW w:w="1511" w:type="dxa"/>
          </w:tcPr>
          <w:p w14:paraId="300AE12A" w14:textId="77777777" w:rsidR="00C50849" w:rsidRDefault="00C50849" w:rsidP="00F02B6B">
            <w:pPr>
              <w:pStyle w:val="Bnodstavec"/>
              <w:spacing w:line="240" w:lineRule="auto"/>
              <w:ind w:firstLine="0"/>
              <w:jc w:val="center"/>
              <w:rPr>
                <w:iCs/>
              </w:rPr>
            </w:pPr>
            <w:r>
              <w:rPr>
                <w:iCs/>
              </w:rPr>
              <w:t>D</w:t>
            </w:r>
          </w:p>
        </w:tc>
        <w:tc>
          <w:tcPr>
            <w:tcW w:w="1511" w:type="dxa"/>
          </w:tcPr>
          <w:p w14:paraId="2C6CC793" w14:textId="77777777" w:rsidR="00C50849" w:rsidRDefault="00C50849" w:rsidP="00F02B6B">
            <w:pPr>
              <w:pStyle w:val="Bnodstavec"/>
              <w:spacing w:line="240" w:lineRule="auto"/>
              <w:ind w:firstLine="0"/>
              <w:jc w:val="center"/>
              <w:rPr>
                <w:iCs/>
              </w:rPr>
            </w:pPr>
            <w:r>
              <w:rPr>
                <w:iCs/>
              </w:rPr>
              <w:t>E</w:t>
            </w:r>
          </w:p>
        </w:tc>
      </w:tr>
      <w:tr w:rsidR="00C50849" w14:paraId="2E8549B8" w14:textId="77777777" w:rsidTr="00F02B6B">
        <w:tc>
          <w:tcPr>
            <w:tcW w:w="1510" w:type="dxa"/>
          </w:tcPr>
          <w:p w14:paraId="4A871A35" w14:textId="23676D59" w:rsidR="00C50849" w:rsidRPr="00E67FB9" w:rsidRDefault="00C50849" w:rsidP="00F02B6B">
            <w:pPr>
              <w:pStyle w:val="Bnodstavec"/>
              <w:spacing w:line="240" w:lineRule="auto"/>
              <w:ind w:firstLine="0"/>
              <w:jc w:val="center"/>
            </w:pPr>
            <m:oMathPara>
              <m:oMath>
                <m:r>
                  <w:rPr>
                    <w:rFonts w:ascii="Cambria Math" w:hAnsi="Cambria Math"/>
                  </w:rPr>
                  <m:t xml:space="preserve">g /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m:oMathPara>
          </w:p>
        </w:tc>
        <w:tc>
          <w:tcPr>
            <w:tcW w:w="1510" w:type="dxa"/>
          </w:tcPr>
          <w:p w14:paraId="3C05464F" w14:textId="26863F60" w:rsidR="00C50849" w:rsidRDefault="00C50849" w:rsidP="00F02B6B">
            <w:pPr>
              <w:pStyle w:val="Bnodstavec"/>
              <w:spacing w:line="240" w:lineRule="auto"/>
              <w:ind w:firstLine="0"/>
              <w:jc w:val="center"/>
              <w:rPr>
                <w:iCs/>
              </w:rPr>
            </w:pPr>
            <m:oMathPara>
              <m:oMath>
                <m:r>
                  <w:rPr>
                    <w:rFonts w:ascii="Cambria Math" w:hAnsi="Cambria Math"/>
                  </w:rPr>
                  <m:t>9,84±0,05</m:t>
                </m:r>
              </m:oMath>
            </m:oMathPara>
          </w:p>
        </w:tc>
        <w:tc>
          <w:tcPr>
            <w:tcW w:w="1510" w:type="dxa"/>
          </w:tcPr>
          <w:p w14:paraId="3167237C" w14:textId="36CB5B99" w:rsidR="00C50849" w:rsidRDefault="00C50849" w:rsidP="00F02B6B">
            <w:pPr>
              <w:pStyle w:val="Bnodstavec"/>
              <w:spacing w:line="240" w:lineRule="auto"/>
              <w:ind w:firstLine="0"/>
              <w:jc w:val="center"/>
              <w:rPr>
                <w:iCs/>
              </w:rPr>
            </w:pPr>
            <m:oMathPara>
              <m:oMath>
                <m:r>
                  <w:rPr>
                    <w:rFonts w:ascii="Cambria Math" w:hAnsi="Cambria Math"/>
                  </w:rPr>
                  <m:t>9,7±0,3</m:t>
                </m:r>
              </m:oMath>
            </m:oMathPara>
          </w:p>
        </w:tc>
        <w:tc>
          <w:tcPr>
            <w:tcW w:w="1510" w:type="dxa"/>
          </w:tcPr>
          <w:p w14:paraId="5CC91D45" w14:textId="10E34522" w:rsidR="00C50849" w:rsidRDefault="00C50849" w:rsidP="00F02B6B">
            <w:pPr>
              <w:pStyle w:val="Bnodstavec"/>
              <w:spacing w:line="240" w:lineRule="auto"/>
              <w:ind w:firstLine="0"/>
              <w:jc w:val="center"/>
              <w:rPr>
                <w:iCs/>
              </w:rPr>
            </w:pPr>
            <m:oMathPara>
              <m:oMath>
                <m:r>
                  <w:rPr>
                    <w:rFonts w:ascii="Cambria Math" w:hAnsi="Cambria Math"/>
                  </w:rPr>
                  <m:t>9,83±0,05</m:t>
                </m:r>
              </m:oMath>
            </m:oMathPara>
          </w:p>
        </w:tc>
        <w:tc>
          <w:tcPr>
            <w:tcW w:w="1511" w:type="dxa"/>
          </w:tcPr>
          <w:p w14:paraId="2A74B603" w14:textId="6E528410" w:rsidR="00C50849" w:rsidRDefault="00C50849" w:rsidP="00F02B6B">
            <w:pPr>
              <w:pStyle w:val="Bnodstavec"/>
              <w:spacing w:line="240" w:lineRule="auto"/>
              <w:ind w:firstLine="0"/>
              <w:jc w:val="center"/>
              <w:rPr>
                <w:iCs/>
              </w:rPr>
            </w:pPr>
            <m:oMathPara>
              <m:oMath>
                <m:r>
                  <w:rPr>
                    <w:rFonts w:ascii="Cambria Math" w:hAnsi="Cambria Math"/>
                  </w:rPr>
                  <m:t>9,61±0,04</m:t>
                </m:r>
              </m:oMath>
            </m:oMathPara>
          </w:p>
        </w:tc>
        <w:tc>
          <w:tcPr>
            <w:tcW w:w="1511" w:type="dxa"/>
          </w:tcPr>
          <w:p w14:paraId="5A7751AD" w14:textId="0C4CE3EF" w:rsidR="00C50849" w:rsidRDefault="00C50849" w:rsidP="00F02B6B">
            <w:pPr>
              <w:pStyle w:val="Bnodstavec"/>
              <w:spacing w:line="240" w:lineRule="auto"/>
              <w:ind w:firstLine="0"/>
              <w:jc w:val="center"/>
              <w:rPr>
                <w:iCs/>
              </w:rPr>
            </w:pPr>
            <m:oMathPara>
              <m:oMath>
                <m:r>
                  <w:rPr>
                    <w:rFonts w:ascii="Cambria Math" w:hAnsi="Cambria Math"/>
                  </w:rPr>
                  <m:t>9,79±0,03</m:t>
                </m:r>
              </m:oMath>
            </m:oMathPara>
          </w:p>
        </w:tc>
      </w:tr>
    </w:tbl>
    <w:p w14:paraId="060E202B" w14:textId="7FEAADD2" w:rsidR="00C31B8D" w:rsidRDefault="00C50849" w:rsidP="00DF6319">
      <w:pPr>
        <w:pStyle w:val="Bnodstavec"/>
        <w:tabs>
          <w:tab w:val="left" w:pos="1992"/>
        </w:tabs>
        <w:jc w:val="left"/>
        <w:rPr>
          <w:iCs/>
        </w:rPr>
      </w:pPr>
      <w:r>
        <w:rPr>
          <w:iCs/>
        </w:rPr>
        <w:t xml:space="preserve">Kromě pružiny D tedy vypočtené hodnoty v rámci nejistoty odpovídají tabulkové hodnotě tíhového zrychlení pro Prahu </w:t>
      </w:r>
      <m:oMath>
        <m:r>
          <w:rPr>
            <w:rFonts w:ascii="Cambria Math" w:hAnsi="Cambria Math"/>
          </w:rPr>
          <m:t xml:space="preserve">g=(9,81033±0,00001)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 Při vyhození hodnot úhlové frekvence a prodloužení, které odpovídají pružinám D a B (tedy těm, kde se hodnoty tuhosti</w:t>
      </w:r>
      <w:r w:rsidR="00DF6319">
        <w:rPr>
          <w:iCs/>
        </w:rPr>
        <w:t xml:space="preserve"> pružiny</w:t>
      </w:r>
      <w:r>
        <w:rPr>
          <w:iCs/>
        </w:rPr>
        <w:t xml:space="preserve"> </w:t>
      </w:r>
      <w:r w:rsidR="00DF6319">
        <w:rPr>
          <w:iCs/>
        </w:rPr>
        <w:t xml:space="preserve">vypočtené statickou a dynamickou metodou nejméně shodovaly) vychází tíhové zrychlení jako </w:t>
      </w:r>
      <m:oMath>
        <m:sSup>
          <m:sSupPr>
            <m:ctrlPr>
              <w:rPr>
                <w:rFonts w:ascii="Cambria Math" w:hAnsi="Cambria Math"/>
                <w:i/>
                <w:iCs/>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9,82±0,03</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sidR="00DF6319">
        <w:rPr>
          <w:iCs/>
        </w:rPr>
        <w:t>, což už je velmi blízko tabulkové hodnotě.</w:t>
      </w:r>
    </w:p>
    <w:p w14:paraId="48DC8F44" w14:textId="3D816E33" w:rsidR="00DF6319" w:rsidRDefault="00DF6319" w:rsidP="00DF6319">
      <w:pPr>
        <w:pStyle w:val="Podnadpis"/>
        <w:spacing w:before="120" w:after="0"/>
        <w:rPr>
          <w:sz w:val="28"/>
          <w:szCs w:val="28"/>
        </w:rPr>
      </w:pPr>
      <w:r>
        <w:rPr>
          <w:sz w:val="28"/>
          <w:szCs w:val="28"/>
        </w:rPr>
        <w:lastRenderedPageBreak/>
        <w:t>3</w:t>
      </w:r>
      <w:r w:rsidRPr="004F26C6">
        <w:rPr>
          <w:sz w:val="28"/>
          <w:szCs w:val="28"/>
        </w:rPr>
        <w:t>.</w:t>
      </w:r>
      <w:r>
        <w:rPr>
          <w:sz w:val="28"/>
          <w:szCs w:val="28"/>
        </w:rPr>
        <w:t>4 Ověření teoretických závislostí</w:t>
      </w:r>
    </w:p>
    <w:p w14:paraId="5D11A831" w14:textId="255EFF76" w:rsidR="00CF7BE0" w:rsidRDefault="00744849" w:rsidP="00CF7BE0">
      <w:pPr>
        <w:pStyle w:val="Bnodstavec"/>
        <w:tabs>
          <w:tab w:val="left" w:pos="1992"/>
        </w:tabs>
        <w:jc w:val="left"/>
      </w:pPr>
      <w:r>
        <w:rPr>
          <w:iCs/>
        </w:rPr>
        <w:t xml:space="preserve">Teoretická závislost úhlové frekvence kmitání pružiny v závislosti na veličině </w:t>
      </w:r>
      <m:oMath>
        <m:rad>
          <m:radPr>
            <m:degHide m:val="1"/>
            <m:ctrlPr>
              <w:rPr>
                <w:rFonts w:ascii="Cambria Math" w:hAnsi="Cambria Math"/>
                <w:i/>
                <w:iCs/>
              </w:rPr>
            </m:ctrlPr>
          </m:radPr>
          <m:deg/>
          <m:e>
            <m:r>
              <w:rPr>
                <w:rFonts w:ascii="Cambria Math" w:hAnsi="Cambria Math"/>
              </w:rPr>
              <m:t>k</m:t>
            </m:r>
          </m:e>
        </m:rad>
      </m:oMath>
      <w:r>
        <w:rPr>
          <w:iCs/>
        </w:rPr>
        <w:t xml:space="preserve"> při konstantní hmotnosti závaží </w:t>
      </w:r>
      <m:oMath>
        <m:r>
          <w:rPr>
            <w:rFonts w:ascii="Cambria Math" w:hAnsi="Cambria Math"/>
          </w:rPr>
          <m:t>m</m:t>
        </m:r>
      </m:oMath>
      <w:r>
        <w:rPr>
          <w:iCs/>
        </w:rPr>
        <w:t xml:space="preserve"> by měla být podle (4) lineární (dokonce přímá úměrnost) se směrnicí rovnou </w:t>
      </w:r>
      <m:oMath>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m</m:t>
                </m:r>
              </m:e>
            </m:rad>
          </m:den>
        </m:f>
      </m:oMath>
      <w:r>
        <w:rPr>
          <w:iCs/>
        </w:rPr>
        <w:t xml:space="preserve">. Pro vykreslení této závislosti do grafu 2 byly použity hodnoty ze všech pružin při hmotnosti závaží </w:t>
      </w:r>
      <m:oMath>
        <m:r>
          <w:rPr>
            <w:rFonts w:ascii="Cambria Math" w:hAnsi="Cambria Math"/>
          </w:rPr>
          <m:t xml:space="preserve">100 </m:t>
        </m:r>
        <m:r>
          <m:rPr>
            <m:sty m:val="p"/>
          </m:rPr>
          <w:rPr>
            <w:rFonts w:ascii="Cambria Math" w:hAnsi="Cambria Math"/>
          </w:rPr>
          <m:t>g</m:t>
        </m:r>
      </m:oMath>
      <w:r>
        <w:t xml:space="preserve">, </w:t>
      </w:r>
      <m:oMath>
        <m:r>
          <w:rPr>
            <w:rFonts w:ascii="Cambria Math" w:hAnsi="Cambria Math"/>
          </w:rPr>
          <m:t xml:space="preserve">150 </m:t>
        </m:r>
        <m:r>
          <m:rPr>
            <m:sty m:val="p"/>
          </m:rPr>
          <w:rPr>
            <w:rFonts w:ascii="Cambria Math" w:hAnsi="Cambria Math"/>
          </w:rPr>
          <m:t>g</m:t>
        </m:r>
      </m:oMath>
      <w:r>
        <w:rPr>
          <w:iCs/>
        </w:rPr>
        <w:t xml:space="preserve"> a </w:t>
      </w:r>
      <m:oMath>
        <m:r>
          <w:rPr>
            <w:rFonts w:ascii="Cambria Math" w:hAnsi="Cambria Math"/>
          </w:rPr>
          <m:t xml:space="preserve">200 </m:t>
        </m:r>
        <m:r>
          <m:rPr>
            <m:sty m:val="p"/>
          </m:rPr>
          <w:rPr>
            <w:rFonts w:ascii="Cambria Math" w:hAnsi="Cambria Math"/>
          </w:rPr>
          <m:t>g</m:t>
        </m:r>
      </m:oMath>
      <w:r>
        <w:t xml:space="preserve"> (která už se však nenachází v rozsahu měřených hodnot pro pružinu D). Jako hodnoty tuhosti byly vzaté ty z</w:t>
      </w:r>
      <w:r w:rsidR="00DE46D5">
        <w:t>e stat</w:t>
      </w:r>
      <w:r>
        <w:t>ické metody.</w:t>
      </w:r>
      <w:r w:rsidR="00CF7BE0">
        <w:t xml:space="preserve"> Nejistoty úhlových frekvencí byly vypočteny podle (8) dosazením vztahu (5) za funkci </w:t>
      </w:r>
      <m:oMath>
        <m:r>
          <w:rPr>
            <w:rFonts w:ascii="Cambria Math" w:hAnsi="Cambria Math"/>
          </w:rPr>
          <m:t>f</m:t>
        </m:r>
      </m:oMath>
      <w:r w:rsidR="00CF7BE0">
        <w:t>, konkrétně jako</w:t>
      </w:r>
    </w:p>
    <w:p w14:paraId="695B3796" w14:textId="0FE24683" w:rsidR="00CF7BE0" w:rsidRDefault="00CF7BE0" w:rsidP="00CF7BE0">
      <w:pPr>
        <w:pStyle w:val="rce"/>
        <w:tabs>
          <w:tab w:val="clear" w:pos="1134"/>
          <w:tab w:val="center" w:pos="4536"/>
        </w:tabs>
        <w:ind w:firstLine="0"/>
      </w:pPr>
      <w:r>
        <w:tab/>
      </w:r>
      <m:oMath>
        <m:sSub>
          <m:sSubPr>
            <m:ctrlPr>
              <w:rPr>
                <w:rFonts w:ascii="Cambria Math" w:hAnsi="Cambria Math"/>
                <w:i/>
              </w:rPr>
            </m:ctrlPr>
          </m:sSubPr>
          <m:e>
            <m:r>
              <w:rPr>
                <w:rFonts w:ascii="Cambria Math" w:hAnsi="Cambria Math"/>
              </w:rPr>
              <m:t>σ</m:t>
            </m:r>
          </m:e>
          <m:sub>
            <m:r>
              <w:rPr>
                <w:rFonts w:ascii="Cambria Math" w:hAnsi="Cambria Math"/>
              </w:rPr>
              <m:t>ω</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2π</m:t>
            </m:r>
          </m:den>
        </m:f>
      </m:oMath>
      <w:r>
        <w:t xml:space="preserve"> .</w:t>
      </w:r>
      <w:r>
        <w:tab/>
        <w:t>(12)</w:t>
      </w:r>
    </w:p>
    <w:p w14:paraId="315640BA" w14:textId="7DB8408B" w:rsidR="00CF7BE0" w:rsidRDefault="00DE46D5" w:rsidP="00DE46D5">
      <w:pPr>
        <w:pStyle w:val="Bnodstavec"/>
        <w:tabs>
          <w:tab w:val="left" w:pos="1992"/>
        </w:tabs>
        <w:ind w:firstLine="0"/>
        <w:jc w:val="left"/>
      </w:pPr>
      <w:r>
        <w:t xml:space="preserve">Nejistoty veličiny </w:t>
      </w:r>
      <m:oMath>
        <m:rad>
          <m:radPr>
            <m:degHide m:val="1"/>
            <m:ctrlPr>
              <w:rPr>
                <w:rFonts w:ascii="Cambria Math" w:hAnsi="Cambria Math"/>
                <w:i/>
              </w:rPr>
            </m:ctrlPr>
          </m:radPr>
          <m:deg/>
          <m:e>
            <m:r>
              <w:rPr>
                <w:rFonts w:ascii="Cambria Math" w:hAnsi="Cambria Math"/>
              </w:rPr>
              <m:t>k</m:t>
            </m:r>
          </m:e>
        </m:rad>
      </m:oMath>
      <w:r>
        <w:t xml:space="preserve"> pak z (8) jako</w:t>
      </w:r>
    </w:p>
    <w:p w14:paraId="31C200FB" w14:textId="7B7CEA2E" w:rsidR="00DE46D5" w:rsidRDefault="00DE46D5" w:rsidP="00DE46D5">
      <w:pPr>
        <w:pStyle w:val="rce"/>
        <w:tabs>
          <w:tab w:val="clear" w:pos="1134"/>
          <w:tab w:val="center" w:pos="4536"/>
        </w:tabs>
        <w:ind w:firstLine="0"/>
      </w:pPr>
      <w:r>
        <w:tab/>
      </w:r>
      <m:oMath>
        <m:sSub>
          <m:sSubPr>
            <m:ctrlPr>
              <w:rPr>
                <w:rFonts w:ascii="Cambria Math" w:hAnsi="Cambria Math"/>
                <w:i/>
              </w:rPr>
            </m:ctrlPr>
          </m:sSubPr>
          <m:e>
            <m:r>
              <w:rPr>
                <w:rFonts w:ascii="Cambria Math" w:hAnsi="Cambria Math"/>
              </w:rPr>
              <m:t>σ</m:t>
            </m:r>
          </m:e>
          <m:sub>
            <m:rad>
              <m:radPr>
                <m:degHide m:val="1"/>
                <m:ctrlPr>
                  <w:rPr>
                    <w:rFonts w:ascii="Cambria Math" w:hAnsi="Cambria Math"/>
                    <w:i/>
                  </w:rPr>
                </m:ctrlPr>
              </m:radPr>
              <m:deg/>
              <m:e>
                <m:r>
                  <w:rPr>
                    <w:rFonts w:ascii="Cambria Math" w:hAnsi="Cambria Math"/>
                  </w:rPr>
                  <m:t>k</m:t>
                </m:r>
              </m:e>
            </m:ra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k</m:t>
                </m:r>
              </m:sub>
            </m:sSub>
          </m:num>
          <m:den>
            <m:r>
              <w:rPr>
                <w:rFonts w:ascii="Cambria Math" w:hAnsi="Cambria Math"/>
              </w:rPr>
              <m:t>2</m:t>
            </m:r>
            <m:rad>
              <m:radPr>
                <m:degHide m:val="1"/>
                <m:ctrlPr>
                  <w:rPr>
                    <w:rFonts w:ascii="Cambria Math" w:hAnsi="Cambria Math"/>
                    <w:i/>
                  </w:rPr>
                </m:ctrlPr>
              </m:radPr>
              <m:deg/>
              <m:e>
                <m:r>
                  <w:rPr>
                    <w:rFonts w:ascii="Cambria Math" w:hAnsi="Cambria Math"/>
                  </w:rPr>
                  <m:t>k</m:t>
                </m:r>
              </m:e>
            </m:rad>
          </m:den>
        </m:f>
      </m:oMath>
      <w:r>
        <w:t xml:space="preserve"> .</w:t>
      </w:r>
      <w:r>
        <w:tab/>
        <w:t>(13)</w:t>
      </w:r>
    </w:p>
    <w:p w14:paraId="54AFCEC1" w14:textId="0C8CD5E5" w:rsidR="001A5E94" w:rsidRPr="001A5E94" w:rsidRDefault="009915B3" w:rsidP="001A5E94">
      <w:pPr>
        <w:pStyle w:val="Bnodstavec"/>
        <w:ind w:firstLine="0"/>
      </w:pPr>
      <w:r>
        <w:rPr>
          <w:noProof/>
        </w:rPr>
        <w:drawing>
          <wp:anchor distT="0" distB="0" distL="114300" distR="114300" simplePos="0" relativeHeight="251664384" behindDoc="0" locked="0" layoutInCell="1" allowOverlap="1" wp14:anchorId="1E4A6CF0" wp14:editId="2529F1BB">
            <wp:simplePos x="0" y="0"/>
            <wp:positionH relativeFrom="column">
              <wp:posOffset>1271905</wp:posOffset>
            </wp:positionH>
            <wp:positionV relativeFrom="paragraph">
              <wp:posOffset>487680</wp:posOffset>
            </wp:positionV>
            <wp:extent cx="3185160" cy="2686685"/>
            <wp:effectExtent l="0" t="0" r="0" b="0"/>
            <wp:wrapTopAndBottom/>
            <wp:docPr id="71155483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54837" name="Obrázek 711554837"/>
                    <pic:cNvPicPr/>
                  </pic:nvPicPr>
                  <pic:blipFill rotWithShape="1">
                    <a:blip r:embed="rId10" cstate="print">
                      <a:extLst>
                        <a:ext uri="{28A0092B-C50C-407E-A947-70E740481C1C}">
                          <a14:useLocalDpi xmlns:a14="http://schemas.microsoft.com/office/drawing/2010/main" val="0"/>
                        </a:ext>
                      </a:extLst>
                    </a:blip>
                    <a:srcRect l="9920" t="10712" r="13095" b="4450"/>
                    <a:stretch/>
                  </pic:blipFill>
                  <pic:spPr bwMode="auto">
                    <a:xfrm>
                      <a:off x="0" y="0"/>
                      <a:ext cx="3185160" cy="2686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5E94">
        <w:t>Chybové úsečky však byly velmi malé a svou velikostí téměř nepřesahovaly symboly bodů, proto nebyly pro přehlednost v grafu 2 vykresleny.</w:t>
      </w:r>
    </w:p>
    <w:p w14:paraId="27383124" w14:textId="0B95CAAC" w:rsidR="00DE46D5" w:rsidRDefault="005D70E4" w:rsidP="005D70E4">
      <w:pPr>
        <w:pStyle w:val="Bnodstavec"/>
        <w:tabs>
          <w:tab w:val="left" w:pos="1992"/>
        </w:tabs>
        <w:ind w:firstLine="0"/>
        <w:jc w:val="center"/>
      </w:pPr>
      <w:r>
        <w:t xml:space="preserve">Graf 2: Závislost úhlové frekvence na </w:t>
      </w:r>
      <m:oMath>
        <m:rad>
          <m:radPr>
            <m:degHide m:val="1"/>
            <m:ctrlPr>
              <w:rPr>
                <w:rFonts w:ascii="Cambria Math" w:hAnsi="Cambria Math"/>
                <w:i/>
              </w:rPr>
            </m:ctrlPr>
          </m:radPr>
          <m:deg/>
          <m:e>
            <m:r>
              <w:rPr>
                <w:rFonts w:ascii="Cambria Math" w:hAnsi="Cambria Math"/>
              </w:rPr>
              <m:t>k</m:t>
            </m:r>
          </m:e>
        </m:rad>
      </m:oMath>
      <w:r>
        <w:t>. Vykreslené přímky popisují teoretické závislosti podle vztahu (4), jsou tedy nezávislé na hodnotách zobrazených datových bodů.</w:t>
      </w:r>
    </w:p>
    <w:p w14:paraId="08C7D66B" w14:textId="2F670512" w:rsidR="005D70E4" w:rsidRDefault="00E629C7" w:rsidP="00DE46D5">
      <w:pPr>
        <w:pStyle w:val="Bnodstavec"/>
        <w:tabs>
          <w:tab w:val="left" w:pos="1992"/>
        </w:tabs>
        <w:ind w:firstLine="0"/>
        <w:jc w:val="left"/>
      </w:pPr>
      <w:r>
        <w:t xml:space="preserve">Závislost úhlové frekvence pružiny se závažím na veličině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e>
        </m:rad>
      </m:oMath>
      <w:r>
        <w:t xml:space="preserve"> by opět podle (4) měla být přímá úměrnost, tentokrát však s koeficientem úměrnosti </w:t>
      </w:r>
      <m:oMath>
        <m:rad>
          <m:radPr>
            <m:degHide m:val="1"/>
            <m:ctrlPr>
              <w:rPr>
                <w:rFonts w:ascii="Cambria Math" w:hAnsi="Cambria Math"/>
                <w:i/>
              </w:rPr>
            </m:ctrlPr>
          </m:radPr>
          <m:deg/>
          <m:e>
            <m:r>
              <w:rPr>
                <w:rFonts w:ascii="Cambria Math" w:hAnsi="Cambria Math"/>
              </w:rPr>
              <m:t>k</m:t>
            </m:r>
          </m:e>
        </m:rad>
      </m:oMath>
      <w:r>
        <w:t xml:space="preserve">. V grafu 3 byly použity všechny změřené hodnoty frekvencí pro všechny pružiny. Nejistota veličiny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e>
        </m:rad>
      </m:oMath>
      <w:r>
        <w:t xml:space="preserve"> byla počítána podle (8) jako</w:t>
      </w:r>
    </w:p>
    <w:p w14:paraId="529FC843" w14:textId="025E867F" w:rsidR="00E629C7" w:rsidRDefault="00E629C7" w:rsidP="00E629C7">
      <w:pPr>
        <w:pStyle w:val="rce"/>
        <w:tabs>
          <w:tab w:val="clear" w:pos="1134"/>
          <w:tab w:val="center" w:pos="4536"/>
        </w:tabs>
        <w:ind w:firstLine="0"/>
      </w:pPr>
      <w:r>
        <w:tab/>
      </w:r>
      <m:oMath>
        <m:sSub>
          <m:sSubPr>
            <m:ctrlPr>
              <w:rPr>
                <w:rFonts w:ascii="Cambria Math" w:hAnsi="Cambria Math"/>
                <w:i/>
              </w:rPr>
            </m:ctrlPr>
          </m:sSubPr>
          <m:e>
            <m:r>
              <w:rPr>
                <w:rFonts w:ascii="Cambria Math" w:hAnsi="Cambria Math"/>
              </w:rPr>
              <m:t>σ</m:t>
            </m:r>
          </m:e>
          <m: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e>
            </m:ra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num>
          <m:den>
            <m:r>
              <w:rPr>
                <w:rFonts w:ascii="Cambria Math" w:hAnsi="Cambria Math"/>
              </w:rPr>
              <m:t>2m</m:t>
            </m:r>
            <m:rad>
              <m:radPr>
                <m:degHide m:val="1"/>
                <m:ctrlPr>
                  <w:rPr>
                    <w:rFonts w:ascii="Cambria Math" w:hAnsi="Cambria Math"/>
                    <w:i/>
                  </w:rPr>
                </m:ctrlPr>
              </m:radPr>
              <m:deg/>
              <m:e>
                <m:r>
                  <w:rPr>
                    <w:rFonts w:ascii="Cambria Math" w:hAnsi="Cambria Math"/>
                  </w:rPr>
                  <m:t>m</m:t>
                </m:r>
              </m:e>
            </m:rad>
          </m:den>
        </m:f>
      </m:oMath>
      <w:r>
        <w:t xml:space="preserve"> .</w:t>
      </w:r>
      <w:r>
        <w:tab/>
        <w:t>(14)</w:t>
      </w:r>
    </w:p>
    <w:p w14:paraId="5B6BCC27" w14:textId="33D21E8A" w:rsidR="001A5E94" w:rsidRPr="001A5E94" w:rsidRDefault="001A5E94" w:rsidP="001A5E94">
      <w:pPr>
        <w:pStyle w:val="Bnodstavec"/>
        <w:ind w:firstLine="0"/>
      </w:pPr>
      <w:r>
        <w:t>Opět se však chybové úsečky ukázaly jako malé ve srovnání s velikostí symbolů datových bodů, a proto nebyly v grafu 3 vykresleny.</w:t>
      </w:r>
    </w:p>
    <w:p w14:paraId="192EB582" w14:textId="47D4365D" w:rsidR="00DF6319" w:rsidRPr="001A5E94" w:rsidRDefault="001A5E94" w:rsidP="001A5E94">
      <w:pPr>
        <w:pStyle w:val="Bnodstavec"/>
        <w:tabs>
          <w:tab w:val="left" w:pos="1992"/>
        </w:tabs>
        <w:ind w:firstLine="0"/>
        <w:jc w:val="center"/>
      </w:pPr>
      <w:r>
        <w:rPr>
          <w:noProof/>
        </w:rPr>
        <w:lastRenderedPageBreak/>
        <w:drawing>
          <wp:anchor distT="0" distB="0" distL="114300" distR="114300" simplePos="0" relativeHeight="251663360" behindDoc="0" locked="0" layoutInCell="1" allowOverlap="1" wp14:anchorId="46E4FB5B" wp14:editId="10CC9AEA">
            <wp:simplePos x="0" y="0"/>
            <wp:positionH relativeFrom="column">
              <wp:posOffset>1241425</wp:posOffset>
            </wp:positionH>
            <wp:positionV relativeFrom="paragraph">
              <wp:posOffset>0</wp:posOffset>
            </wp:positionV>
            <wp:extent cx="3291840" cy="2959100"/>
            <wp:effectExtent l="0" t="0" r="3810" b="0"/>
            <wp:wrapTopAndBottom/>
            <wp:docPr id="962155154"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55154" name="Obrázek 962155154"/>
                    <pic:cNvPicPr/>
                  </pic:nvPicPr>
                  <pic:blipFill rotWithShape="1">
                    <a:blip r:embed="rId11" cstate="print">
                      <a:extLst>
                        <a:ext uri="{28A0092B-C50C-407E-A947-70E740481C1C}">
                          <a14:useLocalDpi xmlns:a14="http://schemas.microsoft.com/office/drawing/2010/main" val="0"/>
                        </a:ext>
                      </a:extLst>
                    </a:blip>
                    <a:srcRect l="9260" t="3800" r="12300" b="4104"/>
                    <a:stretch/>
                  </pic:blipFill>
                  <pic:spPr bwMode="auto">
                    <a:xfrm>
                      <a:off x="0" y="0"/>
                      <a:ext cx="3291840" cy="295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Graf 3: Závislost úhlové frekvence na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e>
        </m:rad>
      </m:oMath>
      <w:r>
        <w:t xml:space="preserve"> . Přímky opět pouze popisují teoretické závislosti a nezávisí na hodnotách datových bodů. Chybové úsečky nebyly pro přehlednost vykresleny.</w:t>
      </w:r>
    </w:p>
    <w:p w14:paraId="11524526" w14:textId="690EF039" w:rsidR="00F50BF7" w:rsidRDefault="00A33CB9" w:rsidP="00385B73">
      <w:pPr>
        <w:pStyle w:val="Nadpis20"/>
        <w:spacing w:before="120" w:after="0"/>
      </w:pPr>
      <w:r>
        <w:t xml:space="preserve">4 </w:t>
      </w:r>
      <w:r w:rsidR="00BC2631">
        <w:t>Disku</w:t>
      </w:r>
      <w:r w:rsidR="00343001">
        <w:t>s</w:t>
      </w:r>
      <w:r w:rsidR="00BC2631">
        <w:t>e</w:t>
      </w:r>
    </w:p>
    <w:p w14:paraId="00958240" w14:textId="0156C0BF" w:rsidR="001B6602" w:rsidRDefault="001A5E94" w:rsidP="001A5E94">
      <w:pPr>
        <w:pStyle w:val="Bnodstavec"/>
      </w:pPr>
      <w:r>
        <w:t xml:space="preserve">Závislosti prodloužení pružiny na působící síle se ukázaly být skutečně lineární, jak ukazuje graf 1. </w:t>
      </w:r>
      <w:r w:rsidR="001F4DC3">
        <w:t>Tuhosti jednotlivých pružin byly určené lineární regresí jako převrácená hodnota směrnice této závislosti, konkrétní hodnoty jsou</w:t>
      </w:r>
    </w:p>
    <w:p w14:paraId="6C0BCBEC" w14:textId="77777777" w:rsidR="001F4DC3" w:rsidRDefault="00000000" w:rsidP="001F4DC3">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s,A</m:t>
            </m:r>
          </m:sub>
        </m:sSub>
        <m:r>
          <w:rPr>
            <w:rFonts w:ascii="Cambria Math" w:hAnsi="Cambria Math"/>
          </w:rPr>
          <m:t>=</m:t>
        </m:r>
        <m:d>
          <m:dPr>
            <m:ctrlPr>
              <w:rPr>
                <w:rFonts w:ascii="Cambria Math" w:hAnsi="Cambria Math"/>
                <w:i/>
                <w:iCs/>
              </w:rPr>
            </m:ctrlPr>
          </m:dPr>
          <m:e>
            <m:r>
              <w:rPr>
                <w:rFonts w:ascii="Cambria Math" w:hAnsi="Cambria Math"/>
              </w:rPr>
              <m:t>29,1±0,3</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1F4DC3">
        <w:t>,</w:t>
      </w:r>
    </w:p>
    <w:p w14:paraId="417D023C" w14:textId="396990BC" w:rsidR="001F4DC3" w:rsidRPr="001F4DC3" w:rsidRDefault="00000000" w:rsidP="001F4DC3">
      <w:pPr>
        <w:pStyle w:val="Bnodstavec"/>
        <w:ind w:firstLine="0"/>
        <w:rPr>
          <w:rFonts w:ascii="Cambria Math" w:hAnsi="Cambria Math"/>
          <w:i/>
        </w:rPr>
      </w:pPr>
      <m:oMath>
        <m:sSub>
          <m:sSubPr>
            <m:ctrlPr>
              <w:rPr>
                <w:rFonts w:ascii="Cambria Math" w:hAnsi="Cambria Math"/>
                <w:i/>
                <w:iCs/>
              </w:rPr>
            </m:ctrlPr>
          </m:sSubPr>
          <m:e>
            <m:r>
              <w:rPr>
                <w:rFonts w:ascii="Cambria Math" w:hAnsi="Cambria Math"/>
              </w:rPr>
              <m:t>k</m:t>
            </m:r>
          </m:e>
          <m:sub>
            <m:r>
              <w:rPr>
                <w:rFonts w:ascii="Cambria Math" w:hAnsi="Cambria Math"/>
              </w:rPr>
              <m:t>s,B</m:t>
            </m:r>
          </m:sub>
        </m:sSub>
        <m:r>
          <w:rPr>
            <w:rFonts w:ascii="Cambria Math" w:hAnsi="Cambria Math"/>
          </w:rPr>
          <m:t>=</m:t>
        </m:r>
        <m:d>
          <m:dPr>
            <m:ctrlPr>
              <w:rPr>
                <w:rFonts w:ascii="Cambria Math" w:hAnsi="Cambria Math"/>
                <w:i/>
                <w:iCs/>
              </w:rPr>
            </m:ctrlPr>
          </m:dPr>
          <m:e>
            <m:r>
              <w:rPr>
                <w:rFonts w:ascii="Cambria Math" w:hAnsi="Cambria Math"/>
              </w:rPr>
              <m:t>49,9±0,8</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1F4DC3">
        <w:rPr>
          <w:rFonts w:ascii="Cambria Math" w:hAnsi="Cambria Math"/>
          <w:i/>
        </w:rPr>
        <w:t>,</w:t>
      </w:r>
    </w:p>
    <w:p w14:paraId="6199832A" w14:textId="140C4C05" w:rsidR="001F4DC3" w:rsidRPr="001B6602" w:rsidRDefault="00000000" w:rsidP="001F4DC3">
      <w:pPr>
        <w:pStyle w:val="Bnodstavec"/>
        <w:ind w:firstLine="0"/>
        <w:rPr>
          <w:iCs/>
        </w:rPr>
      </w:pPr>
      <m:oMath>
        <m:sSub>
          <m:sSubPr>
            <m:ctrlPr>
              <w:rPr>
                <w:rFonts w:ascii="Cambria Math" w:hAnsi="Cambria Math"/>
                <w:i/>
                <w:iCs/>
              </w:rPr>
            </m:ctrlPr>
          </m:sSubPr>
          <m:e>
            <m:r>
              <w:rPr>
                <w:rFonts w:ascii="Cambria Math" w:hAnsi="Cambria Math"/>
              </w:rPr>
              <m:t>k</m:t>
            </m:r>
          </m:e>
          <m:sub>
            <m:r>
              <w:rPr>
                <w:rFonts w:ascii="Cambria Math" w:hAnsi="Cambria Math"/>
              </w:rPr>
              <m:t>s,C</m:t>
            </m:r>
          </m:sub>
        </m:sSub>
        <m:r>
          <w:rPr>
            <w:rFonts w:ascii="Cambria Math" w:hAnsi="Cambria Math"/>
          </w:rPr>
          <m:t>=</m:t>
        </m:r>
        <m:d>
          <m:dPr>
            <m:ctrlPr>
              <w:rPr>
                <w:rFonts w:ascii="Cambria Math" w:hAnsi="Cambria Math"/>
                <w:i/>
                <w:iCs/>
              </w:rPr>
            </m:ctrlPr>
          </m:dPr>
          <m:e>
            <m:r>
              <w:rPr>
                <w:rFonts w:ascii="Cambria Math" w:hAnsi="Cambria Math"/>
              </w:rPr>
              <m:t>18,86±0,15</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1F4DC3">
        <w:t>,</w:t>
      </w:r>
    </w:p>
    <w:p w14:paraId="787E25FE" w14:textId="1150FF22" w:rsidR="001F4DC3" w:rsidRPr="001B6602" w:rsidRDefault="00000000" w:rsidP="001F4DC3">
      <w:pPr>
        <w:pStyle w:val="Bnodstavec"/>
        <w:ind w:firstLine="0"/>
        <w:rPr>
          <w:iCs/>
        </w:rPr>
      </w:pPr>
      <m:oMath>
        <m:sSub>
          <m:sSubPr>
            <m:ctrlPr>
              <w:rPr>
                <w:rFonts w:ascii="Cambria Math" w:hAnsi="Cambria Math"/>
                <w:i/>
                <w:iCs/>
              </w:rPr>
            </m:ctrlPr>
          </m:sSubPr>
          <m:e>
            <m:r>
              <w:rPr>
                <w:rFonts w:ascii="Cambria Math" w:hAnsi="Cambria Math"/>
              </w:rPr>
              <m:t>k</m:t>
            </m:r>
          </m:e>
          <m:sub>
            <m:r>
              <w:rPr>
                <w:rFonts w:ascii="Cambria Math" w:hAnsi="Cambria Math"/>
              </w:rPr>
              <m:t>s,D</m:t>
            </m:r>
          </m:sub>
        </m:sSub>
        <m:r>
          <w:rPr>
            <w:rFonts w:ascii="Cambria Math" w:hAnsi="Cambria Math"/>
          </w:rPr>
          <m:t>=</m:t>
        </m:r>
        <m:d>
          <m:dPr>
            <m:ctrlPr>
              <w:rPr>
                <w:rFonts w:ascii="Cambria Math" w:hAnsi="Cambria Math"/>
                <w:i/>
                <w:iCs/>
              </w:rPr>
            </m:ctrlPr>
          </m:dPr>
          <m:e>
            <m:r>
              <w:rPr>
                <w:rFonts w:ascii="Cambria Math" w:hAnsi="Cambria Math"/>
              </w:rPr>
              <m:t>7,27±0,02</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1F4DC3">
        <w:t xml:space="preserve"> a</w:t>
      </w:r>
    </w:p>
    <w:p w14:paraId="1D683B68" w14:textId="42C60BCD" w:rsidR="001F4DC3" w:rsidRPr="001B6602" w:rsidRDefault="00000000" w:rsidP="001F4DC3">
      <w:pPr>
        <w:pStyle w:val="Bnodstavec"/>
        <w:ind w:firstLine="0"/>
        <w:rPr>
          <w:iCs/>
        </w:rPr>
      </w:pPr>
      <m:oMath>
        <m:sSub>
          <m:sSubPr>
            <m:ctrlPr>
              <w:rPr>
                <w:rFonts w:ascii="Cambria Math" w:hAnsi="Cambria Math"/>
                <w:i/>
                <w:iCs/>
              </w:rPr>
            </m:ctrlPr>
          </m:sSubPr>
          <m:e>
            <m:r>
              <w:rPr>
                <w:rFonts w:ascii="Cambria Math" w:hAnsi="Cambria Math"/>
              </w:rPr>
              <m:t>k</m:t>
            </m:r>
          </m:e>
          <m:sub>
            <m:r>
              <w:rPr>
                <w:rFonts w:ascii="Cambria Math" w:hAnsi="Cambria Math"/>
              </w:rPr>
              <m:t>s,E</m:t>
            </m:r>
          </m:sub>
        </m:sSub>
        <m:r>
          <w:rPr>
            <w:rFonts w:ascii="Cambria Math" w:hAnsi="Cambria Math"/>
          </w:rPr>
          <m:t>=</m:t>
        </m:r>
        <m:d>
          <m:dPr>
            <m:ctrlPr>
              <w:rPr>
                <w:rFonts w:ascii="Cambria Math" w:hAnsi="Cambria Math"/>
                <w:i/>
                <w:iCs/>
              </w:rPr>
            </m:ctrlPr>
          </m:dPr>
          <m:e>
            <m:r>
              <w:rPr>
                <w:rFonts w:ascii="Cambria Math" w:hAnsi="Cambria Math"/>
              </w:rPr>
              <m:t>40,9±0,2</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1F4DC3">
        <w:t>.</w:t>
      </w:r>
    </w:p>
    <w:p w14:paraId="7589CAD3" w14:textId="5EC9D153" w:rsidR="001F4DC3" w:rsidRDefault="001F4DC3" w:rsidP="001F4DC3">
      <w:pPr>
        <w:pStyle w:val="Bnodstavec"/>
        <w:ind w:firstLine="0"/>
        <w:rPr>
          <w:iCs/>
        </w:rPr>
      </w:pPr>
      <w:r>
        <w:rPr>
          <w:iCs/>
        </w:rPr>
        <w:t>Relativní nejistoty se pohybují v řádu desetin až nižších jednotek procent, dané jsou především statickými nejistotami než nejistotami změřených veličin vzhledem k tomu, že chybové úsečky v grafech pro svou malou velikost téměř nebyly vidět.</w:t>
      </w:r>
      <w:r w:rsidR="00B55E51">
        <w:rPr>
          <w:iCs/>
        </w:rPr>
        <w:t xml:space="preserve"> Systematické chyby se mohly vyskytnout v nesprávném seřízení katetometru, např. pokud by pohled směrem na pružinu nebyl přesně vodorovný. </w:t>
      </w:r>
      <w:r w:rsidR="000D65D9">
        <w:rPr>
          <w:iCs/>
        </w:rPr>
        <w:t>Chyba však nejspíše bude zanedbatelná, v</w:t>
      </w:r>
      <w:r w:rsidR="00B55E51">
        <w:rPr>
          <w:iCs/>
        </w:rPr>
        <w:t>zhledem k tomu, že prodloužení pružiny je vůči vzdálenosti katetometru od pružiny velmi malé (a</w:t>
      </w:r>
      <w:r w:rsidR="00C250F6">
        <w:rPr>
          <w:iCs/>
        </w:rPr>
        <w:t xml:space="preserve"> stále</w:t>
      </w:r>
      <w:r w:rsidR="00B55E51">
        <w:rPr>
          <w:iCs/>
        </w:rPr>
        <w:t xml:space="preserve"> p</w:t>
      </w:r>
      <w:r w:rsidR="00C250F6">
        <w:rPr>
          <w:iCs/>
        </w:rPr>
        <w:t xml:space="preserve">latí přibližný vztah </w:t>
      </w:r>
      <m:oMath>
        <m:func>
          <m:funcPr>
            <m:ctrlPr>
              <w:rPr>
                <w:rFonts w:ascii="Cambria Math" w:hAnsi="Cambria Math"/>
                <w:i/>
                <w:iCs/>
              </w:rPr>
            </m:ctrlPr>
          </m:funcPr>
          <m:fName>
            <m:r>
              <m:rPr>
                <m:sty m:val="p"/>
              </m:rPr>
              <w:rPr>
                <w:rFonts w:ascii="Cambria Math" w:hAnsi="Cambria Math"/>
              </w:rPr>
              <m:t>sin</m:t>
            </m:r>
          </m:fName>
          <m:e>
            <m:r>
              <w:rPr>
                <w:rFonts w:ascii="Cambria Math" w:hAnsi="Cambria Math"/>
              </w:rPr>
              <m:t>α≈α</m:t>
            </m:r>
          </m:e>
        </m:func>
      </m:oMath>
      <w:r w:rsidR="00C250F6">
        <w:rPr>
          <w:iCs/>
        </w:rPr>
        <w:t xml:space="preserve"> potřebný pro správné měření katetometrem) a prodloužení pružiny se bere jako rozdíl výšek pružiny nad stolem</w:t>
      </w:r>
      <w:r w:rsidR="000D65D9">
        <w:rPr>
          <w:iCs/>
        </w:rPr>
        <w:t>, takže konkrétní hodnota výšky není podstatná.</w:t>
      </w:r>
      <w:r w:rsidR="00604917">
        <w:rPr>
          <w:iCs/>
        </w:rPr>
        <w:t xml:space="preserve"> V této metodě také lze bez problémů zanedbat hmotnost pružiny, protože ta všechny výšky pružiny nad stolem posune o konstantní vzdálenost (za předpokladu, že protažení pružiny je lineární) a na výslednou hodnotu prodloužení nemá vliv.</w:t>
      </w:r>
    </w:p>
    <w:p w14:paraId="0ED80FE3" w14:textId="3D938E4A" w:rsidR="00604917" w:rsidRDefault="002A4140" w:rsidP="00604917">
      <w:pPr>
        <w:pStyle w:val="Bnodstavec"/>
      </w:pPr>
      <w:r>
        <w:lastRenderedPageBreak/>
        <w:t>Tuhosti jednotlivých pružin určené dynamickou metodou z úhlové frekvence kmitání závaží na pružině vycházejí</w:t>
      </w:r>
    </w:p>
    <w:p w14:paraId="5C153059" w14:textId="62556E1E" w:rsidR="002A4140" w:rsidRDefault="002A4140" w:rsidP="002A4140">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m:t>
            </m:r>
            <m:r>
              <w:rPr>
                <w:rFonts w:ascii="Cambria Math" w:hAnsi="Cambria Math"/>
              </w:rPr>
              <m:t>,A</m:t>
            </m:r>
          </m:sub>
        </m:sSub>
        <m:r>
          <w:rPr>
            <w:rFonts w:ascii="Cambria Math" w:hAnsi="Cambria Math"/>
          </w:rPr>
          <m:t>=</m:t>
        </m:r>
        <m:d>
          <m:dPr>
            <m:ctrlPr>
              <w:rPr>
                <w:rFonts w:ascii="Cambria Math" w:hAnsi="Cambria Math"/>
                <w:i/>
                <w:iCs/>
              </w:rPr>
            </m:ctrlPr>
          </m:dPr>
          <m:e>
            <m:r>
              <w:rPr>
                <w:rFonts w:ascii="Cambria Math" w:hAnsi="Cambria Math"/>
              </w:rPr>
              <m:t>29,10±0,08</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w:t>
      </w:r>
    </w:p>
    <w:p w14:paraId="6DB70B53" w14:textId="03612ED7" w:rsidR="002A4140" w:rsidRDefault="002A4140" w:rsidP="002A4140">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m:t>
            </m:r>
            <m:r>
              <w:rPr>
                <w:rFonts w:ascii="Cambria Math" w:hAnsi="Cambria Math"/>
              </w:rPr>
              <m:t>B</m:t>
            </m:r>
          </m:sub>
        </m:sSub>
        <m:r>
          <w:rPr>
            <w:rFonts w:ascii="Cambria Math" w:hAnsi="Cambria Math"/>
          </w:rPr>
          <m:t>=</m:t>
        </m:r>
        <m:d>
          <m:dPr>
            <m:ctrlPr>
              <w:rPr>
                <w:rFonts w:ascii="Cambria Math" w:hAnsi="Cambria Math"/>
                <w:i/>
                <w:iCs/>
              </w:rPr>
            </m:ctrlPr>
          </m:dPr>
          <m:e>
            <m:r>
              <w:rPr>
                <w:rFonts w:ascii="Cambria Math" w:hAnsi="Cambria Math"/>
              </w:rPr>
              <m:t>49,0±1,1</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w:t>
      </w:r>
    </w:p>
    <w:p w14:paraId="06CA246B" w14:textId="6B65B736" w:rsidR="002A4140" w:rsidRDefault="002A4140" w:rsidP="002A4140">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m:t>
            </m:r>
            <m:r>
              <w:rPr>
                <w:rFonts w:ascii="Cambria Math" w:hAnsi="Cambria Math"/>
              </w:rPr>
              <m:t>C</m:t>
            </m:r>
          </m:sub>
        </m:sSub>
        <m:r>
          <w:rPr>
            <w:rFonts w:ascii="Cambria Math" w:hAnsi="Cambria Math"/>
          </w:rPr>
          <m:t>=</m:t>
        </m:r>
        <m:d>
          <m:dPr>
            <m:ctrlPr>
              <w:rPr>
                <w:rFonts w:ascii="Cambria Math" w:hAnsi="Cambria Math"/>
                <w:i/>
                <w:iCs/>
              </w:rPr>
            </m:ctrlPr>
          </m:dPr>
          <m:e>
            <m:r>
              <w:rPr>
                <w:rFonts w:ascii="Cambria Math" w:hAnsi="Cambria Math"/>
              </w:rPr>
              <m:t>19,00±0,06</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w:t>
      </w:r>
    </w:p>
    <w:p w14:paraId="0B6646CE" w14:textId="49A5F294" w:rsidR="002A4140" w:rsidRDefault="002A4140" w:rsidP="002A4140">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m:t>
            </m:r>
            <m:r>
              <w:rPr>
                <w:rFonts w:ascii="Cambria Math" w:hAnsi="Cambria Math"/>
              </w:rPr>
              <m:t>D</m:t>
            </m:r>
          </m:sub>
        </m:sSub>
        <m:r>
          <w:rPr>
            <w:rFonts w:ascii="Cambria Math" w:hAnsi="Cambria Math"/>
          </w:rPr>
          <m:t>=</m:t>
        </m:r>
        <m:d>
          <m:dPr>
            <m:ctrlPr>
              <w:rPr>
                <w:rFonts w:ascii="Cambria Math" w:hAnsi="Cambria Math"/>
                <w:i/>
                <w:iCs/>
              </w:rPr>
            </m:ctrlPr>
          </m:dPr>
          <m:e>
            <m:r>
              <w:rPr>
                <w:rFonts w:ascii="Cambria Math" w:hAnsi="Cambria Math"/>
              </w:rPr>
              <m:t>7,14±0,03</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 xml:space="preserve"> a</w:t>
      </w:r>
    </w:p>
    <w:p w14:paraId="228E526A" w14:textId="496A513F" w:rsidR="002A4140" w:rsidRDefault="002A4140" w:rsidP="002A4140">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m:t>
            </m:r>
            <m:r>
              <w:rPr>
                <w:rFonts w:ascii="Cambria Math" w:hAnsi="Cambria Math"/>
              </w:rPr>
              <m:t>E</m:t>
            </m:r>
          </m:sub>
        </m:sSub>
        <m:r>
          <w:rPr>
            <w:rFonts w:ascii="Cambria Math" w:hAnsi="Cambria Math"/>
          </w:rPr>
          <m:t>=</m:t>
        </m:r>
        <m:d>
          <m:dPr>
            <m:ctrlPr>
              <w:rPr>
                <w:rFonts w:ascii="Cambria Math" w:hAnsi="Cambria Math"/>
                <w:i/>
                <w:iCs/>
              </w:rPr>
            </m:ctrlPr>
          </m:dPr>
          <m:e>
            <m:r>
              <w:rPr>
                <w:rFonts w:ascii="Cambria Math" w:hAnsi="Cambria Math"/>
              </w:rPr>
              <m:t>40,74±0,06</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w:t>
      </w:r>
    </w:p>
    <w:p w14:paraId="2874C3F5" w14:textId="242F8B76" w:rsidR="002A4140" w:rsidRDefault="002A4140" w:rsidP="002A4140">
      <w:pPr>
        <w:pStyle w:val="Bnodstavec"/>
        <w:ind w:firstLine="0"/>
        <w:rPr>
          <w:iCs/>
        </w:rPr>
      </w:pPr>
      <w:r>
        <w:t>s relativními nejistotami v řádu desetin procent (kromě pružiny B</w:t>
      </w:r>
      <w:r w:rsidR="00733216">
        <w:t xml:space="preserve"> s relativní nejistotou 2 %). Měření dynamickou metodou tedy vychází o něco přesněji. Vysoká nejistota hodnoty tuhosti </w:t>
      </w:r>
      <m:oMath>
        <m:sSub>
          <m:sSubPr>
            <m:ctrlPr>
              <w:rPr>
                <w:rFonts w:ascii="Cambria Math" w:hAnsi="Cambria Math"/>
                <w:i/>
                <w:iCs/>
              </w:rPr>
            </m:ctrlPr>
          </m:sSubPr>
          <m:e>
            <m:r>
              <w:rPr>
                <w:rFonts w:ascii="Cambria Math" w:hAnsi="Cambria Math"/>
              </w:rPr>
              <m:t>k</m:t>
            </m:r>
          </m:e>
          <m:sub>
            <m:r>
              <w:rPr>
                <w:rFonts w:ascii="Cambria Math" w:hAnsi="Cambria Math"/>
              </w:rPr>
              <m:t>d,B</m:t>
            </m:r>
          </m:sub>
        </m:sSub>
      </m:oMath>
      <w:r w:rsidR="00733216">
        <w:rPr>
          <w:iCs/>
        </w:rPr>
        <w:t xml:space="preserve"> plyne nejspíše z toho, že tato pružina měla nejvyšší tuhost a především pro nízké hmotnosti kmitala opravdu rychle. Snadno se tak mohly projevit náhodné poruchy kvůli otřesům v laboratoři.</w:t>
      </w:r>
      <w:r w:rsidR="00F66BF5">
        <w:rPr>
          <w:iCs/>
        </w:rPr>
        <w:t xml:space="preserve"> Těmito náhodnými otřesy vysvětluji i nesoulad </w:t>
      </w:r>
      <w:r w:rsidR="00442277">
        <w:rPr>
          <w:iCs/>
        </w:rPr>
        <w:t xml:space="preserve">teoretické závislosti úhlové frekvence na </w:t>
      </w:r>
      <m:oMath>
        <m:rad>
          <m:radPr>
            <m:degHide m:val="1"/>
            <m:ctrlPr>
              <w:rPr>
                <w:rFonts w:ascii="Cambria Math" w:hAnsi="Cambria Math"/>
                <w:i/>
                <w:iCs/>
              </w:rPr>
            </m:ctrlPr>
          </m:radPr>
          <m:deg/>
          <m:e>
            <m:r>
              <w:rPr>
                <w:rFonts w:ascii="Cambria Math" w:hAnsi="Cambria Math"/>
              </w:rPr>
              <m:t>k</m:t>
            </m:r>
          </m:e>
        </m:rad>
      </m:oMath>
      <w:r w:rsidR="00442277">
        <w:rPr>
          <w:iCs/>
        </w:rPr>
        <w:t xml:space="preserve"> a </w:t>
      </w:r>
      <m:oMath>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m</m:t>
                </m:r>
              </m:den>
            </m:f>
          </m:e>
        </m:rad>
        <m:r>
          <w:rPr>
            <w:rFonts w:ascii="Cambria Math" w:hAnsi="Cambria Math"/>
          </w:rPr>
          <m:t xml:space="preserve"> </m:t>
        </m:r>
      </m:oMath>
      <w:r w:rsidR="00442277">
        <w:rPr>
          <w:iCs/>
        </w:rPr>
        <w:t xml:space="preserve"> a </w:t>
      </w:r>
      <w:r w:rsidR="00F66BF5">
        <w:rPr>
          <w:iCs/>
        </w:rPr>
        <w:t xml:space="preserve">datových bodů v grafech 2 a 3, odpovídajících měření s pružinou B. Případně se mohla v této pružině vyskytovat nějaká materiálová vada, která ovlivnila periodu kmitání a tím i úhlovou frekvenci a tuhost pružiny. Tato vada však musela být skrytá, protože se neprojevila ve statistické metodě, jak ukazuje lineární závislost prodloužení pružiny B na </w:t>
      </w:r>
      <w:r w:rsidR="006B48B6">
        <w:rPr>
          <w:iCs/>
        </w:rPr>
        <w:t>hmotnosti závaží v grafu 1.</w:t>
      </w:r>
    </w:p>
    <w:p w14:paraId="6766B529" w14:textId="01CEAB7C" w:rsidR="006B48B6" w:rsidRPr="006B48B6" w:rsidRDefault="006B48B6" w:rsidP="006B48B6">
      <w:pPr>
        <w:pStyle w:val="Bnodstavec"/>
      </w:pPr>
      <w:r>
        <w:t>Na hodnoty period kmitání mohla mít vliv i hmotnost pružin. Vzhledem k tomu, že hodnoty tuhosti pružin vypočtené oběma metodami se velmi dobře shodují, však tato hmotnost bude v dobrém přiblížení zanedbatelná vůči hmotnostem závaží. Nejvíce se hmotnost pružiny mohla projevit u pružiny D, protože kvůli její malé tuhosti byla použita jen lehká závaží, vůči kterým už může být hmotnost pružiny relativně znatelná. To je pravděpodobně důvod jediného nesouladu hodnot tuhosti vypočtených ze statické a dynamické metody. Vzhledem k chybě se tyto tuhosti pružiny D liší o relativně velkou hodnotu, řádově však odpovídají a je tedy možné, že nejistota těchto hodnot byla jednoduše podhodnocena.</w:t>
      </w:r>
    </w:p>
    <w:p w14:paraId="533143A1" w14:textId="77777777" w:rsidR="00F466A3" w:rsidRDefault="00C0111A" w:rsidP="00604917">
      <w:pPr>
        <w:pStyle w:val="Bnodstavec"/>
      </w:pPr>
      <w:r>
        <w:t xml:space="preserve">Skutečnost, že měření s pružinami B a D bylo pravděpodobně zatíženo nějakou systematickou chybou, podporuje i fakt, že tíhové zrychlení vypočtené z hodnot prodloužení a úhlových frekvencí odpovídajících těmto dvěma pružinám neodpovídá v rámci chyby tabulkové hodnotě </w:t>
      </w:r>
      <w:r w:rsidR="00F85515">
        <w:t xml:space="preserve">místního </w:t>
      </w:r>
      <w:r>
        <w:t>tíhového zrychlení pro Prahu</w:t>
      </w:r>
      <w:r w:rsidR="00F85515">
        <w:t xml:space="preserve"> </w:t>
      </w:r>
      <m:oMath>
        <m:r>
          <w:rPr>
            <w:rFonts w:ascii="Cambria Math" w:hAnsi="Cambria Math"/>
          </w:rPr>
          <m:t xml:space="preserve">g=(9,81033±0,00001)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sidR="00F85515">
        <w:rPr>
          <w:iCs/>
        </w:rPr>
        <w:t xml:space="preserve"> [3]</w:t>
      </w:r>
      <w:r>
        <w:t xml:space="preserve">. U ostatních pružin se tíhová zrychlení </w:t>
      </w:r>
      <w:r w:rsidR="00F85515">
        <w:t xml:space="preserve">v rámci chyby shodují jak s tabulkovou hodnotou, tak mezi sebou navzájem (viz tabulka 7). Můžeme tedy soudit, že měření s pružinami A, C a E nebyla ovlivněna významnou systematickou chybou. Tíhové zrychlení však významně závisí i na nadmořské výšce, proto by ani malý rozdíl od tabulkové hodnoty nemusel nutně znamenat nesprávnost naměřených hodnot. </w:t>
      </w:r>
    </w:p>
    <w:p w14:paraId="0B4B1FF2" w14:textId="24FC8AD1" w:rsidR="002A4140" w:rsidRPr="00604917" w:rsidRDefault="00F85515" w:rsidP="00604917">
      <w:pPr>
        <w:pStyle w:val="Bnodstavec"/>
      </w:pPr>
      <w:r>
        <w:lastRenderedPageBreak/>
        <w:t>Za použití hodnot naměřených jen s pružinami A, C a E bylo</w:t>
      </w:r>
      <w:r w:rsidR="00F466A3">
        <w:t xml:space="preserve"> tedy</w:t>
      </w:r>
      <w:r>
        <w:t xml:space="preserve"> místní tíhové zrychlení změřeno jako </w:t>
      </w:r>
      <m:oMath>
        <m:sSup>
          <m:sSupPr>
            <m:ctrlPr>
              <w:rPr>
                <w:rFonts w:ascii="Cambria Math" w:hAnsi="Cambria Math"/>
                <w:i/>
                <w:iCs/>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9,82±0,03</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 xml:space="preserve"> s relativní nejistotou </w:t>
      </w:r>
      <w:r w:rsidR="00F466A3">
        <w:rPr>
          <w:iCs/>
        </w:rPr>
        <w:t>0,3 %. Experimentální hodnota se tedy velmi dobře shoduje s tabulkovou hodnotou tíhového zrychlení pro Prahu.</w:t>
      </w:r>
    </w:p>
    <w:p w14:paraId="63F6000F" w14:textId="2D83C117" w:rsidR="00E82108" w:rsidRDefault="00A33CB9" w:rsidP="00AD6D93">
      <w:pPr>
        <w:pStyle w:val="Nadpis10"/>
        <w:spacing w:before="120" w:after="0"/>
      </w:pPr>
      <w:r>
        <w:t xml:space="preserve">5 </w:t>
      </w:r>
      <w:r w:rsidR="00E82108">
        <w:t>Závěr</w:t>
      </w:r>
    </w:p>
    <w:p w14:paraId="12B25D1B" w14:textId="6449B2F6" w:rsidR="00555DDE" w:rsidRDefault="00555DDE" w:rsidP="00555DDE">
      <w:pPr>
        <w:pStyle w:val="Odstavec1"/>
      </w:pPr>
      <w:r>
        <w:t>Tuhosti jednotlivých pružin byly změřeny statickou metodou jako</w:t>
      </w:r>
    </w:p>
    <w:p w14:paraId="1F1C4DDB" w14:textId="77777777" w:rsidR="00555DDE" w:rsidRDefault="00000000" w:rsidP="00555DDE">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s,A</m:t>
            </m:r>
          </m:sub>
        </m:sSub>
        <m:r>
          <w:rPr>
            <w:rFonts w:ascii="Cambria Math" w:hAnsi="Cambria Math"/>
          </w:rPr>
          <m:t>=</m:t>
        </m:r>
        <m:d>
          <m:dPr>
            <m:ctrlPr>
              <w:rPr>
                <w:rFonts w:ascii="Cambria Math" w:hAnsi="Cambria Math"/>
                <w:i/>
                <w:iCs/>
              </w:rPr>
            </m:ctrlPr>
          </m:dPr>
          <m:e>
            <m:r>
              <w:rPr>
                <w:rFonts w:ascii="Cambria Math" w:hAnsi="Cambria Math"/>
              </w:rPr>
              <m:t>29,1±0,3</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555DDE">
        <w:t>,</w:t>
      </w:r>
    </w:p>
    <w:p w14:paraId="1BE38561" w14:textId="77777777" w:rsidR="00555DDE" w:rsidRPr="001F4DC3" w:rsidRDefault="00000000" w:rsidP="00555DDE">
      <w:pPr>
        <w:pStyle w:val="Bnodstavec"/>
        <w:ind w:firstLine="0"/>
        <w:rPr>
          <w:rFonts w:ascii="Cambria Math" w:hAnsi="Cambria Math"/>
          <w:i/>
        </w:rPr>
      </w:pPr>
      <m:oMath>
        <m:sSub>
          <m:sSubPr>
            <m:ctrlPr>
              <w:rPr>
                <w:rFonts w:ascii="Cambria Math" w:hAnsi="Cambria Math"/>
                <w:i/>
                <w:iCs/>
              </w:rPr>
            </m:ctrlPr>
          </m:sSubPr>
          <m:e>
            <m:r>
              <w:rPr>
                <w:rFonts w:ascii="Cambria Math" w:hAnsi="Cambria Math"/>
              </w:rPr>
              <m:t>k</m:t>
            </m:r>
          </m:e>
          <m:sub>
            <m:r>
              <w:rPr>
                <w:rFonts w:ascii="Cambria Math" w:hAnsi="Cambria Math"/>
              </w:rPr>
              <m:t>s,B</m:t>
            </m:r>
          </m:sub>
        </m:sSub>
        <m:r>
          <w:rPr>
            <w:rFonts w:ascii="Cambria Math" w:hAnsi="Cambria Math"/>
          </w:rPr>
          <m:t>=</m:t>
        </m:r>
        <m:d>
          <m:dPr>
            <m:ctrlPr>
              <w:rPr>
                <w:rFonts w:ascii="Cambria Math" w:hAnsi="Cambria Math"/>
                <w:i/>
                <w:iCs/>
              </w:rPr>
            </m:ctrlPr>
          </m:dPr>
          <m:e>
            <m:r>
              <w:rPr>
                <w:rFonts w:ascii="Cambria Math" w:hAnsi="Cambria Math"/>
              </w:rPr>
              <m:t>49,9±0,8</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555DDE">
        <w:rPr>
          <w:rFonts w:ascii="Cambria Math" w:hAnsi="Cambria Math"/>
          <w:i/>
        </w:rPr>
        <w:t>,</w:t>
      </w:r>
    </w:p>
    <w:p w14:paraId="0280A446" w14:textId="77777777" w:rsidR="00555DDE" w:rsidRPr="001B6602" w:rsidRDefault="00000000" w:rsidP="00555DDE">
      <w:pPr>
        <w:pStyle w:val="Bnodstavec"/>
        <w:ind w:firstLine="0"/>
        <w:rPr>
          <w:iCs/>
        </w:rPr>
      </w:pPr>
      <m:oMath>
        <m:sSub>
          <m:sSubPr>
            <m:ctrlPr>
              <w:rPr>
                <w:rFonts w:ascii="Cambria Math" w:hAnsi="Cambria Math"/>
                <w:i/>
                <w:iCs/>
              </w:rPr>
            </m:ctrlPr>
          </m:sSubPr>
          <m:e>
            <m:r>
              <w:rPr>
                <w:rFonts w:ascii="Cambria Math" w:hAnsi="Cambria Math"/>
              </w:rPr>
              <m:t>k</m:t>
            </m:r>
          </m:e>
          <m:sub>
            <m:r>
              <w:rPr>
                <w:rFonts w:ascii="Cambria Math" w:hAnsi="Cambria Math"/>
              </w:rPr>
              <m:t>s,C</m:t>
            </m:r>
          </m:sub>
        </m:sSub>
        <m:r>
          <w:rPr>
            <w:rFonts w:ascii="Cambria Math" w:hAnsi="Cambria Math"/>
          </w:rPr>
          <m:t>=</m:t>
        </m:r>
        <m:d>
          <m:dPr>
            <m:ctrlPr>
              <w:rPr>
                <w:rFonts w:ascii="Cambria Math" w:hAnsi="Cambria Math"/>
                <w:i/>
                <w:iCs/>
              </w:rPr>
            </m:ctrlPr>
          </m:dPr>
          <m:e>
            <m:r>
              <w:rPr>
                <w:rFonts w:ascii="Cambria Math" w:hAnsi="Cambria Math"/>
              </w:rPr>
              <m:t>18,86±0,15</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555DDE">
        <w:t>,</w:t>
      </w:r>
    </w:p>
    <w:p w14:paraId="1C2AB03A" w14:textId="77777777" w:rsidR="00555DDE" w:rsidRPr="001B6602" w:rsidRDefault="00000000" w:rsidP="00555DDE">
      <w:pPr>
        <w:pStyle w:val="Bnodstavec"/>
        <w:ind w:firstLine="0"/>
        <w:rPr>
          <w:iCs/>
        </w:rPr>
      </w:pPr>
      <m:oMath>
        <m:sSub>
          <m:sSubPr>
            <m:ctrlPr>
              <w:rPr>
                <w:rFonts w:ascii="Cambria Math" w:hAnsi="Cambria Math"/>
                <w:i/>
                <w:iCs/>
              </w:rPr>
            </m:ctrlPr>
          </m:sSubPr>
          <m:e>
            <m:r>
              <w:rPr>
                <w:rFonts w:ascii="Cambria Math" w:hAnsi="Cambria Math"/>
              </w:rPr>
              <m:t>k</m:t>
            </m:r>
          </m:e>
          <m:sub>
            <m:r>
              <w:rPr>
                <w:rFonts w:ascii="Cambria Math" w:hAnsi="Cambria Math"/>
              </w:rPr>
              <m:t>s,D</m:t>
            </m:r>
          </m:sub>
        </m:sSub>
        <m:r>
          <w:rPr>
            <w:rFonts w:ascii="Cambria Math" w:hAnsi="Cambria Math"/>
          </w:rPr>
          <m:t>=</m:t>
        </m:r>
        <m:d>
          <m:dPr>
            <m:ctrlPr>
              <w:rPr>
                <w:rFonts w:ascii="Cambria Math" w:hAnsi="Cambria Math"/>
                <w:i/>
                <w:iCs/>
              </w:rPr>
            </m:ctrlPr>
          </m:dPr>
          <m:e>
            <m:r>
              <w:rPr>
                <w:rFonts w:ascii="Cambria Math" w:hAnsi="Cambria Math"/>
              </w:rPr>
              <m:t>7,27±0,02</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555DDE">
        <w:t xml:space="preserve"> a</w:t>
      </w:r>
    </w:p>
    <w:p w14:paraId="2CB76DA7" w14:textId="77777777" w:rsidR="00555DDE" w:rsidRPr="001B6602" w:rsidRDefault="00000000" w:rsidP="00555DDE">
      <w:pPr>
        <w:pStyle w:val="Bnodstavec"/>
        <w:ind w:firstLine="0"/>
        <w:rPr>
          <w:iCs/>
        </w:rPr>
      </w:pPr>
      <m:oMath>
        <m:sSub>
          <m:sSubPr>
            <m:ctrlPr>
              <w:rPr>
                <w:rFonts w:ascii="Cambria Math" w:hAnsi="Cambria Math"/>
                <w:i/>
                <w:iCs/>
              </w:rPr>
            </m:ctrlPr>
          </m:sSubPr>
          <m:e>
            <m:r>
              <w:rPr>
                <w:rFonts w:ascii="Cambria Math" w:hAnsi="Cambria Math"/>
              </w:rPr>
              <m:t>k</m:t>
            </m:r>
          </m:e>
          <m:sub>
            <m:r>
              <w:rPr>
                <w:rFonts w:ascii="Cambria Math" w:hAnsi="Cambria Math"/>
              </w:rPr>
              <m:t>s,E</m:t>
            </m:r>
          </m:sub>
        </m:sSub>
        <m:r>
          <w:rPr>
            <w:rFonts w:ascii="Cambria Math" w:hAnsi="Cambria Math"/>
          </w:rPr>
          <m:t>=</m:t>
        </m:r>
        <m:d>
          <m:dPr>
            <m:ctrlPr>
              <w:rPr>
                <w:rFonts w:ascii="Cambria Math" w:hAnsi="Cambria Math"/>
                <w:i/>
                <w:iCs/>
              </w:rPr>
            </m:ctrlPr>
          </m:dPr>
          <m:e>
            <m:r>
              <w:rPr>
                <w:rFonts w:ascii="Cambria Math" w:hAnsi="Cambria Math"/>
              </w:rPr>
              <m:t>40,9±0,2</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555DDE">
        <w:t>.</w:t>
      </w:r>
    </w:p>
    <w:p w14:paraId="6A4E2B51" w14:textId="6009ABC1" w:rsidR="00555DDE" w:rsidRDefault="00555DDE" w:rsidP="00555DDE">
      <w:pPr>
        <w:pStyle w:val="Bnodstavec"/>
        <w:ind w:firstLine="0"/>
      </w:pPr>
      <w:r>
        <w:t>Tuhosti změřené dynamickou metodou pak vycházely jako</w:t>
      </w:r>
    </w:p>
    <w:p w14:paraId="69E12649" w14:textId="77777777" w:rsidR="005C71C8" w:rsidRDefault="005C71C8" w:rsidP="005C71C8">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d,A</m:t>
            </m:r>
          </m:sub>
        </m:sSub>
        <m:r>
          <w:rPr>
            <w:rFonts w:ascii="Cambria Math" w:hAnsi="Cambria Math"/>
          </w:rPr>
          <m:t>=</m:t>
        </m:r>
        <m:d>
          <m:dPr>
            <m:ctrlPr>
              <w:rPr>
                <w:rFonts w:ascii="Cambria Math" w:hAnsi="Cambria Math"/>
                <w:i/>
                <w:iCs/>
              </w:rPr>
            </m:ctrlPr>
          </m:dPr>
          <m:e>
            <m:r>
              <w:rPr>
                <w:rFonts w:ascii="Cambria Math" w:hAnsi="Cambria Math"/>
              </w:rPr>
              <m:t>29,10±0,08</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w:t>
      </w:r>
    </w:p>
    <w:p w14:paraId="7D86A8B1" w14:textId="77777777" w:rsidR="005C71C8" w:rsidRDefault="005C71C8" w:rsidP="005C71C8">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d,B</m:t>
            </m:r>
          </m:sub>
        </m:sSub>
        <m:r>
          <w:rPr>
            <w:rFonts w:ascii="Cambria Math" w:hAnsi="Cambria Math"/>
          </w:rPr>
          <m:t>=</m:t>
        </m:r>
        <m:d>
          <m:dPr>
            <m:ctrlPr>
              <w:rPr>
                <w:rFonts w:ascii="Cambria Math" w:hAnsi="Cambria Math"/>
                <w:i/>
                <w:iCs/>
              </w:rPr>
            </m:ctrlPr>
          </m:dPr>
          <m:e>
            <m:r>
              <w:rPr>
                <w:rFonts w:ascii="Cambria Math" w:hAnsi="Cambria Math"/>
              </w:rPr>
              <m:t>49,0±1,1</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w:t>
      </w:r>
    </w:p>
    <w:p w14:paraId="320276E7" w14:textId="77777777" w:rsidR="005C71C8" w:rsidRDefault="005C71C8" w:rsidP="005C71C8">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d,C</m:t>
            </m:r>
          </m:sub>
        </m:sSub>
        <m:r>
          <w:rPr>
            <w:rFonts w:ascii="Cambria Math" w:hAnsi="Cambria Math"/>
          </w:rPr>
          <m:t>=</m:t>
        </m:r>
        <m:d>
          <m:dPr>
            <m:ctrlPr>
              <w:rPr>
                <w:rFonts w:ascii="Cambria Math" w:hAnsi="Cambria Math"/>
                <w:i/>
                <w:iCs/>
              </w:rPr>
            </m:ctrlPr>
          </m:dPr>
          <m:e>
            <m:r>
              <w:rPr>
                <w:rFonts w:ascii="Cambria Math" w:hAnsi="Cambria Math"/>
              </w:rPr>
              <m:t>19,00±0,06</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w:t>
      </w:r>
    </w:p>
    <w:p w14:paraId="23984546" w14:textId="77777777" w:rsidR="005C71C8" w:rsidRDefault="005C71C8" w:rsidP="005C71C8">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d,D</m:t>
            </m:r>
          </m:sub>
        </m:sSub>
        <m:r>
          <w:rPr>
            <w:rFonts w:ascii="Cambria Math" w:hAnsi="Cambria Math"/>
          </w:rPr>
          <m:t>=</m:t>
        </m:r>
        <m:d>
          <m:dPr>
            <m:ctrlPr>
              <w:rPr>
                <w:rFonts w:ascii="Cambria Math" w:hAnsi="Cambria Math"/>
                <w:i/>
                <w:iCs/>
              </w:rPr>
            </m:ctrlPr>
          </m:dPr>
          <m:e>
            <m:r>
              <w:rPr>
                <w:rFonts w:ascii="Cambria Math" w:hAnsi="Cambria Math"/>
              </w:rPr>
              <m:t>7,14±0,03</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 xml:space="preserve"> a</w:t>
      </w:r>
    </w:p>
    <w:p w14:paraId="23A6619A" w14:textId="7C778BC7" w:rsidR="005C71C8" w:rsidRDefault="005C71C8" w:rsidP="005C71C8">
      <w:pPr>
        <w:pStyle w:val="Bnodstavec"/>
        <w:ind w:firstLine="0"/>
      </w:pPr>
      <m:oMath>
        <m:sSub>
          <m:sSubPr>
            <m:ctrlPr>
              <w:rPr>
                <w:rFonts w:ascii="Cambria Math" w:hAnsi="Cambria Math"/>
                <w:i/>
                <w:iCs/>
              </w:rPr>
            </m:ctrlPr>
          </m:sSubPr>
          <m:e>
            <m:r>
              <w:rPr>
                <w:rFonts w:ascii="Cambria Math" w:hAnsi="Cambria Math"/>
              </w:rPr>
              <m:t>k</m:t>
            </m:r>
          </m:e>
          <m:sub>
            <m:r>
              <w:rPr>
                <w:rFonts w:ascii="Cambria Math" w:hAnsi="Cambria Math"/>
              </w:rPr>
              <m:t>d,E</m:t>
            </m:r>
          </m:sub>
        </m:sSub>
        <m:r>
          <w:rPr>
            <w:rFonts w:ascii="Cambria Math" w:hAnsi="Cambria Math"/>
          </w:rPr>
          <m:t>=</m:t>
        </m:r>
        <m:d>
          <m:dPr>
            <m:ctrlPr>
              <w:rPr>
                <w:rFonts w:ascii="Cambria Math" w:hAnsi="Cambria Math"/>
                <w:i/>
                <w:iCs/>
              </w:rPr>
            </m:ctrlPr>
          </m:dPr>
          <m:e>
            <m:r>
              <w:rPr>
                <w:rFonts w:ascii="Cambria Math" w:hAnsi="Cambria Math"/>
              </w:rPr>
              <m:t>40,74±0,06</m:t>
            </m:r>
            <m:ctrlPr>
              <w:rPr>
                <w:rFonts w:ascii="Cambria Math" w:hAnsi="Cambria Math"/>
                <w:i/>
              </w:rPr>
            </m:ctrlPr>
          </m:e>
        </m:d>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t>.</w:t>
      </w:r>
    </w:p>
    <w:p w14:paraId="30B6241E" w14:textId="2A1FEDF0" w:rsidR="00101411" w:rsidRPr="00555DDE" w:rsidRDefault="005C71C8" w:rsidP="00555DDE">
      <w:pPr>
        <w:pStyle w:val="Bnodstavec"/>
        <w:ind w:firstLine="0"/>
      </w:pPr>
      <w:r>
        <w:t xml:space="preserve">Místní tíhové zrychlení bylo pomocí hodnot prodloužení a úhlové frekvence pružin A, C a E určeno jako </w:t>
      </w:r>
      <m:oMath>
        <m:sSup>
          <m:sSupPr>
            <m:ctrlPr>
              <w:rPr>
                <w:rFonts w:ascii="Cambria Math" w:hAnsi="Cambria Math"/>
                <w:i/>
                <w:iCs/>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9,82±0,03</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w:t>
      </w:r>
    </w:p>
    <w:p w14:paraId="4C7D835C" w14:textId="77777777" w:rsidR="00E82108" w:rsidRDefault="00E82108" w:rsidP="00AD6D93">
      <w:pPr>
        <w:pStyle w:val="Nadpis10"/>
        <w:spacing w:before="120" w:after="0"/>
      </w:pPr>
      <w:r>
        <w:t>Literatura</w:t>
      </w:r>
    </w:p>
    <w:p w14:paraId="36027D1E" w14:textId="770B6829" w:rsidR="00273321" w:rsidRDefault="00BE0754" w:rsidP="009516AF">
      <w:pPr>
        <w:pStyle w:val="Literatura"/>
      </w:pPr>
      <w:r w:rsidRPr="00BE0754">
        <w:t xml:space="preserve">[1] </w:t>
      </w:r>
      <w:r>
        <w:t xml:space="preserve">Kolektiv ZFP KVOF MFF UK: </w:t>
      </w:r>
      <w:r w:rsidR="00A3035F">
        <w:t>Studium harmonických kmitů mechanického oscilátoru</w:t>
      </w:r>
      <w:r w:rsidRPr="00BE0754">
        <w:t xml:space="preserve"> [onlin</w:t>
      </w:r>
      <w:r w:rsidR="00E73700">
        <w:t>e</w:t>
      </w:r>
      <w:r w:rsidRPr="00BE0754">
        <w:t>]</w:t>
      </w:r>
      <w:r w:rsidR="00E73700">
        <w:t>.</w:t>
      </w:r>
      <w:r w:rsidRPr="00BE0754">
        <w:t xml:space="preserve"> [cit. </w:t>
      </w:r>
      <w:r w:rsidR="00B346D2">
        <w:t>2</w:t>
      </w:r>
      <w:r w:rsidR="00DE46D5">
        <w:t>2</w:t>
      </w:r>
      <w:r w:rsidRPr="00BE0754">
        <w:t>.</w:t>
      </w:r>
      <w:r w:rsidR="00E73700">
        <w:t>4</w:t>
      </w:r>
      <w:r w:rsidRPr="00BE0754">
        <w:t>.2025]</w:t>
      </w:r>
      <w:r w:rsidR="00E73700">
        <w:t>, dostupné</w:t>
      </w:r>
      <w:r w:rsidR="004B07C9">
        <w:t xml:space="preserve"> </w:t>
      </w:r>
      <w:r w:rsidR="00E73700">
        <w:t>z </w:t>
      </w:r>
      <w:r w:rsidR="00A3035F" w:rsidRPr="00A3035F">
        <w:t>https://physics.mff.cuni.cz/vyuka/zfp/_media/zadani/texty/txt_102.pdf</w:t>
      </w:r>
    </w:p>
    <w:p w14:paraId="6417DE32" w14:textId="1FD3FDDD" w:rsidR="00074080" w:rsidRDefault="00BE0754" w:rsidP="009516AF">
      <w:pPr>
        <w:pStyle w:val="Literatura"/>
      </w:pPr>
      <w:r w:rsidRPr="00BE0754">
        <w:t>[</w:t>
      </w:r>
      <w:r w:rsidR="00B346D2">
        <w:t>2</w:t>
      </w:r>
      <w:r w:rsidRPr="00BE0754">
        <w:t xml:space="preserve">] J. </w:t>
      </w:r>
      <w:proofErr w:type="spellStart"/>
      <w:r>
        <w:t>Englich</w:t>
      </w:r>
      <w:proofErr w:type="spellEnd"/>
      <w:r>
        <w:t xml:space="preserve">: </w:t>
      </w:r>
      <w:r w:rsidRPr="00BE0754">
        <w:t xml:space="preserve">Úvod do praktické fyziky I: Zpracování výsledků měření. 1. vyd. Praha: </w:t>
      </w:r>
      <w:proofErr w:type="spellStart"/>
      <w:r w:rsidRPr="00BE0754">
        <w:t>Matfyzpress</w:t>
      </w:r>
      <w:proofErr w:type="spellEnd"/>
      <w:r w:rsidRPr="00BE0754">
        <w:t>, 2006</w:t>
      </w:r>
    </w:p>
    <w:p w14:paraId="02FFF5A4" w14:textId="0E624AB9" w:rsidR="00273321" w:rsidRPr="009516AF" w:rsidRDefault="00932785" w:rsidP="00932785">
      <w:pPr>
        <w:pStyle w:val="Literatura"/>
        <w:ind w:left="0" w:firstLine="0"/>
      </w:pPr>
      <w:r>
        <w:t>[</w:t>
      </w:r>
      <w:r w:rsidR="00B346D2">
        <w:t>3</w:t>
      </w:r>
      <w:r>
        <w:t xml:space="preserve">] J. </w:t>
      </w:r>
      <w:proofErr w:type="spellStart"/>
      <w:r>
        <w:t>Mikulčák</w:t>
      </w:r>
      <w:proofErr w:type="spellEnd"/>
      <w:r>
        <w:t xml:space="preserve"> a kolektiv: Matematické, fyzikální a chemické tabulky pro střední školy, </w:t>
      </w:r>
      <w:r w:rsidR="009146CE">
        <w:br/>
      </w:r>
      <w:r>
        <w:t xml:space="preserve">9. </w:t>
      </w:r>
      <w:proofErr w:type="spellStart"/>
      <w:r>
        <w:t>vyd</w:t>
      </w:r>
      <w:proofErr w:type="spellEnd"/>
      <w:r>
        <w:t>, Praha: Státní pedagogické nakladatelství, n. p., 1979</w:t>
      </w:r>
    </w:p>
    <w:sectPr w:rsidR="00273321" w:rsidRPr="009516AF" w:rsidSect="006302D4">
      <w:pgSz w:w="11906" w:h="16838"/>
      <w:pgMar w:top="1417" w:right="1417" w:bottom="1417" w:left="1417" w:header="68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EBE5A" w14:textId="77777777" w:rsidR="00DA6827" w:rsidRDefault="00DA6827" w:rsidP="006302D4">
      <w:pPr>
        <w:spacing w:after="0" w:line="240" w:lineRule="auto"/>
      </w:pPr>
      <w:r>
        <w:separator/>
      </w:r>
    </w:p>
  </w:endnote>
  <w:endnote w:type="continuationSeparator" w:id="0">
    <w:p w14:paraId="3A3B803A" w14:textId="77777777" w:rsidR="00DA6827" w:rsidRDefault="00DA6827" w:rsidP="0063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4DA15" w14:textId="77777777" w:rsidR="00DA6827" w:rsidRDefault="00DA6827" w:rsidP="006302D4">
      <w:pPr>
        <w:spacing w:after="0" w:line="240" w:lineRule="auto"/>
      </w:pPr>
      <w:r>
        <w:separator/>
      </w:r>
    </w:p>
  </w:footnote>
  <w:footnote w:type="continuationSeparator" w:id="0">
    <w:p w14:paraId="5113D45F" w14:textId="77777777" w:rsidR="00DA6827" w:rsidRDefault="00DA6827" w:rsidP="00630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82F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521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70D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DE3C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72A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8626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A4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8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C6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7A5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3040B"/>
    <w:multiLevelType w:val="hybridMultilevel"/>
    <w:tmpl w:val="89285A4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15:restartNumberingAfterBreak="0">
    <w:nsid w:val="090069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F3045B"/>
    <w:multiLevelType w:val="hybridMultilevel"/>
    <w:tmpl w:val="D98C4D20"/>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13" w15:restartNumberingAfterBreak="0">
    <w:nsid w:val="0EB443D9"/>
    <w:multiLevelType w:val="hybridMultilevel"/>
    <w:tmpl w:val="5F5267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4" w15:restartNumberingAfterBreak="0">
    <w:nsid w:val="0FC07650"/>
    <w:multiLevelType w:val="hybridMultilevel"/>
    <w:tmpl w:val="3C8AF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2B5543A"/>
    <w:multiLevelType w:val="hybridMultilevel"/>
    <w:tmpl w:val="D57EBD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E3937BB"/>
    <w:multiLevelType w:val="hybridMultilevel"/>
    <w:tmpl w:val="625A86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0907A64"/>
    <w:multiLevelType w:val="multilevel"/>
    <w:tmpl w:val="DFB6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25242D"/>
    <w:multiLevelType w:val="hybridMultilevel"/>
    <w:tmpl w:val="479C811A"/>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6A13A63"/>
    <w:multiLevelType w:val="hybridMultilevel"/>
    <w:tmpl w:val="4FEA4728"/>
    <w:lvl w:ilvl="0" w:tplc="A9B4003C">
      <w:start w:val="1"/>
      <w:numFmt w:val="decimal"/>
      <w:lvlText w:val="%1."/>
      <w:lvlJc w:val="center"/>
      <w:pPr>
        <w:ind w:left="644" w:hanging="360"/>
      </w:pPr>
    </w:lvl>
    <w:lvl w:ilvl="1" w:tplc="04050019">
      <w:start w:val="1"/>
      <w:numFmt w:val="lowerLetter"/>
      <w:lvlText w:val="%2."/>
      <w:lvlJc w:val="left"/>
      <w:pPr>
        <w:ind w:left="1364" w:hanging="360"/>
      </w:pPr>
    </w:lvl>
    <w:lvl w:ilvl="2" w:tplc="0405001B">
      <w:start w:val="1"/>
      <w:numFmt w:val="lowerRoman"/>
      <w:lvlText w:val="%3."/>
      <w:lvlJc w:val="right"/>
      <w:pPr>
        <w:ind w:left="2084" w:hanging="180"/>
      </w:pPr>
    </w:lvl>
    <w:lvl w:ilvl="3" w:tplc="0405000F">
      <w:start w:val="1"/>
      <w:numFmt w:val="decimal"/>
      <w:lvlText w:val="%4."/>
      <w:lvlJc w:val="left"/>
      <w:pPr>
        <w:ind w:left="2804" w:hanging="360"/>
      </w:pPr>
    </w:lvl>
    <w:lvl w:ilvl="4" w:tplc="04050019">
      <w:start w:val="1"/>
      <w:numFmt w:val="lowerLetter"/>
      <w:lvlText w:val="%5."/>
      <w:lvlJc w:val="left"/>
      <w:pPr>
        <w:ind w:left="3524" w:hanging="360"/>
      </w:pPr>
    </w:lvl>
    <w:lvl w:ilvl="5" w:tplc="0405001B">
      <w:start w:val="1"/>
      <w:numFmt w:val="lowerRoman"/>
      <w:lvlText w:val="%6."/>
      <w:lvlJc w:val="right"/>
      <w:pPr>
        <w:ind w:left="4244" w:hanging="180"/>
      </w:pPr>
    </w:lvl>
    <w:lvl w:ilvl="6" w:tplc="0405000F">
      <w:start w:val="1"/>
      <w:numFmt w:val="decimal"/>
      <w:lvlText w:val="%7."/>
      <w:lvlJc w:val="left"/>
      <w:pPr>
        <w:ind w:left="4964" w:hanging="360"/>
      </w:pPr>
    </w:lvl>
    <w:lvl w:ilvl="7" w:tplc="04050019">
      <w:start w:val="1"/>
      <w:numFmt w:val="lowerLetter"/>
      <w:lvlText w:val="%8."/>
      <w:lvlJc w:val="left"/>
      <w:pPr>
        <w:ind w:left="5684" w:hanging="360"/>
      </w:pPr>
    </w:lvl>
    <w:lvl w:ilvl="8" w:tplc="0405001B">
      <w:start w:val="1"/>
      <w:numFmt w:val="lowerRoman"/>
      <w:lvlText w:val="%9."/>
      <w:lvlJc w:val="right"/>
      <w:pPr>
        <w:ind w:left="6404" w:hanging="180"/>
      </w:pPr>
    </w:lvl>
  </w:abstractNum>
  <w:abstractNum w:abstractNumId="20" w15:restartNumberingAfterBreak="0">
    <w:nsid w:val="289E7262"/>
    <w:multiLevelType w:val="hybridMultilevel"/>
    <w:tmpl w:val="E978240E"/>
    <w:lvl w:ilvl="0" w:tplc="04050001">
      <w:start w:val="1"/>
      <w:numFmt w:val="bullet"/>
      <w:lvlText w:val=""/>
      <w:lvlJc w:val="left"/>
      <w:pPr>
        <w:ind w:left="1797" w:hanging="360"/>
      </w:pPr>
      <w:rPr>
        <w:rFonts w:ascii="Symbol" w:hAnsi="Symbol" w:hint="default"/>
      </w:rPr>
    </w:lvl>
    <w:lvl w:ilvl="1" w:tplc="04050003" w:tentative="1">
      <w:start w:val="1"/>
      <w:numFmt w:val="bullet"/>
      <w:lvlText w:val="o"/>
      <w:lvlJc w:val="left"/>
      <w:pPr>
        <w:ind w:left="2517" w:hanging="360"/>
      </w:pPr>
      <w:rPr>
        <w:rFonts w:ascii="Courier New" w:hAnsi="Courier New" w:cs="Courier New" w:hint="default"/>
      </w:rPr>
    </w:lvl>
    <w:lvl w:ilvl="2" w:tplc="04050005" w:tentative="1">
      <w:start w:val="1"/>
      <w:numFmt w:val="bullet"/>
      <w:lvlText w:val=""/>
      <w:lvlJc w:val="left"/>
      <w:pPr>
        <w:ind w:left="3237" w:hanging="360"/>
      </w:pPr>
      <w:rPr>
        <w:rFonts w:ascii="Wingdings" w:hAnsi="Wingdings" w:hint="default"/>
      </w:rPr>
    </w:lvl>
    <w:lvl w:ilvl="3" w:tplc="04050001" w:tentative="1">
      <w:start w:val="1"/>
      <w:numFmt w:val="bullet"/>
      <w:lvlText w:val=""/>
      <w:lvlJc w:val="left"/>
      <w:pPr>
        <w:ind w:left="3957" w:hanging="360"/>
      </w:pPr>
      <w:rPr>
        <w:rFonts w:ascii="Symbol" w:hAnsi="Symbol" w:hint="default"/>
      </w:rPr>
    </w:lvl>
    <w:lvl w:ilvl="4" w:tplc="04050003" w:tentative="1">
      <w:start w:val="1"/>
      <w:numFmt w:val="bullet"/>
      <w:lvlText w:val="o"/>
      <w:lvlJc w:val="left"/>
      <w:pPr>
        <w:ind w:left="4677" w:hanging="360"/>
      </w:pPr>
      <w:rPr>
        <w:rFonts w:ascii="Courier New" w:hAnsi="Courier New" w:cs="Courier New" w:hint="default"/>
      </w:rPr>
    </w:lvl>
    <w:lvl w:ilvl="5" w:tplc="04050005" w:tentative="1">
      <w:start w:val="1"/>
      <w:numFmt w:val="bullet"/>
      <w:lvlText w:val=""/>
      <w:lvlJc w:val="left"/>
      <w:pPr>
        <w:ind w:left="5397" w:hanging="360"/>
      </w:pPr>
      <w:rPr>
        <w:rFonts w:ascii="Wingdings" w:hAnsi="Wingdings" w:hint="default"/>
      </w:rPr>
    </w:lvl>
    <w:lvl w:ilvl="6" w:tplc="04050001" w:tentative="1">
      <w:start w:val="1"/>
      <w:numFmt w:val="bullet"/>
      <w:lvlText w:val=""/>
      <w:lvlJc w:val="left"/>
      <w:pPr>
        <w:ind w:left="6117" w:hanging="360"/>
      </w:pPr>
      <w:rPr>
        <w:rFonts w:ascii="Symbol" w:hAnsi="Symbol" w:hint="default"/>
      </w:rPr>
    </w:lvl>
    <w:lvl w:ilvl="7" w:tplc="04050003" w:tentative="1">
      <w:start w:val="1"/>
      <w:numFmt w:val="bullet"/>
      <w:lvlText w:val="o"/>
      <w:lvlJc w:val="left"/>
      <w:pPr>
        <w:ind w:left="6837" w:hanging="360"/>
      </w:pPr>
      <w:rPr>
        <w:rFonts w:ascii="Courier New" w:hAnsi="Courier New" w:cs="Courier New" w:hint="default"/>
      </w:rPr>
    </w:lvl>
    <w:lvl w:ilvl="8" w:tplc="04050005" w:tentative="1">
      <w:start w:val="1"/>
      <w:numFmt w:val="bullet"/>
      <w:lvlText w:val=""/>
      <w:lvlJc w:val="left"/>
      <w:pPr>
        <w:ind w:left="7557" w:hanging="360"/>
      </w:pPr>
      <w:rPr>
        <w:rFonts w:ascii="Wingdings" w:hAnsi="Wingdings" w:hint="default"/>
      </w:rPr>
    </w:lvl>
  </w:abstractNum>
  <w:abstractNum w:abstractNumId="21" w15:restartNumberingAfterBreak="0">
    <w:nsid w:val="344C011C"/>
    <w:multiLevelType w:val="hybridMultilevel"/>
    <w:tmpl w:val="2328404A"/>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2" w15:restartNumberingAfterBreak="0">
    <w:nsid w:val="384A215A"/>
    <w:multiLevelType w:val="hybridMultilevel"/>
    <w:tmpl w:val="A546ED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0FB0C7F"/>
    <w:multiLevelType w:val="hybridMultilevel"/>
    <w:tmpl w:val="2C0AE930"/>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24" w15:restartNumberingAfterBreak="0">
    <w:nsid w:val="4B2C2D49"/>
    <w:multiLevelType w:val="multilevel"/>
    <w:tmpl w:val="0A12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F87D5D"/>
    <w:multiLevelType w:val="hybridMultilevel"/>
    <w:tmpl w:val="3BDE2C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1EF16AD"/>
    <w:multiLevelType w:val="hybridMultilevel"/>
    <w:tmpl w:val="4D0AFF26"/>
    <w:lvl w:ilvl="0" w:tplc="FFFFFFFF">
      <w:start w:val="1"/>
      <w:numFmt w:val="decimal"/>
      <w:lvlText w:val="%1."/>
      <w:lvlJc w:val="left"/>
      <w:pPr>
        <w:ind w:left="1434"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7" w15:restartNumberingAfterBreak="0">
    <w:nsid w:val="529900A9"/>
    <w:multiLevelType w:val="hybridMultilevel"/>
    <w:tmpl w:val="299EEDA0"/>
    <w:lvl w:ilvl="0" w:tplc="0405000F">
      <w:start w:val="1"/>
      <w:numFmt w:val="decimal"/>
      <w:lvlText w:val="%1."/>
      <w:lvlJc w:val="left"/>
      <w:pPr>
        <w:ind w:left="2844" w:hanging="360"/>
      </w:pPr>
    </w:lvl>
    <w:lvl w:ilvl="1" w:tplc="04050019" w:tentative="1">
      <w:start w:val="1"/>
      <w:numFmt w:val="lowerLetter"/>
      <w:lvlText w:val="%2."/>
      <w:lvlJc w:val="left"/>
      <w:pPr>
        <w:ind w:left="3564" w:hanging="360"/>
      </w:pPr>
    </w:lvl>
    <w:lvl w:ilvl="2" w:tplc="0405001B" w:tentative="1">
      <w:start w:val="1"/>
      <w:numFmt w:val="lowerRoman"/>
      <w:lvlText w:val="%3."/>
      <w:lvlJc w:val="right"/>
      <w:pPr>
        <w:ind w:left="4284" w:hanging="180"/>
      </w:pPr>
    </w:lvl>
    <w:lvl w:ilvl="3" w:tplc="0405000F" w:tentative="1">
      <w:start w:val="1"/>
      <w:numFmt w:val="decimal"/>
      <w:lvlText w:val="%4."/>
      <w:lvlJc w:val="left"/>
      <w:pPr>
        <w:ind w:left="5004" w:hanging="360"/>
      </w:pPr>
    </w:lvl>
    <w:lvl w:ilvl="4" w:tplc="04050019" w:tentative="1">
      <w:start w:val="1"/>
      <w:numFmt w:val="lowerLetter"/>
      <w:lvlText w:val="%5."/>
      <w:lvlJc w:val="left"/>
      <w:pPr>
        <w:ind w:left="5724" w:hanging="360"/>
      </w:pPr>
    </w:lvl>
    <w:lvl w:ilvl="5" w:tplc="0405001B" w:tentative="1">
      <w:start w:val="1"/>
      <w:numFmt w:val="lowerRoman"/>
      <w:lvlText w:val="%6."/>
      <w:lvlJc w:val="right"/>
      <w:pPr>
        <w:ind w:left="6444" w:hanging="180"/>
      </w:pPr>
    </w:lvl>
    <w:lvl w:ilvl="6" w:tplc="0405000F" w:tentative="1">
      <w:start w:val="1"/>
      <w:numFmt w:val="decimal"/>
      <w:lvlText w:val="%7."/>
      <w:lvlJc w:val="left"/>
      <w:pPr>
        <w:ind w:left="7164" w:hanging="360"/>
      </w:pPr>
    </w:lvl>
    <w:lvl w:ilvl="7" w:tplc="04050019" w:tentative="1">
      <w:start w:val="1"/>
      <w:numFmt w:val="lowerLetter"/>
      <w:lvlText w:val="%8."/>
      <w:lvlJc w:val="left"/>
      <w:pPr>
        <w:ind w:left="7884" w:hanging="360"/>
      </w:pPr>
    </w:lvl>
    <w:lvl w:ilvl="8" w:tplc="0405001B" w:tentative="1">
      <w:start w:val="1"/>
      <w:numFmt w:val="lowerRoman"/>
      <w:lvlText w:val="%9."/>
      <w:lvlJc w:val="right"/>
      <w:pPr>
        <w:ind w:left="8604" w:hanging="180"/>
      </w:pPr>
    </w:lvl>
  </w:abstractNum>
  <w:abstractNum w:abstractNumId="28" w15:restartNumberingAfterBreak="0">
    <w:nsid w:val="52AE1A5C"/>
    <w:multiLevelType w:val="multilevel"/>
    <w:tmpl w:val="C3F05B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417DE"/>
    <w:multiLevelType w:val="multilevel"/>
    <w:tmpl w:val="B8BE078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9AA67C0"/>
    <w:multiLevelType w:val="hybridMultilevel"/>
    <w:tmpl w:val="E9A0455C"/>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31" w15:restartNumberingAfterBreak="0">
    <w:nsid w:val="6B32344B"/>
    <w:multiLevelType w:val="hybridMultilevel"/>
    <w:tmpl w:val="A0FA33FE"/>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2E2142E"/>
    <w:multiLevelType w:val="hybridMultilevel"/>
    <w:tmpl w:val="A27AC4E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3" w15:restartNumberingAfterBreak="0">
    <w:nsid w:val="74897531"/>
    <w:multiLevelType w:val="hybridMultilevel"/>
    <w:tmpl w:val="D98C4D20"/>
    <w:lvl w:ilvl="0" w:tplc="FFFFFFFF">
      <w:start w:val="1"/>
      <w:numFmt w:val="decimal"/>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4" w15:restartNumberingAfterBreak="0">
    <w:nsid w:val="7A850824"/>
    <w:multiLevelType w:val="multilevel"/>
    <w:tmpl w:val="DFB6CE6C"/>
    <w:lvl w:ilvl="0">
      <w:start w:val="1"/>
      <w:numFmt w:val="decimal"/>
      <w:lvlText w:val="%1."/>
      <w:lvlJc w:val="left"/>
      <w:pPr>
        <w:tabs>
          <w:tab w:val="num" w:pos="708"/>
        </w:tabs>
        <w:ind w:left="708" w:hanging="360"/>
      </w:pPr>
    </w:lvl>
    <w:lvl w:ilvl="1">
      <w:start w:val="1"/>
      <w:numFmt w:val="lowerLetter"/>
      <w:lvlText w:val="%2."/>
      <w:lvlJc w:val="left"/>
      <w:pPr>
        <w:tabs>
          <w:tab w:val="num" w:pos="1428"/>
        </w:tabs>
        <w:ind w:left="1428" w:hanging="360"/>
      </w:pPr>
    </w:lvl>
    <w:lvl w:ilvl="2">
      <w:start w:val="1"/>
      <w:numFmt w:val="upperRoman"/>
      <w:lvlText w:val="%3."/>
      <w:lvlJc w:val="righ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num w:numId="1" w16cid:durableId="1227061784">
    <w:abstractNumId w:val="8"/>
  </w:num>
  <w:num w:numId="2" w16cid:durableId="2060738083">
    <w:abstractNumId w:val="3"/>
  </w:num>
  <w:num w:numId="3" w16cid:durableId="1909991831">
    <w:abstractNumId w:val="2"/>
  </w:num>
  <w:num w:numId="4" w16cid:durableId="1696037818">
    <w:abstractNumId w:val="1"/>
  </w:num>
  <w:num w:numId="5" w16cid:durableId="913248103">
    <w:abstractNumId w:val="0"/>
  </w:num>
  <w:num w:numId="6" w16cid:durableId="1740132076">
    <w:abstractNumId w:val="9"/>
  </w:num>
  <w:num w:numId="7" w16cid:durableId="1294018462">
    <w:abstractNumId w:val="7"/>
  </w:num>
  <w:num w:numId="8" w16cid:durableId="1260065578">
    <w:abstractNumId w:val="6"/>
  </w:num>
  <w:num w:numId="9" w16cid:durableId="855533312">
    <w:abstractNumId w:val="5"/>
  </w:num>
  <w:num w:numId="10" w16cid:durableId="776825567">
    <w:abstractNumId w:val="4"/>
  </w:num>
  <w:num w:numId="11" w16cid:durableId="9373748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4964661">
    <w:abstractNumId w:val="19"/>
  </w:num>
  <w:num w:numId="13" w16cid:durableId="637878041">
    <w:abstractNumId w:val="11"/>
  </w:num>
  <w:num w:numId="14" w16cid:durableId="1020544707">
    <w:abstractNumId w:val="34"/>
  </w:num>
  <w:num w:numId="15" w16cid:durableId="1709572239">
    <w:abstractNumId w:val="17"/>
  </w:num>
  <w:num w:numId="16" w16cid:durableId="1478180615">
    <w:abstractNumId w:val="22"/>
  </w:num>
  <w:num w:numId="17" w16cid:durableId="79108310">
    <w:abstractNumId w:val="10"/>
  </w:num>
  <w:num w:numId="18" w16cid:durableId="387799837">
    <w:abstractNumId w:val="20"/>
  </w:num>
  <w:num w:numId="19" w16cid:durableId="1352099337">
    <w:abstractNumId w:val="29"/>
  </w:num>
  <w:num w:numId="20" w16cid:durableId="537008289">
    <w:abstractNumId w:val="14"/>
  </w:num>
  <w:num w:numId="21" w16cid:durableId="1722556513">
    <w:abstractNumId w:val="31"/>
  </w:num>
  <w:num w:numId="22" w16cid:durableId="431243432">
    <w:abstractNumId w:val="18"/>
  </w:num>
  <w:num w:numId="23" w16cid:durableId="456798483">
    <w:abstractNumId w:val="25"/>
  </w:num>
  <w:num w:numId="24" w16cid:durableId="340010366">
    <w:abstractNumId w:val="16"/>
  </w:num>
  <w:num w:numId="25" w16cid:durableId="252905929">
    <w:abstractNumId w:val="12"/>
  </w:num>
  <w:num w:numId="26" w16cid:durableId="2144156388">
    <w:abstractNumId w:val="32"/>
  </w:num>
  <w:num w:numId="27" w16cid:durableId="982194734">
    <w:abstractNumId w:val="33"/>
  </w:num>
  <w:num w:numId="28" w16cid:durableId="1245650657">
    <w:abstractNumId w:val="26"/>
  </w:num>
  <w:num w:numId="29" w16cid:durableId="2140799699">
    <w:abstractNumId w:val="15"/>
  </w:num>
  <w:num w:numId="30" w16cid:durableId="954598692">
    <w:abstractNumId w:val="30"/>
  </w:num>
  <w:num w:numId="31" w16cid:durableId="269314990">
    <w:abstractNumId w:val="27"/>
  </w:num>
  <w:num w:numId="32" w16cid:durableId="1842354018">
    <w:abstractNumId w:val="21"/>
  </w:num>
  <w:num w:numId="33" w16cid:durableId="1228414771">
    <w:abstractNumId w:val="13"/>
  </w:num>
  <w:num w:numId="34" w16cid:durableId="1438600698">
    <w:abstractNumId w:val="24"/>
  </w:num>
  <w:num w:numId="35" w16cid:durableId="1809005774">
    <w:abstractNumId w:val="28"/>
  </w:num>
  <w:num w:numId="36" w16cid:durableId="16183683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E9"/>
    <w:rsid w:val="00003057"/>
    <w:rsid w:val="00005F2B"/>
    <w:rsid w:val="00006AEC"/>
    <w:rsid w:val="00017C03"/>
    <w:rsid w:val="00020ED4"/>
    <w:rsid w:val="000335AA"/>
    <w:rsid w:val="00035CBD"/>
    <w:rsid w:val="00051CD4"/>
    <w:rsid w:val="00056A46"/>
    <w:rsid w:val="0006184E"/>
    <w:rsid w:val="00065C90"/>
    <w:rsid w:val="00067110"/>
    <w:rsid w:val="00067479"/>
    <w:rsid w:val="000722E6"/>
    <w:rsid w:val="00074080"/>
    <w:rsid w:val="00077A8C"/>
    <w:rsid w:val="00077E36"/>
    <w:rsid w:val="00090704"/>
    <w:rsid w:val="00092E8E"/>
    <w:rsid w:val="00094305"/>
    <w:rsid w:val="00096F9E"/>
    <w:rsid w:val="00097A96"/>
    <w:rsid w:val="000A3889"/>
    <w:rsid w:val="000B0969"/>
    <w:rsid w:val="000B6E32"/>
    <w:rsid w:val="000C0167"/>
    <w:rsid w:val="000C0D4A"/>
    <w:rsid w:val="000C158D"/>
    <w:rsid w:val="000C775A"/>
    <w:rsid w:val="000D04A4"/>
    <w:rsid w:val="000D65D9"/>
    <w:rsid w:val="000E2767"/>
    <w:rsid w:val="000E29DF"/>
    <w:rsid w:val="000F0656"/>
    <w:rsid w:val="00101411"/>
    <w:rsid w:val="00107AA4"/>
    <w:rsid w:val="00121678"/>
    <w:rsid w:val="00131A96"/>
    <w:rsid w:val="00137255"/>
    <w:rsid w:val="0014260E"/>
    <w:rsid w:val="00144426"/>
    <w:rsid w:val="00145BD1"/>
    <w:rsid w:val="00153DC8"/>
    <w:rsid w:val="00161A71"/>
    <w:rsid w:val="0016656B"/>
    <w:rsid w:val="001717F0"/>
    <w:rsid w:val="00175522"/>
    <w:rsid w:val="00175B66"/>
    <w:rsid w:val="00181104"/>
    <w:rsid w:val="00192069"/>
    <w:rsid w:val="001A324C"/>
    <w:rsid w:val="001A5E94"/>
    <w:rsid w:val="001B050D"/>
    <w:rsid w:val="001B6602"/>
    <w:rsid w:val="001C2600"/>
    <w:rsid w:val="001C5382"/>
    <w:rsid w:val="001C71B9"/>
    <w:rsid w:val="001C7725"/>
    <w:rsid w:val="001D0B27"/>
    <w:rsid w:val="001D1196"/>
    <w:rsid w:val="001D18AF"/>
    <w:rsid w:val="001D3C88"/>
    <w:rsid w:val="001D70B5"/>
    <w:rsid w:val="001E2B1E"/>
    <w:rsid w:val="001E62E3"/>
    <w:rsid w:val="001F02BB"/>
    <w:rsid w:val="001F2754"/>
    <w:rsid w:val="001F33DF"/>
    <w:rsid w:val="001F4DC3"/>
    <w:rsid w:val="001F5E00"/>
    <w:rsid w:val="001F7A7F"/>
    <w:rsid w:val="002146BF"/>
    <w:rsid w:val="002151EF"/>
    <w:rsid w:val="002167D9"/>
    <w:rsid w:val="0021741F"/>
    <w:rsid w:val="00217708"/>
    <w:rsid w:val="00226E09"/>
    <w:rsid w:val="0023133F"/>
    <w:rsid w:val="00234E5F"/>
    <w:rsid w:val="00236E02"/>
    <w:rsid w:val="0025496C"/>
    <w:rsid w:val="00257B14"/>
    <w:rsid w:val="00260CAC"/>
    <w:rsid w:val="00273321"/>
    <w:rsid w:val="002767B7"/>
    <w:rsid w:val="00280971"/>
    <w:rsid w:val="0028427F"/>
    <w:rsid w:val="00284839"/>
    <w:rsid w:val="002878BE"/>
    <w:rsid w:val="002929E9"/>
    <w:rsid w:val="002943B9"/>
    <w:rsid w:val="002A4140"/>
    <w:rsid w:val="002A4AF9"/>
    <w:rsid w:val="002A5968"/>
    <w:rsid w:val="002D03D2"/>
    <w:rsid w:val="002D52AC"/>
    <w:rsid w:val="002D5A31"/>
    <w:rsid w:val="002D5FB7"/>
    <w:rsid w:val="002F2514"/>
    <w:rsid w:val="002F48CD"/>
    <w:rsid w:val="002F59DC"/>
    <w:rsid w:val="002F679C"/>
    <w:rsid w:val="003030D2"/>
    <w:rsid w:val="00304EAC"/>
    <w:rsid w:val="00307341"/>
    <w:rsid w:val="003119F2"/>
    <w:rsid w:val="00312F49"/>
    <w:rsid w:val="00321E54"/>
    <w:rsid w:val="00325D44"/>
    <w:rsid w:val="0033156B"/>
    <w:rsid w:val="00331F66"/>
    <w:rsid w:val="003355A7"/>
    <w:rsid w:val="0033695A"/>
    <w:rsid w:val="00343001"/>
    <w:rsid w:val="003432F1"/>
    <w:rsid w:val="00343AB0"/>
    <w:rsid w:val="00355179"/>
    <w:rsid w:val="0036557B"/>
    <w:rsid w:val="0036561E"/>
    <w:rsid w:val="00371F23"/>
    <w:rsid w:val="00372FE4"/>
    <w:rsid w:val="00376621"/>
    <w:rsid w:val="003779AC"/>
    <w:rsid w:val="00385B73"/>
    <w:rsid w:val="00386902"/>
    <w:rsid w:val="0039140B"/>
    <w:rsid w:val="00393EEB"/>
    <w:rsid w:val="00395012"/>
    <w:rsid w:val="00397069"/>
    <w:rsid w:val="003A0C32"/>
    <w:rsid w:val="003B2527"/>
    <w:rsid w:val="003B2F41"/>
    <w:rsid w:val="003B37AF"/>
    <w:rsid w:val="003B78BD"/>
    <w:rsid w:val="003B7FEB"/>
    <w:rsid w:val="003C0DD1"/>
    <w:rsid w:val="003C0E2C"/>
    <w:rsid w:val="003C150B"/>
    <w:rsid w:val="003C5886"/>
    <w:rsid w:val="003C7130"/>
    <w:rsid w:val="003E2244"/>
    <w:rsid w:val="003E6016"/>
    <w:rsid w:val="003F0C77"/>
    <w:rsid w:val="003F2E9C"/>
    <w:rsid w:val="00401F7F"/>
    <w:rsid w:val="004024A0"/>
    <w:rsid w:val="0042279E"/>
    <w:rsid w:val="0042563F"/>
    <w:rsid w:val="004271BD"/>
    <w:rsid w:val="00430F8F"/>
    <w:rsid w:val="00442277"/>
    <w:rsid w:val="004460B6"/>
    <w:rsid w:val="0045739D"/>
    <w:rsid w:val="00462295"/>
    <w:rsid w:val="00464F55"/>
    <w:rsid w:val="0047159C"/>
    <w:rsid w:val="00477362"/>
    <w:rsid w:val="00480A89"/>
    <w:rsid w:val="00486B91"/>
    <w:rsid w:val="00492552"/>
    <w:rsid w:val="00495B9A"/>
    <w:rsid w:val="004A00F4"/>
    <w:rsid w:val="004A1555"/>
    <w:rsid w:val="004A2978"/>
    <w:rsid w:val="004A4862"/>
    <w:rsid w:val="004B07C9"/>
    <w:rsid w:val="004C02D1"/>
    <w:rsid w:val="004C3C14"/>
    <w:rsid w:val="004C6155"/>
    <w:rsid w:val="004D1B54"/>
    <w:rsid w:val="004D2401"/>
    <w:rsid w:val="004D2AF0"/>
    <w:rsid w:val="004D2D96"/>
    <w:rsid w:val="004D7F58"/>
    <w:rsid w:val="004E316F"/>
    <w:rsid w:val="004E4940"/>
    <w:rsid w:val="004E4EAE"/>
    <w:rsid w:val="004E6BF2"/>
    <w:rsid w:val="004F26C6"/>
    <w:rsid w:val="004F3B4B"/>
    <w:rsid w:val="004F4012"/>
    <w:rsid w:val="004F45DF"/>
    <w:rsid w:val="0050534A"/>
    <w:rsid w:val="00505A52"/>
    <w:rsid w:val="00511AFA"/>
    <w:rsid w:val="0051362D"/>
    <w:rsid w:val="00520DE2"/>
    <w:rsid w:val="00522AF0"/>
    <w:rsid w:val="00522EBB"/>
    <w:rsid w:val="005242E3"/>
    <w:rsid w:val="005243F0"/>
    <w:rsid w:val="00534930"/>
    <w:rsid w:val="005420A2"/>
    <w:rsid w:val="005420FE"/>
    <w:rsid w:val="00543C5C"/>
    <w:rsid w:val="00546089"/>
    <w:rsid w:val="00547771"/>
    <w:rsid w:val="005479A0"/>
    <w:rsid w:val="00550D4E"/>
    <w:rsid w:val="005510EC"/>
    <w:rsid w:val="0055481C"/>
    <w:rsid w:val="00555823"/>
    <w:rsid w:val="00555DDE"/>
    <w:rsid w:val="00562B25"/>
    <w:rsid w:val="00572EC4"/>
    <w:rsid w:val="00573520"/>
    <w:rsid w:val="00581BA4"/>
    <w:rsid w:val="00587D16"/>
    <w:rsid w:val="00590C30"/>
    <w:rsid w:val="00592933"/>
    <w:rsid w:val="005933DE"/>
    <w:rsid w:val="0059491B"/>
    <w:rsid w:val="00595B0A"/>
    <w:rsid w:val="00595BBA"/>
    <w:rsid w:val="005A0066"/>
    <w:rsid w:val="005B17CB"/>
    <w:rsid w:val="005B7186"/>
    <w:rsid w:val="005B745F"/>
    <w:rsid w:val="005C0CA1"/>
    <w:rsid w:val="005C22F8"/>
    <w:rsid w:val="005C28B8"/>
    <w:rsid w:val="005C525A"/>
    <w:rsid w:val="005C71C8"/>
    <w:rsid w:val="005D2416"/>
    <w:rsid w:val="005D2E4E"/>
    <w:rsid w:val="005D337F"/>
    <w:rsid w:val="005D70E4"/>
    <w:rsid w:val="005D71F5"/>
    <w:rsid w:val="005F2317"/>
    <w:rsid w:val="005F2B89"/>
    <w:rsid w:val="005F6E46"/>
    <w:rsid w:val="006029C9"/>
    <w:rsid w:val="00604917"/>
    <w:rsid w:val="00615164"/>
    <w:rsid w:val="00617FB9"/>
    <w:rsid w:val="00621EA3"/>
    <w:rsid w:val="00624EEA"/>
    <w:rsid w:val="00625A7B"/>
    <w:rsid w:val="006266B4"/>
    <w:rsid w:val="00627A7A"/>
    <w:rsid w:val="006302D4"/>
    <w:rsid w:val="00637F98"/>
    <w:rsid w:val="006431B5"/>
    <w:rsid w:val="006438E6"/>
    <w:rsid w:val="00647811"/>
    <w:rsid w:val="0065192F"/>
    <w:rsid w:val="006529DA"/>
    <w:rsid w:val="006554E7"/>
    <w:rsid w:val="00655AED"/>
    <w:rsid w:val="006563EE"/>
    <w:rsid w:val="006610F9"/>
    <w:rsid w:val="006639ED"/>
    <w:rsid w:val="00671294"/>
    <w:rsid w:val="00671A42"/>
    <w:rsid w:val="00671AA7"/>
    <w:rsid w:val="006801D7"/>
    <w:rsid w:val="00683681"/>
    <w:rsid w:val="00687AB7"/>
    <w:rsid w:val="00692D8C"/>
    <w:rsid w:val="006962E2"/>
    <w:rsid w:val="006A0D0C"/>
    <w:rsid w:val="006A1D38"/>
    <w:rsid w:val="006A5C29"/>
    <w:rsid w:val="006B0D21"/>
    <w:rsid w:val="006B3980"/>
    <w:rsid w:val="006B48B6"/>
    <w:rsid w:val="006C15BE"/>
    <w:rsid w:val="006C23C6"/>
    <w:rsid w:val="006C574B"/>
    <w:rsid w:val="006C5D92"/>
    <w:rsid w:val="006E647A"/>
    <w:rsid w:val="006E7505"/>
    <w:rsid w:val="006E7561"/>
    <w:rsid w:val="006E7BB4"/>
    <w:rsid w:val="006E7E1F"/>
    <w:rsid w:val="006F1D3A"/>
    <w:rsid w:val="006F73BB"/>
    <w:rsid w:val="00700B23"/>
    <w:rsid w:val="007032AB"/>
    <w:rsid w:val="00703FE1"/>
    <w:rsid w:val="007145D1"/>
    <w:rsid w:val="00724A7F"/>
    <w:rsid w:val="00726344"/>
    <w:rsid w:val="0072763E"/>
    <w:rsid w:val="007310C6"/>
    <w:rsid w:val="00733216"/>
    <w:rsid w:val="00734E91"/>
    <w:rsid w:val="00741CFA"/>
    <w:rsid w:val="00743BCE"/>
    <w:rsid w:val="00744849"/>
    <w:rsid w:val="007505E2"/>
    <w:rsid w:val="00750788"/>
    <w:rsid w:val="007532F7"/>
    <w:rsid w:val="00753B89"/>
    <w:rsid w:val="007619D8"/>
    <w:rsid w:val="00764A2B"/>
    <w:rsid w:val="00767C19"/>
    <w:rsid w:val="0077067C"/>
    <w:rsid w:val="00770D8B"/>
    <w:rsid w:val="00771EB3"/>
    <w:rsid w:val="007845A2"/>
    <w:rsid w:val="00785FEA"/>
    <w:rsid w:val="007864DF"/>
    <w:rsid w:val="00790301"/>
    <w:rsid w:val="00792D2F"/>
    <w:rsid w:val="0079663C"/>
    <w:rsid w:val="007A525F"/>
    <w:rsid w:val="007B11A3"/>
    <w:rsid w:val="007C0E96"/>
    <w:rsid w:val="007C3644"/>
    <w:rsid w:val="007C4281"/>
    <w:rsid w:val="007C5497"/>
    <w:rsid w:val="007D6D44"/>
    <w:rsid w:val="007E1F9B"/>
    <w:rsid w:val="007E39D7"/>
    <w:rsid w:val="007E3A09"/>
    <w:rsid w:val="007F0B32"/>
    <w:rsid w:val="007F0FAB"/>
    <w:rsid w:val="007F2B87"/>
    <w:rsid w:val="007F4096"/>
    <w:rsid w:val="007F55FA"/>
    <w:rsid w:val="007F57A1"/>
    <w:rsid w:val="007F633B"/>
    <w:rsid w:val="00800654"/>
    <w:rsid w:val="0080366C"/>
    <w:rsid w:val="00803CD1"/>
    <w:rsid w:val="00812347"/>
    <w:rsid w:val="008131F5"/>
    <w:rsid w:val="008171BA"/>
    <w:rsid w:val="00824735"/>
    <w:rsid w:val="0082658A"/>
    <w:rsid w:val="008306B2"/>
    <w:rsid w:val="00835A66"/>
    <w:rsid w:val="00845316"/>
    <w:rsid w:val="008455C6"/>
    <w:rsid w:val="008457BD"/>
    <w:rsid w:val="00851046"/>
    <w:rsid w:val="00862944"/>
    <w:rsid w:val="00865132"/>
    <w:rsid w:val="00866573"/>
    <w:rsid w:val="00866D84"/>
    <w:rsid w:val="00873531"/>
    <w:rsid w:val="00880CA4"/>
    <w:rsid w:val="00884342"/>
    <w:rsid w:val="00894637"/>
    <w:rsid w:val="008A540A"/>
    <w:rsid w:val="008A65BB"/>
    <w:rsid w:val="008B5A15"/>
    <w:rsid w:val="008C4CD5"/>
    <w:rsid w:val="008D2460"/>
    <w:rsid w:val="008D59DF"/>
    <w:rsid w:val="008D6BB3"/>
    <w:rsid w:val="008E07BA"/>
    <w:rsid w:val="008E3F4C"/>
    <w:rsid w:val="008F3AFF"/>
    <w:rsid w:val="008F7C72"/>
    <w:rsid w:val="00902A26"/>
    <w:rsid w:val="00910610"/>
    <w:rsid w:val="00912F55"/>
    <w:rsid w:val="00912F8A"/>
    <w:rsid w:val="009146CE"/>
    <w:rsid w:val="00915DEF"/>
    <w:rsid w:val="00916928"/>
    <w:rsid w:val="00920D6C"/>
    <w:rsid w:val="009276AB"/>
    <w:rsid w:val="00930F1C"/>
    <w:rsid w:val="00931E17"/>
    <w:rsid w:val="009325A8"/>
    <w:rsid w:val="00932785"/>
    <w:rsid w:val="009509AD"/>
    <w:rsid w:val="009516AF"/>
    <w:rsid w:val="00953B49"/>
    <w:rsid w:val="009542C1"/>
    <w:rsid w:val="00956DF1"/>
    <w:rsid w:val="00956DFC"/>
    <w:rsid w:val="00960433"/>
    <w:rsid w:val="009760CA"/>
    <w:rsid w:val="009765C2"/>
    <w:rsid w:val="00976817"/>
    <w:rsid w:val="00982A88"/>
    <w:rsid w:val="00983B57"/>
    <w:rsid w:val="009909F5"/>
    <w:rsid w:val="009915B3"/>
    <w:rsid w:val="00996C4F"/>
    <w:rsid w:val="009A0E23"/>
    <w:rsid w:val="009A4A9F"/>
    <w:rsid w:val="009B2179"/>
    <w:rsid w:val="009B2513"/>
    <w:rsid w:val="009C075E"/>
    <w:rsid w:val="009C215F"/>
    <w:rsid w:val="009C3FC9"/>
    <w:rsid w:val="009C5178"/>
    <w:rsid w:val="009D2000"/>
    <w:rsid w:val="009D5099"/>
    <w:rsid w:val="009D5E24"/>
    <w:rsid w:val="009D707D"/>
    <w:rsid w:val="009E1683"/>
    <w:rsid w:val="009E3381"/>
    <w:rsid w:val="009E433E"/>
    <w:rsid w:val="009F4DBB"/>
    <w:rsid w:val="00A03B82"/>
    <w:rsid w:val="00A12FA4"/>
    <w:rsid w:val="00A13137"/>
    <w:rsid w:val="00A27E04"/>
    <w:rsid w:val="00A3035F"/>
    <w:rsid w:val="00A31079"/>
    <w:rsid w:val="00A324F4"/>
    <w:rsid w:val="00A336A3"/>
    <w:rsid w:val="00A33CB9"/>
    <w:rsid w:val="00A37AFF"/>
    <w:rsid w:val="00A4040A"/>
    <w:rsid w:val="00A44264"/>
    <w:rsid w:val="00A44A5F"/>
    <w:rsid w:val="00A5574F"/>
    <w:rsid w:val="00A63201"/>
    <w:rsid w:val="00A66E47"/>
    <w:rsid w:val="00A710EE"/>
    <w:rsid w:val="00A83BDA"/>
    <w:rsid w:val="00A90156"/>
    <w:rsid w:val="00AA16D3"/>
    <w:rsid w:val="00AB1110"/>
    <w:rsid w:val="00AB2457"/>
    <w:rsid w:val="00AB3FBC"/>
    <w:rsid w:val="00AB3FE8"/>
    <w:rsid w:val="00AB48CA"/>
    <w:rsid w:val="00AB73D4"/>
    <w:rsid w:val="00AC6CCD"/>
    <w:rsid w:val="00AD0EA1"/>
    <w:rsid w:val="00AD4A88"/>
    <w:rsid w:val="00AD6D93"/>
    <w:rsid w:val="00AE06FA"/>
    <w:rsid w:val="00AE06FB"/>
    <w:rsid w:val="00AF0176"/>
    <w:rsid w:val="00AF267B"/>
    <w:rsid w:val="00B00C6A"/>
    <w:rsid w:val="00B14948"/>
    <w:rsid w:val="00B16EE4"/>
    <w:rsid w:val="00B305A3"/>
    <w:rsid w:val="00B30CD0"/>
    <w:rsid w:val="00B346D2"/>
    <w:rsid w:val="00B347FB"/>
    <w:rsid w:val="00B40B27"/>
    <w:rsid w:val="00B439BC"/>
    <w:rsid w:val="00B43FC1"/>
    <w:rsid w:val="00B440A7"/>
    <w:rsid w:val="00B54057"/>
    <w:rsid w:val="00B544FF"/>
    <w:rsid w:val="00B553B3"/>
    <w:rsid w:val="00B55E51"/>
    <w:rsid w:val="00B62ED8"/>
    <w:rsid w:val="00B64381"/>
    <w:rsid w:val="00B6581B"/>
    <w:rsid w:val="00B67C72"/>
    <w:rsid w:val="00B737DC"/>
    <w:rsid w:val="00B74B3C"/>
    <w:rsid w:val="00B805C1"/>
    <w:rsid w:val="00B81F64"/>
    <w:rsid w:val="00B831D8"/>
    <w:rsid w:val="00B85151"/>
    <w:rsid w:val="00B876A3"/>
    <w:rsid w:val="00B90FAC"/>
    <w:rsid w:val="00B944E7"/>
    <w:rsid w:val="00B971F6"/>
    <w:rsid w:val="00BA0286"/>
    <w:rsid w:val="00BA3F1F"/>
    <w:rsid w:val="00BA60FA"/>
    <w:rsid w:val="00BB422F"/>
    <w:rsid w:val="00BB5450"/>
    <w:rsid w:val="00BC2631"/>
    <w:rsid w:val="00BC2EC2"/>
    <w:rsid w:val="00BD60BF"/>
    <w:rsid w:val="00BD7418"/>
    <w:rsid w:val="00BE0754"/>
    <w:rsid w:val="00BE3DCA"/>
    <w:rsid w:val="00BE569C"/>
    <w:rsid w:val="00BF30E2"/>
    <w:rsid w:val="00BF3156"/>
    <w:rsid w:val="00C0108B"/>
    <w:rsid w:val="00C0111A"/>
    <w:rsid w:val="00C078EB"/>
    <w:rsid w:val="00C12A56"/>
    <w:rsid w:val="00C13669"/>
    <w:rsid w:val="00C140C8"/>
    <w:rsid w:val="00C156D5"/>
    <w:rsid w:val="00C16625"/>
    <w:rsid w:val="00C2113A"/>
    <w:rsid w:val="00C224B0"/>
    <w:rsid w:val="00C250F6"/>
    <w:rsid w:val="00C27BB0"/>
    <w:rsid w:val="00C309D1"/>
    <w:rsid w:val="00C31906"/>
    <w:rsid w:val="00C31B8D"/>
    <w:rsid w:val="00C31F5A"/>
    <w:rsid w:val="00C5013F"/>
    <w:rsid w:val="00C50849"/>
    <w:rsid w:val="00C5281A"/>
    <w:rsid w:val="00C53E4D"/>
    <w:rsid w:val="00C571A4"/>
    <w:rsid w:val="00C60248"/>
    <w:rsid w:val="00C652A4"/>
    <w:rsid w:val="00C70FCD"/>
    <w:rsid w:val="00C71151"/>
    <w:rsid w:val="00C7161B"/>
    <w:rsid w:val="00C7650E"/>
    <w:rsid w:val="00C809F9"/>
    <w:rsid w:val="00C81C1F"/>
    <w:rsid w:val="00C9667B"/>
    <w:rsid w:val="00C96BE8"/>
    <w:rsid w:val="00CA4FA6"/>
    <w:rsid w:val="00CB2891"/>
    <w:rsid w:val="00CB5CA6"/>
    <w:rsid w:val="00CB6F62"/>
    <w:rsid w:val="00CC42A2"/>
    <w:rsid w:val="00CC4F2B"/>
    <w:rsid w:val="00CC5426"/>
    <w:rsid w:val="00CD404D"/>
    <w:rsid w:val="00CE437A"/>
    <w:rsid w:val="00CF1DB1"/>
    <w:rsid w:val="00CF50CA"/>
    <w:rsid w:val="00CF7BE0"/>
    <w:rsid w:val="00D00A34"/>
    <w:rsid w:val="00D10753"/>
    <w:rsid w:val="00D12109"/>
    <w:rsid w:val="00D14B32"/>
    <w:rsid w:val="00D2493D"/>
    <w:rsid w:val="00D257B9"/>
    <w:rsid w:val="00D359E2"/>
    <w:rsid w:val="00D45500"/>
    <w:rsid w:val="00D4757B"/>
    <w:rsid w:val="00D47FBD"/>
    <w:rsid w:val="00D53CFB"/>
    <w:rsid w:val="00D5600D"/>
    <w:rsid w:val="00D70E81"/>
    <w:rsid w:val="00D72221"/>
    <w:rsid w:val="00D72DC7"/>
    <w:rsid w:val="00D75211"/>
    <w:rsid w:val="00D80F9E"/>
    <w:rsid w:val="00D8797F"/>
    <w:rsid w:val="00D87BE5"/>
    <w:rsid w:val="00D9133D"/>
    <w:rsid w:val="00D96DF4"/>
    <w:rsid w:val="00DA3170"/>
    <w:rsid w:val="00DA6790"/>
    <w:rsid w:val="00DA6827"/>
    <w:rsid w:val="00DB0EF0"/>
    <w:rsid w:val="00DB1668"/>
    <w:rsid w:val="00DC06DC"/>
    <w:rsid w:val="00DC0BEF"/>
    <w:rsid w:val="00DC11EC"/>
    <w:rsid w:val="00DC3BFD"/>
    <w:rsid w:val="00DC3D5C"/>
    <w:rsid w:val="00DD2C9E"/>
    <w:rsid w:val="00DD3486"/>
    <w:rsid w:val="00DD68C9"/>
    <w:rsid w:val="00DE1C25"/>
    <w:rsid w:val="00DE46D5"/>
    <w:rsid w:val="00DE549E"/>
    <w:rsid w:val="00DE6F9C"/>
    <w:rsid w:val="00DF3E00"/>
    <w:rsid w:val="00DF4F21"/>
    <w:rsid w:val="00DF603B"/>
    <w:rsid w:val="00DF6319"/>
    <w:rsid w:val="00DF7FF7"/>
    <w:rsid w:val="00E06B02"/>
    <w:rsid w:val="00E06BCB"/>
    <w:rsid w:val="00E07825"/>
    <w:rsid w:val="00E12BDE"/>
    <w:rsid w:val="00E20646"/>
    <w:rsid w:val="00E2066D"/>
    <w:rsid w:val="00E24ADC"/>
    <w:rsid w:val="00E3087A"/>
    <w:rsid w:val="00E332F2"/>
    <w:rsid w:val="00E3413B"/>
    <w:rsid w:val="00E412EB"/>
    <w:rsid w:val="00E41325"/>
    <w:rsid w:val="00E60465"/>
    <w:rsid w:val="00E60546"/>
    <w:rsid w:val="00E629C7"/>
    <w:rsid w:val="00E67FB9"/>
    <w:rsid w:val="00E73700"/>
    <w:rsid w:val="00E82108"/>
    <w:rsid w:val="00E860F3"/>
    <w:rsid w:val="00E86206"/>
    <w:rsid w:val="00E92590"/>
    <w:rsid w:val="00E9298B"/>
    <w:rsid w:val="00E954D3"/>
    <w:rsid w:val="00EA018D"/>
    <w:rsid w:val="00EA15A4"/>
    <w:rsid w:val="00EA261B"/>
    <w:rsid w:val="00EA34D4"/>
    <w:rsid w:val="00EA4F37"/>
    <w:rsid w:val="00EB0E31"/>
    <w:rsid w:val="00EB3A44"/>
    <w:rsid w:val="00EB7017"/>
    <w:rsid w:val="00EC666D"/>
    <w:rsid w:val="00ED1C83"/>
    <w:rsid w:val="00ED72DB"/>
    <w:rsid w:val="00EE31A6"/>
    <w:rsid w:val="00EF4354"/>
    <w:rsid w:val="00F0364C"/>
    <w:rsid w:val="00F15335"/>
    <w:rsid w:val="00F154FE"/>
    <w:rsid w:val="00F17854"/>
    <w:rsid w:val="00F22864"/>
    <w:rsid w:val="00F25719"/>
    <w:rsid w:val="00F26F4C"/>
    <w:rsid w:val="00F271B1"/>
    <w:rsid w:val="00F30976"/>
    <w:rsid w:val="00F3197C"/>
    <w:rsid w:val="00F34357"/>
    <w:rsid w:val="00F36F60"/>
    <w:rsid w:val="00F43A5B"/>
    <w:rsid w:val="00F45AED"/>
    <w:rsid w:val="00F466A3"/>
    <w:rsid w:val="00F47694"/>
    <w:rsid w:val="00F50BF7"/>
    <w:rsid w:val="00F54974"/>
    <w:rsid w:val="00F57C9C"/>
    <w:rsid w:val="00F62B44"/>
    <w:rsid w:val="00F648F4"/>
    <w:rsid w:val="00F66BF5"/>
    <w:rsid w:val="00F718DA"/>
    <w:rsid w:val="00F76145"/>
    <w:rsid w:val="00F76656"/>
    <w:rsid w:val="00F83E82"/>
    <w:rsid w:val="00F85515"/>
    <w:rsid w:val="00F87653"/>
    <w:rsid w:val="00F87CB0"/>
    <w:rsid w:val="00F91454"/>
    <w:rsid w:val="00F9232C"/>
    <w:rsid w:val="00F9377B"/>
    <w:rsid w:val="00FB26A5"/>
    <w:rsid w:val="00FB4502"/>
    <w:rsid w:val="00FB50AD"/>
    <w:rsid w:val="00FB517E"/>
    <w:rsid w:val="00FB5CCB"/>
    <w:rsid w:val="00FC044B"/>
    <w:rsid w:val="00FC51B7"/>
    <w:rsid w:val="00FD0115"/>
    <w:rsid w:val="00FD36AA"/>
    <w:rsid w:val="00FD3D81"/>
    <w:rsid w:val="00FD5EA2"/>
    <w:rsid w:val="00FE09DF"/>
    <w:rsid w:val="00FE15D1"/>
    <w:rsid w:val="00FE50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2C323"/>
  <w15:docId w15:val="{7E684455-DE8C-42AC-8E94-61821327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0D4A"/>
    <w:pPr>
      <w:spacing w:after="120" w:line="288"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autoRedefine/>
    <w:uiPriority w:val="9"/>
    <w:qFormat/>
    <w:rsid w:val="00E82108"/>
    <w:pPr>
      <w:keepNext/>
      <w:spacing w:before="360"/>
      <w:jc w:val="left"/>
      <w:outlineLvl w:val="0"/>
    </w:pPr>
    <w:rPr>
      <w:b/>
      <w:sz w:val="28"/>
      <w:szCs w:val="28"/>
    </w:rPr>
  </w:style>
  <w:style w:type="paragraph" w:styleId="Nadpis2">
    <w:name w:val="heading 2"/>
    <w:basedOn w:val="Normln"/>
    <w:next w:val="Normln"/>
    <w:link w:val="Nadpis2Char"/>
    <w:semiHidden/>
    <w:unhideWhenUsed/>
    <w:qFormat/>
    <w:rsid w:val="00E82108"/>
    <w:pPr>
      <w:keepNext/>
      <w:outlineLvl w:val="1"/>
    </w:pPr>
    <w:rPr>
      <w:b/>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nodstavec">
    <w:name w:val="Běžný odstavec"/>
    <w:basedOn w:val="Normln"/>
    <w:qFormat/>
    <w:rsid w:val="000C0D4A"/>
    <w:pPr>
      <w:spacing w:before="60" w:after="0"/>
      <w:ind w:firstLine="357"/>
    </w:pPr>
    <w:rPr>
      <w:rFonts w:ascii="Palatino Linotype" w:hAnsi="Palatino Linotype"/>
      <w:sz w:val="22"/>
    </w:rPr>
  </w:style>
  <w:style w:type="paragraph" w:customStyle="1" w:styleId="Odstavec1">
    <w:name w:val="Odstavec 1"/>
    <w:basedOn w:val="Bnodstavec"/>
    <w:next w:val="Bnodstavec"/>
    <w:qFormat/>
    <w:rsid w:val="00E860F3"/>
    <w:pPr>
      <w:ind w:firstLine="0"/>
    </w:pPr>
  </w:style>
  <w:style w:type="paragraph" w:customStyle="1" w:styleId="Nadpisy">
    <w:name w:val="Nadpisy"/>
    <w:basedOn w:val="Bnodstavec"/>
    <w:next w:val="Odstavec1"/>
    <w:qFormat/>
    <w:rsid w:val="00E860F3"/>
    <w:pPr>
      <w:keepNext/>
      <w:keepLines/>
      <w:spacing w:before="360" w:after="240"/>
      <w:ind w:firstLine="0"/>
      <w:jc w:val="left"/>
    </w:pPr>
    <w:rPr>
      <w:b/>
    </w:rPr>
  </w:style>
  <w:style w:type="paragraph" w:customStyle="1" w:styleId="Nadpis10">
    <w:name w:val="Nadpis_1"/>
    <w:basedOn w:val="Nadpisy"/>
    <w:next w:val="Odstavec1"/>
    <w:qFormat/>
    <w:rsid w:val="00343AB0"/>
    <w:pPr>
      <w:outlineLvl w:val="0"/>
    </w:pPr>
    <w:rPr>
      <w:sz w:val="32"/>
    </w:rPr>
  </w:style>
  <w:style w:type="paragraph" w:customStyle="1" w:styleId="Nadpis20">
    <w:name w:val="Nadpis_2"/>
    <w:basedOn w:val="Nadpisy"/>
    <w:next w:val="Odstavec1"/>
    <w:qFormat/>
    <w:rsid w:val="00343AB0"/>
    <w:pPr>
      <w:outlineLvl w:val="1"/>
    </w:pPr>
    <w:rPr>
      <w:sz w:val="28"/>
    </w:rPr>
  </w:style>
  <w:style w:type="paragraph" w:customStyle="1" w:styleId="Nadpis3">
    <w:name w:val="Nadpis_3"/>
    <w:basedOn w:val="Nadpisy"/>
    <w:next w:val="Odstavec1"/>
    <w:qFormat/>
    <w:rsid w:val="00E82108"/>
    <w:pPr>
      <w:outlineLvl w:val="2"/>
    </w:pPr>
    <w:rPr>
      <w:sz w:val="26"/>
    </w:rPr>
  </w:style>
  <w:style w:type="paragraph" w:styleId="Titulek">
    <w:name w:val="caption"/>
    <w:basedOn w:val="Bnodstavec"/>
    <w:next w:val="Bnodstavec"/>
    <w:unhideWhenUsed/>
    <w:qFormat/>
    <w:rsid w:val="004E6BF2"/>
    <w:pPr>
      <w:spacing w:before="120" w:after="120" w:line="240" w:lineRule="auto"/>
      <w:ind w:firstLine="0"/>
      <w:jc w:val="center"/>
    </w:pPr>
    <w:rPr>
      <w:iCs/>
      <w:szCs w:val="18"/>
    </w:rPr>
  </w:style>
  <w:style w:type="paragraph" w:styleId="Textpoznpodarou">
    <w:name w:val="footnote text"/>
    <w:basedOn w:val="Bnodstavec"/>
    <w:link w:val="TextpoznpodarouChar"/>
    <w:uiPriority w:val="99"/>
    <w:semiHidden/>
    <w:unhideWhenUsed/>
    <w:rsid w:val="00CD404D"/>
    <w:pPr>
      <w:spacing w:line="240" w:lineRule="auto"/>
    </w:pPr>
    <w:rPr>
      <w:sz w:val="20"/>
      <w:szCs w:val="20"/>
    </w:rPr>
  </w:style>
  <w:style w:type="character" w:customStyle="1" w:styleId="TextpoznpodarouChar">
    <w:name w:val="Text pozn. pod čarou Char"/>
    <w:basedOn w:val="Standardnpsmoodstavce"/>
    <w:link w:val="Textpoznpodarou"/>
    <w:uiPriority w:val="99"/>
    <w:semiHidden/>
    <w:rsid w:val="00CD404D"/>
    <w:rPr>
      <w:rFonts w:ascii="Palatino Linotype" w:hAnsi="Palatino Linotype"/>
      <w:sz w:val="20"/>
      <w:szCs w:val="20"/>
    </w:rPr>
  </w:style>
  <w:style w:type="paragraph" w:styleId="Citt">
    <w:name w:val="Quote"/>
    <w:basedOn w:val="Normln"/>
    <w:next w:val="Normln"/>
    <w:link w:val="CittChar"/>
    <w:uiPriority w:val="29"/>
    <w:qFormat/>
    <w:rsid w:val="00930F1C"/>
    <w:pPr>
      <w:spacing w:before="200"/>
      <w:ind w:left="864" w:right="864"/>
      <w:jc w:val="center"/>
    </w:pPr>
    <w:rPr>
      <w:i/>
      <w:iCs/>
      <w:color w:val="606060" w:themeColor="text1" w:themeTint="BF"/>
    </w:rPr>
  </w:style>
  <w:style w:type="character" w:customStyle="1" w:styleId="CittChar">
    <w:name w:val="Citát Char"/>
    <w:basedOn w:val="Standardnpsmoodstavce"/>
    <w:link w:val="Citt"/>
    <w:uiPriority w:val="29"/>
    <w:rsid w:val="00930F1C"/>
    <w:rPr>
      <w:i/>
      <w:iCs/>
      <w:color w:val="606060" w:themeColor="text1" w:themeTint="BF"/>
    </w:rPr>
  </w:style>
  <w:style w:type="character" w:styleId="Zdraznn">
    <w:name w:val="Emphasis"/>
    <w:basedOn w:val="Standardnpsmoodstavce"/>
    <w:uiPriority w:val="20"/>
    <w:qFormat/>
    <w:rsid w:val="00257B14"/>
    <w:rPr>
      <w:i/>
      <w:iCs/>
    </w:rPr>
  </w:style>
  <w:style w:type="character" w:customStyle="1" w:styleId="Nadpis1Char">
    <w:name w:val="Nadpis 1 Char"/>
    <w:basedOn w:val="Standardnpsmoodstavce"/>
    <w:link w:val="Nadpis1"/>
    <w:uiPriority w:val="9"/>
    <w:rsid w:val="00E82108"/>
    <w:rPr>
      <w:rFonts w:ascii="Times New Roman" w:eastAsia="Times New Roman" w:hAnsi="Times New Roman" w:cs="Times New Roman"/>
      <w:b/>
      <w:sz w:val="28"/>
      <w:szCs w:val="28"/>
      <w:lang w:eastAsia="cs-CZ"/>
    </w:rPr>
  </w:style>
  <w:style w:type="character" w:customStyle="1" w:styleId="Nadpis2Char">
    <w:name w:val="Nadpis 2 Char"/>
    <w:basedOn w:val="Standardnpsmoodstavce"/>
    <w:link w:val="Nadpis2"/>
    <w:semiHidden/>
    <w:rsid w:val="00E82108"/>
    <w:rPr>
      <w:rFonts w:ascii="Times New Roman" w:eastAsia="Times New Roman" w:hAnsi="Times New Roman" w:cs="Times New Roman"/>
      <w:b/>
      <w:i/>
      <w:iCs/>
      <w:sz w:val="24"/>
      <w:szCs w:val="24"/>
      <w:lang w:eastAsia="cs-CZ"/>
    </w:rPr>
  </w:style>
  <w:style w:type="paragraph" w:styleId="Odstavecseseznamem">
    <w:name w:val="List Paragraph"/>
    <w:basedOn w:val="Normln"/>
    <w:uiPriority w:val="34"/>
    <w:qFormat/>
    <w:rsid w:val="00E82108"/>
    <w:pPr>
      <w:ind w:left="720"/>
      <w:contextualSpacing/>
    </w:pPr>
  </w:style>
  <w:style w:type="paragraph" w:customStyle="1" w:styleId="rce">
    <w:name w:val="rce"/>
    <w:basedOn w:val="Bnodstavec"/>
    <w:next w:val="Normln"/>
    <w:qFormat/>
    <w:rsid w:val="009516AF"/>
    <w:pPr>
      <w:tabs>
        <w:tab w:val="left" w:pos="1134"/>
        <w:tab w:val="right" w:pos="8505"/>
      </w:tabs>
      <w:spacing w:before="120" w:after="120"/>
    </w:pPr>
  </w:style>
  <w:style w:type="character" w:customStyle="1" w:styleId="TabulkaChar">
    <w:name w:val="Tabulka Char"/>
    <w:basedOn w:val="Standardnpsmoodstavce"/>
    <w:link w:val="Tabulka"/>
    <w:locked/>
    <w:rsid w:val="00E82108"/>
    <w:rPr>
      <w:sz w:val="24"/>
      <w:szCs w:val="24"/>
    </w:rPr>
  </w:style>
  <w:style w:type="paragraph" w:customStyle="1" w:styleId="Tabulka">
    <w:name w:val="Tabulka"/>
    <w:basedOn w:val="Normln"/>
    <w:link w:val="TabulkaChar"/>
    <w:qFormat/>
    <w:rsid w:val="00E82108"/>
    <w:pPr>
      <w:ind w:left="1560" w:hanging="993"/>
    </w:pPr>
    <w:rPr>
      <w:rFonts w:asciiTheme="minorHAnsi" w:eastAsiaTheme="minorHAnsi" w:hAnsiTheme="minorHAnsi" w:cstheme="minorBidi"/>
      <w:lang w:eastAsia="en-US"/>
    </w:rPr>
  </w:style>
  <w:style w:type="paragraph" w:styleId="Podnadpis">
    <w:name w:val="Subtitle"/>
    <w:basedOn w:val="Nadpis2"/>
    <w:next w:val="Normln"/>
    <w:link w:val="PodnadpisChar"/>
    <w:uiPriority w:val="11"/>
    <w:qFormat/>
    <w:rsid w:val="00E82108"/>
    <w:pPr>
      <w:spacing w:before="240"/>
    </w:pPr>
  </w:style>
  <w:style w:type="character" w:customStyle="1" w:styleId="PodnadpisChar">
    <w:name w:val="Podnadpis Char"/>
    <w:basedOn w:val="Standardnpsmoodstavce"/>
    <w:link w:val="Podnadpis"/>
    <w:uiPriority w:val="11"/>
    <w:rsid w:val="00E82108"/>
    <w:rPr>
      <w:rFonts w:ascii="Times New Roman" w:eastAsia="Times New Roman" w:hAnsi="Times New Roman" w:cs="Times New Roman"/>
      <w:b/>
      <w:i/>
      <w:iCs/>
      <w:sz w:val="24"/>
      <w:szCs w:val="24"/>
      <w:lang w:eastAsia="cs-CZ"/>
    </w:rPr>
  </w:style>
  <w:style w:type="paragraph" w:customStyle="1" w:styleId="Literatura">
    <w:name w:val="Literatura"/>
    <w:basedOn w:val="Bnodstavec"/>
    <w:qFormat/>
    <w:rsid w:val="009516AF"/>
    <w:pPr>
      <w:ind w:left="284" w:hanging="283"/>
      <w:jc w:val="left"/>
    </w:pPr>
  </w:style>
  <w:style w:type="character" w:styleId="Zstupntext">
    <w:name w:val="Placeholder Text"/>
    <w:basedOn w:val="Standardnpsmoodstavce"/>
    <w:uiPriority w:val="99"/>
    <w:semiHidden/>
    <w:rsid w:val="009516AF"/>
    <w:rPr>
      <w:color w:val="808080"/>
    </w:rPr>
  </w:style>
  <w:style w:type="character" w:styleId="Hypertextovodkaz">
    <w:name w:val="Hyperlink"/>
    <w:basedOn w:val="Standardnpsmoodstavce"/>
    <w:uiPriority w:val="99"/>
    <w:unhideWhenUsed/>
    <w:rsid w:val="00074080"/>
    <w:rPr>
      <w:color w:val="005DBA" w:themeColor="hyperlink"/>
      <w:u w:val="single"/>
    </w:rPr>
  </w:style>
  <w:style w:type="character" w:customStyle="1" w:styleId="Nevyeenzmnka1">
    <w:name w:val="Nevyřešená zmínka1"/>
    <w:basedOn w:val="Standardnpsmoodstavce"/>
    <w:uiPriority w:val="99"/>
    <w:semiHidden/>
    <w:unhideWhenUsed/>
    <w:rsid w:val="00074080"/>
    <w:rPr>
      <w:color w:val="605E5C"/>
      <w:shd w:val="clear" w:color="auto" w:fill="E1DFDD"/>
    </w:rPr>
  </w:style>
  <w:style w:type="table" w:customStyle="1" w:styleId="Svtlmkatabulky1">
    <w:name w:val="Světlá mřížka tabulky1"/>
    <w:basedOn w:val="Normlntabulka"/>
    <w:uiPriority w:val="40"/>
    <w:rsid w:val="009C0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bubliny">
    <w:name w:val="Balloon Text"/>
    <w:basedOn w:val="Normln"/>
    <w:link w:val="TextbublinyChar"/>
    <w:uiPriority w:val="99"/>
    <w:semiHidden/>
    <w:unhideWhenUsed/>
    <w:rsid w:val="000C0D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0D4A"/>
    <w:rPr>
      <w:rFonts w:ascii="Tahoma" w:eastAsia="Times New Roman" w:hAnsi="Tahoma" w:cs="Tahoma"/>
      <w:sz w:val="16"/>
      <w:szCs w:val="16"/>
      <w:lang w:eastAsia="cs-CZ"/>
    </w:rPr>
  </w:style>
  <w:style w:type="paragraph" w:customStyle="1" w:styleId="level1">
    <w:name w:val="level1"/>
    <w:basedOn w:val="Normln"/>
    <w:rsid w:val="00B971F6"/>
    <w:pPr>
      <w:spacing w:before="100" w:beforeAutospacing="1" w:after="100" w:afterAutospacing="1" w:line="240" w:lineRule="auto"/>
      <w:jc w:val="left"/>
    </w:pPr>
  </w:style>
  <w:style w:type="paragraph" w:customStyle="1" w:styleId="level2">
    <w:name w:val="level2"/>
    <w:basedOn w:val="Normln"/>
    <w:rsid w:val="00B971F6"/>
    <w:pPr>
      <w:spacing w:before="100" w:beforeAutospacing="1" w:after="100" w:afterAutospacing="1" w:line="240" w:lineRule="auto"/>
      <w:jc w:val="left"/>
    </w:pPr>
  </w:style>
  <w:style w:type="paragraph" w:customStyle="1" w:styleId="level12">
    <w:name w:val="level12"/>
    <w:basedOn w:val="Normln"/>
    <w:rsid w:val="00B971F6"/>
    <w:pPr>
      <w:spacing w:before="100" w:beforeAutospacing="1" w:after="100" w:afterAutospacing="1" w:line="240" w:lineRule="auto"/>
      <w:jc w:val="left"/>
    </w:pPr>
  </w:style>
  <w:style w:type="table" w:styleId="Mkatabulky">
    <w:name w:val="Table Grid"/>
    <w:basedOn w:val="Normlntabulka"/>
    <w:uiPriority w:val="39"/>
    <w:rsid w:val="002D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6302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02D4"/>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6302D4"/>
    <w:pPr>
      <w:tabs>
        <w:tab w:val="center" w:pos="4536"/>
        <w:tab w:val="right" w:pos="9072"/>
      </w:tabs>
      <w:spacing w:after="0" w:line="240" w:lineRule="auto"/>
    </w:pPr>
  </w:style>
  <w:style w:type="character" w:customStyle="1" w:styleId="ZpatChar">
    <w:name w:val="Zápatí Char"/>
    <w:basedOn w:val="Standardnpsmoodstavce"/>
    <w:link w:val="Zpat"/>
    <w:uiPriority w:val="99"/>
    <w:rsid w:val="006302D4"/>
    <w:rPr>
      <w:rFonts w:ascii="Times New Roman" w:eastAsia="Times New Roman" w:hAnsi="Times New Roman" w:cs="Times New Roman"/>
      <w:sz w:val="24"/>
      <w:szCs w:val="24"/>
      <w:lang w:eastAsia="cs-CZ"/>
    </w:rPr>
  </w:style>
  <w:style w:type="character" w:styleId="Nevyeenzmnka">
    <w:name w:val="Unresolved Mention"/>
    <w:basedOn w:val="Standardnpsmoodstavce"/>
    <w:uiPriority w:val="99"/>
    <w:semiHidden/>
    <w:unhideWhenUsed/>
    <w:rsid w:val="00743BCE"/>
    <w:rPr>
      <w:color w:val="605E5C"/>
      <w:shd w:val="clear" w:color="auto" w:fill="E1DFDD"/>
    </w:rPr>
  </w:style>
  <w:style w:type="character" w:styleId="Znakapoznpodarou">
    <w:name w:val="footnote reference"/>
    <w:basedOn w:val="Standardnpsmoodstavce"/>
    <w:uiPriority w:val="99"/>
    <w:semiHidden/>
    <w:unhideWhenUsed/>
    <w:rsid w:val="002842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333">
      <w:bodyDiv w:val="1"/>
      <w:marLeft w:val="0"/>
      <w:marRight w:val="0"/>
      <w:marTop w:val="0"/>
      <w:marBottom w:val="0"/>
      <w:divBdr>
        <w:top w:val="none" w:sz="0" w:space="0" w:color="auto"/>
        <w:left w:val="none" w:sz="0" w:space="0" w:color="auto"/>
        <w:bottom w:val="none" w:sz="0" w:space="0" w:color="auto"/>
        <w:right w:val="none" w:sz="0" w:space="0" w:color="auto"/>
      </w:divBdr>
    </w:div>
    <w:div w:id="7756940">
      <w:bodyDiv w:val="1"/>
      <w:marLeft w:val="0"/>
      <w:marRight w:val="0"/>
      <w:marTop w:val="0"/>
      <w:marBottom w:val="0"/>
      <w:divBdr>
        <w:top w:val="none" w:sz="0" w:space="0" w:color="auto"/>
        <w:left w:val="none" w:sz="0" w:space="0" w:color="auto"/>
        <w:bottom w:val="none" w:sz="0" w:space="0" w:color="auto"/>
        <w:right w:val="none" w:sz="0" w:space="0" w:color="auto"/>
      </w:divBdr>
      <w:divsChild>
        <w:div w:id="1755737980">
          <w:marLeft w:val="0"/>
          <w:marRight w:val="0"/>
          <w:marTop w:val="0"/>
          <w:marBottom w:val="0"/>
          <w:divBdr>
            <w:top w:val="none" w:sz="0" w:space="0" w:color="auto"/>
            <w:left w:val="none" w:sz="0" w:space="0" w:color="auto"/>
            <w:bottom w:val="none" w:sz="0" w:space="0" w:color="auto"/>
            <w:right w:val="none" w:sz="0" w:space="0" w:color="auto"/>
          </w:divBdr>
        </w:div>
        <w:div w:id="209729681">
          <w:marLeft w:val="0"/>
          <w:marRight w:val="0"/>
          <w:marTop w:val="0"/>
          <w:marBottom w:val="0"/>
          <w:divBdr>
            <w:top w:val="none" w:sz="0" w:space="0" w:color="auto"/>
            <w:left w:val="none" w:sz="0" w:space="0" w:color="auto"/>
            <w:bottom w:val="none" w:sz="0" w:space="0" w:color="auto"/>
            <w:right w:val="none" w:sz="0" w:space="0" w:color="auto"/>
          </w:divBdr>
        </w:div>
        <w:div w:id="951782173">
          <w:marLeft w:val="0"/>
          <w:marRight w:val="0"/>
          <w:marTop w:val="0"/>
          <w:marBottom w:val="0"/>
          <w:divBdr>
            <w:top w:val="none" w:sz="0" w:space="0" w:color="auto"/>
            <w:left w:val="none" w:sz="0" w:space="0" w:color="auto"/>
            <w:bottom w:val="none" w:sz="0" w:space="0" w:color="auto"/>
            <w:right w:val="none" w:sz="0" w:space="0" w:color="auto"/>
          </w:divBdr>
        </w:div>
        <w:div w:id="1789465092">
          <w:marLeft w:val="0"/>
          <w:marRight w:val="0"/>
          <w:marTop w:val="0"/>
          <w:marBottom w:val="0"/>
          <w:divBdr>
            <w:top w:val="none" w:sz="0" w:space="0" w:color="auto"/>
            <w:left w:val="none" w:sz="0" w:space="0" w:color="auto"/>
            <w:bottom w:val="none" w:sz="0" w:space="0" w:color="auto"/>
            <w:right w:val="none" w:sz="0" w:space="0" w:color="auto"/>
          </w:divBdr>
        </w:div>
        <w:div w:id="1062757023">
          <w:marLeft w:val="0"/>
          <w:marRight w:val="0"/>
          <w:marTop w:val="0"/>
          <w:marBottom w:val="0"/>
          <w:divBdr>
            <w:top w:val="none" w:sz="0" w:space="0" w:color="auto"/>
            <w:left w:val="none" w:sz="0" w:space="0" w:color="auto"/>
            <w:bottom w:val="none" w:sz="0" w:space="0" w:color="auto"/>
            <w:right w:val="none" w:sz="0" w:space="0" w:color="auto"/>
          </w:divBdr>
        </w:div>
      </w:divsChild>
    </w:div>
    <w:div w:id="218635062">
      <w:bodyDiv w:val="1"/>
      <w:marLeft w:val="0"/>
      <w:marRight w:val="0"/>
      <w:marTop w:val="0"/>
      <w:marBottom w:val="0"/>
      <w:divBdr>
        <w:top w:val="none" w:sz="0" w:space="0" w:color="auto"/>
        <w:left w:val="none" w:sz="0" w:space="0" w:color="auto"/>
        <w:bottom w:val="none" w:sz="0" w:space="0" w:color="auto"/>
        <w:right w:val="none" w:sz="0" w:space="0" w:color="auto"/>
      </w:divBdr>
    </w:div>
    <w:div w:id="370083172">
      <w:bodyDiv w:val="1"/>
      <w:marLeft w:val="0"/>
      <w:marRight w:val="0"/>
      <w:marTop w:val="0"/>
      <w:marBottom w:val="0"/>
      <w:divBdr>
        <w:top w:val="none" w:sz="0" w:space="0" w:color="auto"/>
        <w:left w:val="none" w:sz="0" w:space="0" w:color="auto"/>
        <w:bottom w:val="none" w:sz="0" w:space="0" w:color="auto"/>
        <w:right w:val="none" w:sz="0" w:space="0" w:color="auto"/>
      </w:divBdr>
    </w:div>
    <w:div w:id="373652012">
      <w:bodyDiv w:val="1"/>
      <w:marLeft w:val="0"/>
      <w:marRight w:val="0"/>
      <w:marTop w:val="0"/>
      <w:marBottom w:val="0"/>
      <w:divBdr>
        <w:top w:val="none" w:sz="0" w:space="0" w:color="auto"/>
        <w:left w:val="none" w:sz="0" w:space="0" w:color="auto"/>
        <w:bottom w:val="none" w:sz="0" w:space="0" w:color="auto"/>
        <w:right w:val="none" w:sz="0" w:space="0" w:color="auto"/>
      </w:divBdr>
      <w:divsChild>
        <w:div w:id="1494030384">
          <w:marLeft w:val="0"/>
          <w:marRight w:val="0"/>
          <w:marTop w:val="0"/>
          <w:marBottom w:val="0"/>
          <w:divBdr>
            <w:top w:val="none" w:sz="0" w:space="0" w:color="auto"/>
            <w:left w:val="none" w:sz="0" w:space="0" w:color="auto"/>
            <w:bottom w:val="none" w:sz="0" w:space="0" w:color="auto"/>
            <w:right w:val="none" w:sz="0" w:space="0" w:color="auto"/>
          </w:divBdr>
        </w:div>
        <w:div w:id="1928730571">
          <w:marLeft w:val="0"/>
          <w:marRight w:val="0"/>
          <w:marTop w:val="0"/>
          <w:marBottom w:val="0"/>
          <w:divBdr>
            <w:top w:val="none" w:sz="0" w:space="0" w:color="auto"/>
            <w:left w:val="none" w:sz="0" w:space="0" w:color="auto"/>
            <w:bottom w:val="none" w:sz="0" w:space="0" w:color="auto"/>
            <w:right w:val="none" w:sz="0" w:space="0" w:color="auto"/>
          </w:divBdr>
        </w:div>
        <w:div w:id="1400981273">
          <w:marLeft w:val="0"/>
          <w:marRight w:val="0"/>
          <w:marTop w:val="0"/>
          <w:marBottom w:val="0"/>
          <w:divBdr>
            <w:top w:val="none" w:sz="0" w:space="0" w:color="auto"/>
            <w:left w:val="none" w:sz="0" w:space="0" w:color="auto"/>
            <w:bottom w:val="none" w:sz="0" w:space="0" w:color="auto"/>
            <w:right w:val="none" w:sz="0" w:space="0" w:color="auto"/>
          </w:divBdr>
        </w:div>
        <w:div w:id="855849475">
          <w:marLeft w:val="0"/>
          <w:marRight w:val="0"/>
          <w:marTop w:val="0"/>
          <w:marBottom w:val="0"/>
          <w:divBdr>
            <w:top w:val="none" w:sz="0" w:space="0" w:color="auto"/>
            <w:left w:val="none" w:sz="0" w:space="0" w:color="auto"/>
            <w:bottom w:val="none" w:sz="0" w:space="0" w:color="auto"/>
            <w:right w:val="none" w:sz="0" w:space="0" w:color="auto"/>
          </w:divBdr>
        </w:div>
      </w:divsChild>
    </w:div>
    <w:div w:id="5424490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92">
          <w:marLeft w:val="0"/>
          <w:marRight w:val="0"/>
          <w:marTop w:val="0"/>
          <w:marBottom w:val="0"/>
          <w:divBdr>
            <w:top w:val="none" w:sz="0" w:space="0" w:color="auto"/>
            <w:left w:val="none" w:sz="0" w:space="0" w:color="auto"/>
            <w:bottom w:val="none" w:sz="0" w:space="0" w:color="auto"/>
            <w:right w:val="none" w:sz="0" w:space="0" w:color="auto"/>
          </w:divBdr>
        </w:div>
        <w:div w:id="2045211921">
          <w:marLeft w:val="0"/>
          <w:marRight w:val="0"/>
          <w:marTop w:val="0"/>
          <w:marBottom w:val="0"/>
          <w:divBdr>
            <w:top w:val="none" w:sz="0" w:space="0" w:color="auto"/>
            <w:left w:val="none" w:sz="0" w:space="0" w:color="auto"/>
            <w:bottom w:val="none" w:sz="0" w:space="0" w:color="auto"/>
            <w:right w:val="none" w:sz="0" w:space="0" w:color="auto"/>
          </w:divBdr>
        </w:div>
        <w:div w:id="894659382">
          <w:marLeft w:val="0"/>
          <w:marRight w:val="0"/>
          <w:marTop w:val="0"/>
          <w:marBottom w:val="0"/>
          <w:divBdr>
            <w:top w:val="none" w:sz="0" w:space="0" w:color="auto"/>
            <w:left w:val="none" w:sz="0" w:space="0" w:color="auto"/>
            <w:bottom w:val="none" w:sz="0" w:space="0" w:color="auto"/>
            <w:right w:val="none" w:sz="0" w:space="0" w:color="auto"/>
          </w:divBdr>
        </w:div>
        <w:div w:id="589702513">
          <w:marLeft w:val="0"/>
          <w:marRight w:val="0"/>
          <w:marTop w:val="0"/>
          <w:marBottom w:val="0"/>
          <w:divBdr>
            <w:top w:val="none" w:sz="0" w:space="0" w:color="auto"/>
            <w:left w:val="none" w:sz="0" w:space="0" w:color="auto"/>
            <w:bottom w:val="none" w:sz="0" w:space="0" w:color="auto"/>
            <w:right w:val="none" w:sz="0" w:space="0" w:color="auto"/>
          </w:divBdr>
        </w:div>
        <w:div w:id="1999841246">
          <w:marLeft w:val="0"/>
          <w:marRight w:val="0"/>
          <w:marTop w:val="0"/>
          <w:marBottom w:val="0"/>
          <w:divBdr>
            <w:top w:val="none" w:sz="0" w:space="0" w:color="auto"/>
            <w:left w:val="none" w:sz="0" w:space="0" w:color="auto"/>
            <w:bottom w:val="none" w:sz="0" w:space="0" w:color="auto"/>
            <w:right w:val="none" w:sz="0" w:space="0" w:color="auto"/>
          </w:divBdr>
        </w:div>
        <w:div w:id="159931726">
          <w:marLeft w:val="0"/>
          <w:marRight w:val="0"/>
          <w:marTop w:val="0"/>
          <w:marBottom w:val="0"/>
          <w:divBdr>
            <w:top w:val="none" w:sz="0" w:space="0" w:color="auto"/>
            <w:left w:val="none" w:sz="0" w:space="0" w:color="auto"/>
            <w:bottom w:val="none" w:sz="0" w:space="0" w:color="auto"/>
            <w:right w:val="none" w:sz="0" w:space="0" w:color="auto"/>
          </w:divBdr>
        </w:div>
        <w:div w:id="459499617">
          <w:marLeft w:val="0"/>
          <w:marRight w:val="0"/>
          <w:marTop w:val="0"/>
          <w:marBottom w:val="0"/>
          <w:divBdr>
            <w:top w:val="none" w:sz="0" w:space="0" w:color="auto"/>
            <w:left w:val="none" w:sz="0" w:space="0" w:color="auto"/>
            <w:bottom w:val="none" w:sz="0" w:space="0" w:color="auto"/>
            <w:right w:val="none" w:sz="0" w:space="0" w:color="auto"/>
          </w:divBdr>
        </w:div>
        <w:div w:id="2018342423">
          <w:marLeft w:val="0"/>
          <w:marRight w:val="0"/>
          <w:marTop w:val="0"/>
          <w:marBottom w:val="0"/>
          <w:divBdr>
            <w:top w:val="none" w:sz="0" w:space="0" w:color="auto"/>
            <w:left w:val="none" w:sz="0" w:space="0" w:color="auto"/>
            <w:bottom w:val="none" w:sz="0" w:space="0" w:color="auto"/>
            <w:right w:val="none" w:sz="0" w:space="0" w:color="auto"/>
          </w:divBdr>
        </w:div>
        <w:div w:id="207768232">
          <w:marLeft w:val="0"/>
          <w:marRight w:val="0"/>
          <w:marTop w:val="0"/>
          <w:marBottom w:val="0"/>
          <w:divBdr>
            <w:top w:val="none" w:sz="0" w:space="0" w:color="auto"/>
            <w:left w:val="none" w:sz="0" w:space="0" w:color="auto"/>
            <w:bottom w:val="none" w:sz="0" w:space="0" w:color="auto"/>
            <w:right w:val="none" w:sz="0" w:space="0" w:color="auto"/>
          </w:divBdr>
        </w:div>
        <w:div w:id="796610900">
          <w:marLeft w:val="0"/>
          <w:marRight w:val="0"/>
          <w:marTop w:val="0"/>
          <w:marBottom w:val="0"/>
          <w:divBdr>
            <w:top w:val="none" w:sz="0" w:space="0" w:color="auto"/>
            <w:left w:val="none" w:sz="0" w:space="0" w:color="auto"/>
            <w:bottom w:val="none" w:sz="0" w:space="0" w:color="auto"/>
            <w:right w:val="none" w:sz="0" w:space="0" w:color="auto"/>
          </w:divBdr>
        </w:div>
      </w:divsChild>
    </w:div>
    <w:div w:id="703944982">
      <w:bodyDiv w:val="1"/>
      <w:marLeft w:val="0"/>
      <w:marRight w:val="0"/>
      <w:marTop w:val="0"/>
      <w:marBottom w:val="0"/>
      <w:divBdr>
        <w:top w:val="none" w:sz="0" w:space="0" w:color="auto"/>
        <w:left w:val="none" w:sz="0" w:space="0" w:color="auto"/>
        <w:bottom w:val="none" w:sz="0" w:space="0" w:color="auto"/>
        <w:right w:val="none" w:sz="0" w:space="0" w:color="auto"/>
      </w:divBdr>
      <w:divsChild>
        <w:div w:id="2038238959">
          <w:marLeft w:val="0"/>
          <w:marRight w:val="0"/>
          <w:marTop w:val="0"/>
          <w:marBottom w:val="0"/>
          <w:divBdr>
            <w:top w:val="none" w:sz="0" w:space="0" w:color="auto"/>
            <w:left w:val="none" w:sz="0" w:space="0" w:color="auto"/>
            <w:bottom w:val="none" w:sz="0" w:space="0" w:color="auto"/>
            <w:right w:val="none" w:sz="0" w:space="0" w:color="auto"/>
          </w:divBdr>
        </w:div>
        <w:div w:id="46077014">
          <w:marLeft w:val="0"/>
          <w:marRight w:val="0"/>
          <w:marTop w:val="0"/>
          <w:marBottom w:val="0"/>
          <w:divBdr>
            <w:top w:val="none" w:sz="0" w:space="0" w:color="auto"/>
            <w:left w:val="none" w:sz="0" w:space="0" w:color="auto"/>
            <w:bottom w:val="none" w:sz="0" w:space="0" w:color="auto"/>
            <w:right w:val="none" w:sz="0" w:space="0" w:color="auto"/>
          </w:divBdr>
        </w:div>
        <w:div w:id="971130533">
          <w:marLeft w:val="0"/>
          <w:marRight w:val="0"/>
          <w:marTop w:val="0"/>
          <w:marBottom w:val="0"/>
          <w:divBdr>
            <w:top w:val="none" w:sz="0" w:space="0" w:color="auto"/>
            <w:left w:val="none" w:sz="0" w:space="0" w:color="auto"/>
            <w:bottom w:val="none" w:sz="0" w:space="0" w:color="auto"/>
            <w:right w:val="none" w:sz="0" w:space="0" w:color="auto"/>
          </w:divBdr>
        </w:div>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 w:id="766803746">
      <w:bodyDiv w:val="1"/>
      <w:marLeft w:val="0"/>
      <w:marRight w:val="0"/>
      <w:marTop w:val="0"/>
      <w:marBottom w:val="0"/>
      <w:divBdr>
        <w:top w:val="none" w:sz="0" w:space="0" w:color="auto"/>
        <w:left w:val="none" w:sz="0" w:space="0" w:color="auto"/>
        <w:bottom w:val="none" w:sz="0" w:space="0" w:color="auto"/>
        <w:right w:val="none" w:sz="0" w:space="0" w:color="auto"/>
      </w:divBdr>
      <w:divsChild>
        <w:div w:id="1632247950">
          <w:marLeft w:val="0"/>
          <w:marRight w:val="0"/>
          <w:marTop w:val="0"/>
          <w:marBottom w:val="0"/>
          <w:divBdr>
            <w:top w:val="none" w:sz="0" w:space="0" w:color="auto"/>
            <w:left w:val="none" w:sz="0" w:space="0" w:color="auto"/>
            <w:bottom w:val="none" w:sz="0" w:space="0" w:color="auto"/>
            <w:right w:val="none" w:sz="0" w:space="0" w:color="auto"/>
          </w:divBdr>
        </w:div>
        <w:div w:id="1724525000">
          <w:marLeft w:val="0"/>
          <w:marRight w:val="0"/>
          <w:marTop w:val="0"/>
          <w:marBottom w:val="0"/>
          <w:divBdr>
            <w:top w:val="none" w:sz="0" w:space="0" w:color="auto"/>
            <w:left w:val="none" w:sz="0" w:space="0" w:color="auto"/>
            <w:bottom w:val="none" w:sz="0" w:space="0" w:color="auto"/>
            <w:right w:val="none" w:sz="0" w:space="0" w:color="auto"/>
          </w:divBdr>
        </w:div>
        <w:div w:id="2146242183">
          <w:marLeft w:val="0"/>
          <w:marRight w:val="0"/>
          <w:marTop w:val="0"/>
          <w:marBottom w:val="0"/>
          <w:divBdr>
            <w:top w:val="none" w:sz="0" w:space="0" w:color="auto"/>
            <w:left w:val="none" w:sz="0" w:space="0" w:color="auto"/>
            <w:bottom w:val="none" w:sz="0" w:space="0" w:color="auto"/>
            <w:right w:val="none" w:sz="0" w:space="0" w:color="auto"/>
          </w:divBdr>
        </w:div>
        <w:div w:id="1756970484">
          <w:marLeft w:val="0"/>
          <w:marRight w:val="0"/>
          <w:marTop w:val="0"/>
          <w:marBottom w:val="0"/>
          <w:divBdr>
            <w:top w:val="none" w:sz="0" w:space="0" w:color="auto"/>
            <w:left w:val="none" w:sz="0" w:space="0" w:color="auto"/>
            <w:bottom w:val="none" w:sz="0" w:space="0" w:color="auto"/>
            <w:right w:val="none" w:sz="0" w:space="0" w:color="auto"/>
          </w:divBdr>
        </w:div>
        <w:div w:id="1183284047">
          <w:marLeft w:val="0"/>
          <w:marRight w:val="0"/>
          <w:marTop w:val="0"/>
          <w:marBottom w:val="0"/>
          <w:divBdr>
            <w:top w:val="none" w:sz="0" w:space="0" w:color="auto"/>
            <w:left w:val="none" w:sz="0" w:space="0" w:color="auto"/>
            <w:bottom w:val="none" w:sz="0" w:space="0" w:color="auto"/>
            <w:right w:val="none" w:sz="0" w:space="0" w:color="auto"/>
          </w:divBdr>
        </w:div>
      </w:divsChild>
    </w:div>
    <w:div w:id="816723770">
      <w:bodyDiv w:val="1"/>
      <w:marLeft w:val="0"/>
      <w:marRight w:val="0"/>
      <w:marTop w:val="0"/>
      <w:marBottom w:val="0"/>
      <w:divBdr>
        <w:top w:val="none" w:sz="0" w:space="0" w:color="auto"/>
        <w:left w:val="none" w:sz="0" w:space="0" w:color="auto"/>
        <w:bottom w:val="none" w:sz="0" w:space="0" w:color="auto"/>
        <w:right w:val="none" w:sz="0" w:space="0" w:color="auto"/>
      </w:divBdr>
      <w:divsChild>
        <w:div w:id="1879122896">
          <w:marLeft w:val="0"/>
          <w:marRight w:val="0"/>
          <w:marTop w:val="0"/>
          <w:marBottom w:val="0"/>
          <w:divBdr>
            <w:top w:val="none" w:sz="0" w:space="0" w:color="auto"/>
            <w:left w:val="none" w:sz="0" w:space="0" w:color="auto"/>
            <w:bottom w:val="none" w:sz="0" w:space="0" w:color="auto"/>
            <w:right w:val="none" w:sz="0" w:space="0" w:color="auto"/>
          </w:divBdr>
        </w:div>
        <w:div w:id="2065716800">
          <w:marLeft w:val="0"/>
          <w:marRight w:val="0"/>
          <w:marTop w:val="0"/>
          <w:marBottom w:val="0"/>
          <w:divBdr>
            <w:top w:val="none" w:sz="0" w:space="0" w:color="auto"/>
            <w:left w:val="none" w:sz="0" w:space="0" w:color="auto"/>
            <w:bottom w:val="none" w:sz="0" w:space="0" w:color="auto"/>
            <w:right w:val="none" w:sz="0" w:space="0" w:color="auto"/>
          </w:divBdr>
        </w:div>
        <w:div w:id="4747843">
          <w:marLeft w:val="0"/>
          <w:marRight w:val="0"/>
          <w:marTop w:val="0"/>
          <w:marBottom w:val="0"/>
          <w:divBdr>
            <w:top w:val="none" w:sz="0" w:space="0" w:color="auto"/>
            <w:left w:val="none" w:sz="0" w:space="0" w:color="auto"/>
            <w:bottom w:val="none" w:sz="0" w:space="0" w:color="auto"/>
            <w:right w:val="none" w:sz="0" w:space="0" w:color="auto"/>
          </w:divBdr>
        </w:div>
        <w:div w:id="244463715">
          <w:marLeft w:val="0"/>
          <w:marRight w:val="0"/>
          <w:marTop w:val="0"/>
          <w:marBottom w:val="0"/>
          <w:divBdr>
            <w:top w:val="none" w:sz="0" w:space="0" w:color="auto"/>
            <w:left w:val="none" w:sz="0" w:space="0" w:color="auto"/>
            <w:bottom w:val="none" w:sz="0" w:space="0" w:color="auto"/>
            <w:right w:val="none" w:sz="0" w:space="0" w:color="auto"/>
          </w:divBdr>
        </w:div>
        <w:div w:id="1324967280">
          <w:marLeft w:val="0"/>
          <w:marRight w:val="0"/>
          <w:marTop w:val="0"/>
          <w:marBottom w:val="0"/>
          <w:divBdr>
            <w:top w:val="none" w:sz="0" w:space="0" w:color="auto"/>
            <w:left w:val="none" w:sz="0" w:space="0" w:color="auto"/>
            <w:bottom w:val="none" w:sz="0" w:space="0" w:color="auto"/>
            <w:right w:val="none" w:sz="0" w:space="0" w:color="auto"/>
          </w:divBdr>
        </w:div>
      </w:divsChild>
    </w:div>
    <w:div w:id="827549613">
      <w:bodyDiv w:val="1"/>
      <w:marLeft w:val="0"/>
      <w:marRight w:val="0"/>
      <w:marTop w:val="0"/>
      <w:marBottom w:val="0"/>
      <w:divBdr>
        <w:top w:val="none" w:sz="0" w:space="0" w:color="auto"/>
        <w:left w:val="none" w:sz="0" w:space="0" w:color="auto"/>
        <w:bottom w:val="none" w:sz="0" w:space="0" w:color="auto"/>
        <w:right w:val="none" w:sz="0" w:space="0" w:color="auto"/>
      </w:divBdr>
      <w:divsChild>
        <w:div w:id="103617518">
          <w:marLeft w:val="0"/>
          <w:marRight w:val="0"/>
          <w:marTop w:val="0"/>
          <w:marBottom w:val="0"/>
          <w:divBdr>
            <w:top w:val="none" w:sz="0" w:space="0" w:color="auto"/>
            <w:left w:val="none" w:sz="0" w:space="0" w:color="auto"/>
            <w:bottom w:val="none" w:sz="0" w:space="0" w:color="auto"/>
            <w:right w:val="none" w:sz="0" w:space="0" w:color="auto"/>
          </w:divBdr>
        </w:div>
      </w:divsChild>
    </w:div>
    <w:div w:id="1082138127">
      <w:bodyDiv w:val="1"/>
      <w:marLeft w:val="0"/>
      <w:marRight w:val="0"/>
      <w:marTop w:val="0"/>
      <w:marBottom w:val="0"/>
      <w:divBdr>
        <w:top w:val="none" w:sz="0" w:space="0" w:color="auto"/>
        <w:left w:val="none" w:sz="0" w:space="0" w:color="auto"/>
        <w:bottom w:val="none" w:sz="0" w:space="0" w:color="auto"/>
        <w:right w:val="none" w:sz="0" w:space="0" w:color="auto"/>
      </w:divBdr>
      <w:divsChild>
        <w:div w:id="1242714777">
          <w:marLeft w:val="0"/>
          <w:marRight w:val="0"/>
          <w:marTop w:val="0"/>
          <w:marBottom w:val="0"/>
          <w:divBdr>
            <w:top w:val="none" w:sz="0" w:space="0" w:color="auto"/>
            <w:left w:val="none" w:sz="0" w:space="0" w:color="auto"/>
            <w:bottom w:val="none" w:sz="0" w:space="0" w:color="auto"/>
            <w:right w:val="none" w:sz="0" w:space="0" w:color="auto"/>
          </w:divBdr>
        </w:div>
        <w:div w:id="1361859130">
          <w:marLeft w:val="0"/>
          <w:marRight w:val="0"/>
          <w:marTop w:val="0"/>
          <w:marBottom w:val="0"/>
          <w:divBdr>
            <w:top w:val="none" w:sz="0" w:space="0" w:color="auto"/>
            <w:left w:val="none" w:sz="0" w:space="0" w:color="auto"/>
            <w:bottom w:val="none" w:sz="0" w:space="0" w:color="auto"/>
            <w:right w:val="none" w:sz="0" w:space="0" w:color="auto"/>
          </w:divBdr>
        </w:div>
        <w:div w:id="694118896">
          <w:marLeft w:val="0"/>
          <w:marRight w:val="0"/>
          <w:marTop w:val="0"/>
          <w:marBottom w:val="0"/>
          <w:divBdr>
            <w:top w:val="none" w:sz="0" w:space="0" w:color="auto"/>
            <w:left w:val="none" w:sz="0" w:space="0" w:color="auto"/>
            <w:bottom w:val="none" w:sz="0" w:space="0" w:color="auto"/>
            <w:right w:val="none" w:sz="0" w:space="0" w:color="auto"/>
          </w:divBdr>
        </w:div>
      </w:divsChild>
    </w:div>
    <w:div w:id="1217623576">
      <w:bodyDiv w:val="1"/>
      <w:marLeft w:val="0"/>
      <w:marRight w:val="0"/>
      <w:marTop w:val="0"/>
      <w:marBottom w:val="0"/>
      <w:divBdr>
        <w:top w:val="none" w:sz="0" w:space="0" w:color="auto"/>
        <w:left w:val="none" w:sz="0" w:space="0" w:color="auto"/>
        <w:bottom w:val="none" w:sz="0" w:space="0" w:color="auto"/>
        <w:right w:val="none" w:sz="0" w:space="0" w:color="auto"/>
      </w:divBdr>
      <w:divsChild>
        <w:div w:id="55669721">
          <w:marLeft w:val="0"/>
          <w:marRight w:val="0"/>
          <w:marTop w:val="0"/>
          <w:marBottom w:val="0"/>
          <w:divBdr>
            <w:top w:val="none" w:sz="0" w:space="0" w:color="auto"/>
            <w:left w:val="none" w:sz="0" w:space="0" w:color="auto"/>
            <w:bottom w:val="none" w:sz="0" w:space="0" w:color="auto"/>
            <w:right w:val="none" w:sz="0" w:space="0" w:color="auto"/>
          </w:divBdr>
        </w:div>
        <w:div w:id="1949267525">
          <w:marLeft w:val="0"/>
          <w:marRight w:val="0"/>
          <w:marTop w:val="0"/>
          <w:marBottom w:val="0"/>
          <w:divBdr>
            <w:top w:val="none" w:sz="0" w:space="0" w:color="auto"/>
            <w:left w:val="none" w:sz="0" w:space="0" w:color="auto"/>
            <w:bottom w:val="none" w:sz="0" w:space="0" w:color="auto"/>
            <w:right w:val="none" w:sz="0" w:space="0" w:color="auto"/>
          </w:divBdr>
        </w:div>
        <w:div w:id="1394232852">
          <w:marLeft w:val="0"/>
          <w:marRight w:val="0"/>
          <w:marTop w:val="0"/>
          <w:marBottom w:val="0"/>
          <w:divBdr>
            <w:top w:val="none" w:sz="0" w:space="0" w:color="auto"/>
            <w:left w:val="none" w:sz="0" w:space="0" w:color="auto"/>
            <w:bottom w:val="none" w:sz="0" w:space="0" w:color="auto"/>
            <w:right w:val="none" w:sz="0" w:space="0" w:color="auto"/>
          </w:divBdr>
        </w:div>
        <w:div w:id="1702127014">
          <w:marLeft w:val="0"/>
          <w:marRight w:val="0"/>
          <w:marTop w:val="0"/>
          <w:marBottom w:val="0"/>
          <w:divBdr>
            <w:top w:val="none" w:sz="0" w:space="0" w:color="auto"/>
            <w:left w:val="none" w:sz="0" w:space="0" w:color="auto"/>
            <w:bottom w:val="none" w:sz="0" w:space="0" w:color="auto"/>
            <w:right w:val="none" w:sz="0" w:space="0" w:color="auto"/>
          </w:divBdr>
        </w:div>
      </w:divsChild>
    </w:div>
    <w:div w:id="1283268135">
      <w:bodyDiv w:val="1"/>
      <w:marLeft w:val="0"/>
      <w:marRight w:val="0"/>
      <w:marTop w:val="0"/>
      <w:marBottom w:val="0"/>
      <w:divBdr>
        <w:top w:val="none" w:sz="0" w:space="0" w:color="auto"/>
        <w:left w:val="none" w:sz="0" w:space="0" w:color="auto"/>
        <w:bottom w:val="none" w:sz="0" w:space="0" w:color="auto"/>
        <w:right w:val="none" w:sz="0" w:space="0" w:color="auto"/>
      </w:divBdr>
      <w:divsChild>
        <w:div w:id="1589576893">
          <w:marLeft w:val="0"/>
          <w:marRight w:val="0"/>
          <w:marTop w:val="0"/>
          <w:marBottom w:val="0"/>
          <w:divBdr>
            <w:top w:val="none" w:sz="0" w:space="0" w:color="auto"/>
            <w:left w:val="none" w:sz="0" w:space="0" w:color="auto"/>
            <w:bottom w:val="none" w:sz="0" w:space="0" w:color="auto"/>
            <w:right w:val="none" w:sz="0" w:space="0" w:color="auto"/>
          </w:divBdr>
        </w:div>
        <w:div w:id="1463422676">
          <w:marLeft w:val="0"/>
          <w:marRight w:val="0"/>
          <w:marTop w:val="0"/>
          <w:marBottom w:val="0"/>
          <w:divBdr>
            <w:top w:val="none" w:sz="0" w:space="0" w:color="auto"/>
            <w:left w:val="none" w:sz="0" w:space="0" w:color="auto"/>
            <w:bottom w:val="none" w:sz="0" w:space="0" w:color="auto"/>
            <w:right w:val="none" w:sz="0" w:space="0" w:color="auto"/>
          </w:divBdr>
        </w:div>
        <w:div w:id="1432428738">
          <w:marLeft w:val="0"/>
          <w:marRight w:val="0"/>
          <w:marTop w:val="0"/>
          <w:marBottom w:val="0"/>
          <w:divBdr>
            <w:top w:val="none" w:sz="0" w:space="0" w:color="auto"/>
            <w:left w:val="none" w:sz="0" w:space="0" w:color="auto"/>
            <w:bottom w:val="none" w:sz="0" w:space="0" w:color="auto"/>
            <w:right w:val="none" w:sz="0" w:space="0" w:color="auto"/>
          </w:divBdr>
        </w:div>
        <w:div w:id="1304391189">
          <w:marLeft w:val="0"/>
          <w:marRight w:val="0"/>
          <w:marTop w:val="0"/>
          <w:marBottom w:val="0"/>
          <w:divBdr>
            <w:top w:val="none" w:sz="0" w:space="0" w:color="auto"/>
            <w:left w:val="none" w:sz="0" w:space="0" w:color="auto"/>
            <w:bottom w:val="none" w:sz="0" w:space="0" w:color="auto"/>
            <w:right w:val="none" w:sz="0" w:space="0" w:color="auto"/>
          </w:divBdr>
        </w:div>
      </w:divsChild>
    </w:div>
    <w:div w:id="1380125138">
      <w:bodyDiv w:val="1"/>
      <w:marLeft w:val="0"/>
      <w:marRight w:val="0"/>
      <w:marTop w:val="0"/>
      <w:marBottom w:val="0"/>
      <w:divBdr>
        <w:top w:val="none" w:sz="0" w:space="0" w:color="auto"/>
        <w:left w:val="none" w:sz="0" w:space="0" w:color="auto"/>
        <w:bottom w:val="none" w:sz="0" w:space="0" w:color="auto"/>
        <w:right w:val="none" w:sz="0" w:space="0" w:color="auto"/>
      </w:divBdr>
      <w:divsChild>
        <w:div w:id="1538811779">
          <w:marLeft w:val="0"/>
          <w:marRight w:val="0"/>
          <w:marTop w:val="0"/>
          <w:marBottom w:val="0"/>
          <w:divBdr>
            <w:top w:val="none" w:sz="0" w:space="0" w:color="auto"/>
            <w:left w:val="none" w:sz="0" w:space="0" w:color="auto"/>
            <w:bottom w:val="none" w:sz="0" w:space="0" w:color="auto"/>
            <w:right w:val="none" w:sz="0" w:space="0" w:color="auto"/>
          </w:divBdr>
        </w:div>
        <w:div w:id="717777002">
          <w:marLeft w:val="0"/>
          <w:marRight w:val="0"/>
          <w:marTop w:val="0"/>
          <w:marBottom w:val="0"/>
          <w:divBdr>
            <w:top w:val="none" w:sz="0" w:space="0" w:color="auto"/>
            <w:left w:val="none" w:sz="0" w:space="0" w:color="auto"/>
            <w:bottom w:val="none" w:sz="0" w:space="0" w:color="auto"/>
            <w:right w:val="none" w:sz="0" w:space="0" w:color="auto"/>
          </w:divBdr>
        </w:div>
        <w:div w:id="1051802300">
          <w:marLeft w:val="0"/>
          <w:marRight w:val="0"/>
          <w:marTop w:val="0"/>
          <w:marBottom w:val="0"/>
          <w:divBdr>
            <w:top w:val="none" w:sz="0" w:space="0" w:color="auto"/>
            <w:left w:val="none" w:sz="0" w:space="0" w:color="auto"/>
            <w:bottom w:val="none" w:sz="0" w:space="0" w:color="auto"/>
            <w:right w:val="none" w:sz="0" w:space="0" w:color="auto"/>
          </w:divBdr>
        </w:div>
        <w:div w:id="1203325712">
          <w:marLeft w:val="0"/>
          <w:marRight w:val="0"/>
          <w:marTop w:val="0"/>
          <w:marBottom w:val="0"/>
          <w:divBdr>
            <w:top w:val="none" w:sz="0" w:space="0" w:color="auto"/>
            <w:left w:val="none" w:sz="0" w:space="0" w:color="auto"/>
            <w:bottom w:val="none" w:sz="0" w:space="0" w:color="auto"/>
            <w:right w:val="none" w:sz="0" w:space="0" w:color="auto"/>
          </w:divBdr>
        </w:div>
        <w:div w:id="1446537803">
          <w:marLeft w:val="0"/>
          <w:marRight w:val="0"/>
          <w:marTop w:val="0"/>
          <w:marBottom w:val="0"/>
          <w:divBdr>
            <w:top w:val="none" w:sz="0" w:space="0" w:color="auto"/>
            <w:left w:val="none" w:sz="0" w:space="0" w:color="auto"/>
            <w:bottom w:val="none" w:sz="0" w:space="0" w:color="auto"/>
            <w:right w:val="none" w:sz="0" w:space="0" w:color="auto"/>
          </w:divBdr>
        </w:div>
        <w:div w:id="1979261518">
          <w:marLeft w:val="0"/>
          <w:marRight w:val="0"/>
          <w:marTop w:val="0"/>
          <w:marBottom w:val="0"/>
          <w:divBdr>
            <w:top w:val="none" w:sz="0" w:space="0" w:color="auto"/>
            <w:left w:val="none" w:sz="0" w:space="0" w:color="auto"/>
            <w:bottom w:val="none" w:sz="0" w:space="0" w:color="auto"/>
            <w:right w:val="none" w:sz="0" w:space="0" w:color="auto"/>
          </w:divBdr>
        </w:div>
        <w:div w:id="798187646">
          <w:marLeft w:val="0"/>
          <w:marRight w:val="0"/>
          <w:marTop w:val="0"/>
          <w:marBottom w:val="0"/>
          <w:divBdr>
            <w:top w:val="none" w:sz="0" w:space="0" w:color="auto"/>
            <w:left w:val="none" w:sz="0" w:space="0" w:color="auto"/>
            <w:bottom w:val="none" w:sz="0" w:space="0" w:color="auto"/>
            <w:right w:val="none" w:sz="0" w:space="0" w:color="auto"/>
          </w:divBdr>
        </w:div>
        <w:div w:id="1416168804">
          <w:marLeft w:val="0"/>
          <w:marRight w:val="0"/>
          <w:marTop w:val="0"/>
          <w:marBottom w:val="0"/>
          <w:divBdr>
            <w:top w:val="none" w:sz="0" w:space="0" w:color="auto"/>
            <w:left w:val="none" w:sz="0" w:space="0" w:color="auto"/>
            <w:bottom w:val="none" w:sz="0" w:space="0" w:color="auto"/>
            <w:right w:val="none" w:sz="0" w:space="0" w:color="auto"/>
          </w:divBdr>
        </w:div>
        <w:div w:id="1595632437">
          <w:marLeft w:val="0"/>
          <w:marRight w:val="0"/>
          <w:marTop w:val="0"/>
          <w:marBottom w:val="0"/>
          <w:divBdr>
            <w:top w:val="none" w:sz="0" w:space="0" w:color="auto"/>
            <w:left w:val="none" w:sz="0" w:space="0" w:color="auto"/>
            <w:bottom w:val="none" w:sz="0" w:space="0" w:color="auto"/>
            <w:right w:val="none" w:sz="0" w:space="0" w:color="auto"/>
          </w:divBdr>
        </w:div>
        <w:div w:id="1919711002">
          <w:marLeft w:val="0"/>
          <w:marRight w:val="0"/>
          <w:marTop w:val="0"/>
          <w:marBottom w:val="0"/>
          <w:divBdr>
            <w:top w:val="none" w:sz="0" w:space="0" w:color="auto"/>
            <w:left w:val="none" w:sz="0" w:space="0" w:color="auto"/>
            <w:bottom w:val="none" w:sz="0" w:space="0" w:color="auto"/>
            <w:right w:val="none" w:sz="0" w:space="0" w:color="auto"/>
          </w:divBdr>
        </w:div>
      </w:divsChild>
    </w:div>
    <w:div w:id="1488283649">
      <w:bodyDiv w:val="1"/>
      <w:marLeft w:val="0"/>
      <w:marRight w:val="0"/>
      <w:marTop w:val="0"/>
      <w:marBottom w:val="0"/>
      <w:divBdr>
        <w:top w:val="none" w:sz="0" w:space="0" w:color="auto"/>
        <w:left w:val="none" w:sz="0" w:space="0" w:color="auto"/>
        <w:bottom w:val="none" w:sz="0" w:space="0" w:color="auto"/>
        <w:right w:val="none" w:sz="0" w:space="0" w:color="auto"/>
      </w:divBdr>
    </w:div>
    <w:div w:id="1561671405">
      <w:bodyDiv w:val="1"/>
      <w:marLeft w:val="0"/>
      <w:marRight w:val="0"/>
      <w:marTop w:val="0"/>
      <w:marBottom w:val="0"/>
      <w:divBdr>
        <w:top w:val="none" w:sz="0" w:space="0" w:color="auto"/>
        <w:left w:val="none" w:sz="0" w:space="0" w:color="auto"/>
        <w:bottom w:val="none" w:sz="0" w:space="0" w:color="auto"/>
        <w:right w:val="none" w:sz="0" w:space="0" w:color="auto"/>
      </w:divBdr>
    </w:div>
    <w:div w:id="1639528832">
      <w:bodyDiv w:val="1"/>
      <w:marLeft w:val="0"/>
      <w:marRight w:val="0"/>
      <w:marTop w:val="0"/>
      <w:marBottom w:val="0"/>
      <w:divBdr>
        <w:top w:val="none" w:sz="0" w:space="0" w:color="auto"/>
        <w:left w:val="none" w:sz="0" w:space="0" w:color="auto"/>
        <w:bottom w:val="none" w:sz="0" w:space="0" w:color="auto"/>
        <w:right w:val="none" w:sz="0" w:space="0" w:color="auto"/>
      </w:divBdr>
      <w:divsChild>
        <w:div w:id="2082633553">
          <w:marLeft w:val="0"/>
          <w:marRight w:val="0"/>
          <w:marTop w:val="0"/>
          <w:marBottom w:val="0"/>
          <w:divBdr>
            <w:top w:val="none" w:sz="0" w:space="0" w:color="auto"/>
            <w:left w:val="none" w:sz="0" w:space="0" w:color="auto"/>
            <w:bottom w:val="none" w:sz="0" w:space="0" w:color="auto"/>
            <w:right w:val="none" w:sz="0" w:space="0" w:color="auto"/>
          </w:divBdr>
        </w:div>
        <w:div w:id="272057247">
          <w:marLeft w:val="0"/>
          <w:marRight w:val="0"/>
          <w:marTop w:val="0"/>
          <w:marBottom w:val="0"/>
          <w:divBdr>
            <w:top w:val="none" w:sz="0" w:space="0" w:color="auto"/>
            <w:left w:val="none" w:sz="0" w:space="0" w:color="auto"/>
            <w:bottom w:val="none" w:sz="0" w:space="0" w:color="auto"/>
            <w:right w:val="none" w:sz="0" w:space="0" w:color="auto"/>
          </w:divBdr>
        </w:div>
        <w:div w:id="1105689081">
          <w:marLeft w:val="0"/>
          <w:marRight w:val="0"/>
          <w:marTop w:val="0"/>
          <w:marBottom w:val="0"/>
          <w:divBdr>
            <w:top w:val="none" w:sz="0" w:space="0" w:color="auto"/>
            <w:left w:val="none" w:sz="0" w:space="0" w:color="auto"/>
            <w:bottom w:val="none" w:sz="0" w:space="0" w:color="auto"/>
            <w:right w:val="none" w:sz="0" w:space="0" w:color="auto"/>
          </w:divBdr>
        </w:div>
        <w:div w:id="1837454185">
          <w:marLeft w:val="0"/>
          <w:marRight w:val="0"/>
          <w:marTop w:val="0"/>
          <w:marBottom w:val="0"/>
          <w:divBdr>
            <w:top w:val="none" w:sz="0" w:space="0" w:color="auto"/>
            <w:left w:val="none" w:sz="0" w:space="0" w:color="auto"/>
            <w:bottom w:val="none" w:sz="0" w:space="0" w:color="auto"/>
            <w:right w:val="none" w:sz="0" w:space="0" w:color="auto"/>
          </w:divBdr>
        </w:div>
        <w:div w:id="285696956">
          <w:marLeft w:val="0"/>
          <w:marRight w:val="0"/>
          <w:marTop w:val="0"/>
          <w:marBottom w:val="0"/>
          <w:divBdr>
            <w:top w:val="none" w:sz="0" w:space="0" w:color="auto"/>
            <w:left w:val="none" w:sz="0" w:space="0" w:color="auto"/>
            <w:bottom w:val="none" w:sz="0" w:space="0" w:color="auto"/>
            <w:right w:val="none" w:sz="0" w:space="0" w:color="auto"/>
          </w:divBdr>
        </w:div>
        <w:div w:id="986907362">
          <w:marLeft w:val="0"/>
          <w:marRight w:val="0"/>
          <w:marTop w:val="0"/>
          <w:marBottom w:val="0"/>
          <w:divBdr>
            <w:top w:val="none" w:sz="0" w:space="0" w:color="auto"/>
            <w:left w:val="none" w:sz="0" w:space="0" w:color="auto"/>
            <w:bottom w:val="none" w:sz="0" w:space="0" w:color="auto"/>
            <w:right w:val="none" w:sz="0" w:space="0" w:color="auto"/>
          </w:divBdr>
        </w:div>
        <w:div w:id="683171346">
          <w:marLeft w:val="0"/>
          <w:marRight w:val="0"/>
          <w:marTop w:val="0"/>
          <w:marBottom w:val="0"/>
          <w:divBdr>
            <w:top w:val="none" w:sz="0" w:space="0" w:color="auto"/>
            <w:left w:val="none" w:sz="0" w:space="0" w:color="auto"/>
            <w:bottom w:val="none" w:sz="0" w:space="0" w:color="auto"/>
            <w:right w:val="none" w:sz="0" w:space="0" w:color="auto"/>
          </w:divBdr>
        </w:div>
        <w:div w:id="74204746">
          <w:marLeft w:val="0"/>
          <w:marRight w:val="0"/>
          <w:marTop w:val="0"/>
          <w:marBottom w:val="0"/>
          <w:divBdr>
            <w:top w:val="none" w:sz="0" w:space="0" w:color="auto"/>
            <w:left w:val="none" w:sz="0" w:space="0" w:color="auto"/>
            <w:bottom w:val="none" w:sz="0" w:space="0" w:color="auto"/>
            <w:right w:val="none" w:sz="0" w:space="0" w:color="auto"/>
          </w:divBdr>
        </w:div>
        <w:div w:id="416052054">
          <w:marLeft w:val="0"/>
          <w:marRight w:val="0"/>
          <w:marTop w:val="0"/>
          <w:marBottom w:val="0"/>
          <w:divBdr>
            <w:top w:val="none" w:sz="0" w:space="0" w:color="auto"/>
            <w:left w:val="none" w:sz="0" w:space="0" w:color="auto"/>
            <w:bottom w:val="none" w:sz="0" w:space="0" w:color="auto"/>
            <w:right w:val="none" w:sz="0" w:space="0" w:color="auto"/>
          </w:divBdr>
        </w:div>
        <w:div w:id="1158377042">
          <w:marLeft w:val="0"/>
          <w:marRight w:val="0"/>
          <w:marTop w:val="0"/>
          <w:marBottom w:val="0"/>
          <w:divBdr>
            <w:top w:val="none" w:sz="0" w:space="0" w:color="auto"/>
            <w:left w:val="none" w:sz="0" w:space="0" w:color="auto"/>
            <w:bottom w:val="none" w:sz="0" w:space="0" w:color="auto"/>
            <w:right w:val="none" w:sz="0" w:space="0" w:color="auto"/>
          </w:divBdr>
        </w:div>
      </w:divsChild>
    </w:div>
    <w:div w:id="1643578619">
      <w:bodyDiv w:val="1"/>
      <w:marLeft w:val="0"/>
      <w:marRight w:val="0"/>
      <w:marTop w:val="0"/>
      <w:marBottom w:val="0"/>
      <w:divBdr>
        <w:top w:val="none" w:sz="0" w:space="0" w:color="auto"/>
        <w:left w:val="none" w:sz="0" w:space="0" w:color="auto"/>
        <w:bottom w:val="none" w:sz="0" w:space="0" w:color="auto"/>
        <w:right w:val="none" w:sz="0" w:space="0" w:color="auto"/>
      </w:divBdr>
      <w:divsChild>
        <w:div w:id="1952281964">
          <w:marLeft w:val="0"/>
          <w:marRight w:val="0"/>
          <w:marTop w:val="0"/>
          <w:marBottom w:val="0"/>
          <w:divBdr>
            <w:top w:val="none" w:sz="0" w:space="0" w:color="auto"/>
            <w:left w:val="none" w:sz="0" w:space="0" w:color="auto"/>
            <w:bottom w:val="none" w:sz="0" w:space="0" w:color="auto"/>
            <w:right w:val="none" w:sz="0" w:space="0" w:color="auto"/>
          </w:divBdr>
        </w:div>
        <w:div w:id="1719546438">
          <w:marLeft w:val="0"/>
          <w:marRight w:val="0"/>
          <w:marTop w:val="0"/>
          <w:marBottom w:val="0"/>
          <w:divBdr>
            <w:top w:val="none" w:sz="0" w:space="0" w:color="auto"/>
            <w:left w:val="none" w:sz="0" w:space="0" w:color="auto"/>
            <w:bottom w:val="none" w:sz="0" w:space="0" w:color="auto"/>
            <w:right w:val="none" w:sz="0" w:space="0" w:color="auto"/>
          </w:divBdr>
        </w:div>
        <w:div w:id="974336670">
          <w:marLeft w:val="0"/>
          <w:marRight w:val="0"/>
          <w:marTop w:val="0"/>
          <w:marBottom w:val="0"/>
          <w:divBdr>
            <w:top w:val="none" w:sz="0" w:space="0" w:color="auto"/>
            <w:left w:val="none" w:sz="0" w:space="0" w:color="auto"/>
            <w:bottom w:val="none" w:sz="0" w:space="0" w:color="auto"/>
            <w:right w:val="none" w:sz="0" w:space="0" w:color="auto"/>
          </w:divBdr>
        </w:div>
      </w:divsChild>
    </w:div>
    <w:div w:id="1665039260">
      <w:bodyDiv w:val="1"/>
      <w:marLeft w:val="0"/>
      <w:marRight w:val="0"/>
      <w:marTop w:val="0"/>
      <w:marBottom w:val="0"/>
      <w:divBdr>
        <w:top w:val="none" w:sz="0" w:space="0" w:color="auto"/>
        <w:left w:val="none" w:sz="0" w:space="0" w:color="auto"/>
        <w:bottom w:val="none" w:sz="0" w:space="0" w:color="auto"/>
        <w:right w:val="none" w:sz="0" w:space="0" w:color="auto"/>
      </w:divBdr>
      <w:divsChild>
        <w:div w:id="1521893380">
          <w:marLeft w:val="0"/>
          <w:marRight w:val="0"/>
          <w:marTop w:val="0"/>
          <w:marBottom w:val="0"/>
          <w:divBdr>
            <w:top w:val="none" w:sz="0" w:space="0" w:color="auto"/>
            <w:left w:val="none" w:sz="0" w:space="0" w:color="auto"/>
            <w:bottom w:val="none" w:sz="0" w:space="0" w:color="auto"/>
            <w:right w:val="none" w:sz="0" w:space="0" w:color="auto"/>
          </w:divBdr>
        </w:div>
        <w:div w:id="1871455410">
          <w:marLeft w:val="0"/>
          <w:marRight w:val="0"/>
          <w:marTop w:val="0"/>
          <w:marBottom w:val="0"/>
          <w:divBdr>
            <w:top w:val="none" w:sz="0" w:space="0" w:color="auto"/>
            <w:left w:val="none" w:sz="0" w:space="0" w:color="auto"/>
            <w:bottom w:val="none" w:sz="0" w:space="0" w:color="auto"/>
            <w:right w:val="none" w:sz="0" w:space="0" w:color="auto"/>
          </w:divBdr>
        </w:div>
        <w:div w:id="1674531174">
          <w:marLeft w:val="0"/>
          <w:marRight w:val="0"/>
          <w:marTop w:val="0"/>
          <w:marBottom w:val="0"/>
          <w:divBdr>
            <w:top w:val="none" w:sz="0" w:space="0" w:color="auto"/>
            <w:left w:val="none" w:sz="0" w:space="0" w:color="auto"/>
            <w:bottom w:val="none" w:sz="0" w:space="0" w:color="auto"/>
            <w:right w:val="none" w:sz="0" w:space="0" w:color="auto"/>
          </w:divBdr>
        </w:div>
        <w:div w:id="1511527051">
          <w:marLeft w:val="0"/>
          <w:marRight w:val="0"/>
          <w:marTop w:val="0"/>
          <w:marBottom w:val="0"/>
          <w:divBdr>
            <w:top w:val="none" w:sz="0" w:space="0" w:color="auto"/>
            <w:left w:val="none" w:sz="0" w:space="0" w:color="auto"/>
            <w:bottom w:val="none" w:sz="0" w:space="0" w:color="auto"/>
            <w:right w:val="none" w:sz="0" w:space="0" w:color="auto"/>
          </w:divBdr>
        </w:div>
        <w:div w:id="1610119489">
          <w:marLeft w:val="0"/>
          <w:marRight w:val="0"/>
          <w:marTop w:val="0"/>
          <w:marBottom w:val="0"/>
          <w:divBdr>
            <w:top w:val="none" w:sz="0" w:space="0" w:color="auto"/>
            <w:left w:val="none" w:sz="0" w:space="0" w:color="auto"/>
            <w:bottom w:val="none" w:sz="0" w:space="0" w:color="auto"/>
            <w:right w:val="none" w:sz="0" w:space="0" w:color="auto"/>
          </w:divBdr>
        </w:div>
        <w:div w:id="1444963261">
          <w:marLeft w:val="0"/>
          <w:marRight w:val="0"/>
          <w:marTop w:val="0"/>
          <w:marBottom w:val="0"/>
          <w:divBdr>
            <w:top w:val="none" w:sz="0" w:space="0" w:color="auto"/>
            <w:left w:val="none" w:sz="0" w:space="0" w:color="auto"/>
            <w:bottom w:val="none" w:sz="0" w:space="0" w:color="auto"/>
            <w:right w:val="none" w:sz="0" w:space="0" w:color="auto"/>
          </w:divBdr>
        </w:div>
        <w:div w:id="1702512778">
          <w:marLeft w:val="0"/>
          <w:marRight w:val="0"/>
          <w:marTop w:val="0"/>
          <w:marBottom w:val="0"/>
          <w:divBdr>
            <w:top w:val="none" w:sz="0" w:space="0" w:color="auto"/>
            <w:left w:val="none" w:sz="0" w:space="0" w:color="auto"/>
            <w:bottom w:val="none" w:sz="0" w:space="0" w:color="auto"/>
            <w:right w:val="none" w:sz="0" w:space="0" w:color="auto"/>
          </w:divBdr>
        </w:div>
        <w:div w:id="1799566048">
          <w:marLeft w:val="0"/>
          <w:marRight w:val="0"/>
          <w:marTop w:val="0"/>
          <w:marBottom w:val="0"/>
          <w:divBdr>
            <w:top w:val="none" w:sz="0" w:space="0" w:color="auto"/>
            <w:left w:val="none" w:sz="0" w:space="0" w:color="auto"/>
            <w:bottom w:val="none" w:sz="0" w:space="0" w:color="auto"/>
            <w:right w:val="none" w:sz="0" w:space="0" w:color="auto"/>
          </w:divBdr>
        </w:div>
        <w:div w:id="1292520183">
          <w:marLeft w:val="0"/>
          <w:marRight w:val="0"/>
          <w:marTop w:val="0"/>
          <w:marBottom w:val="0"/>
          <w:divBdr>
            <w:top w:val="none" w:sz="0" w:space="0" w:color="auto"/>
            <w:left w:val="none" w:sz="0" w:space="0" w:color="auto"/>
            <w:bottom w:val="none" w:sz="0" w:space="0" w:color="auto"/>
            <w:right w:val="none" w:sz="0" w:space="0" w:color="auto"/>
          </w:divBdr>
        </w:div>
        <w:div w:id="2123527172">
          <w:marLeft w:val="0"/>
          <w:marRight w:val="0"/>
          <w:marTop w:val="0"/>
          <w:marBottom w:val="0"/>
          <w:divBdr>
            <w:top w:val="none" w:sz="0" w:space="0" w:color="auto"/>
            <w:left w:val="none" w:sz="0" w:space="0" w:color="auto"/>
            <w:bottom w:val="none" w:sz="0" w:space="0" w:color="auto"/>
            <w:right w:val="none" w:sz="0" w:space="0" w:color="auto"/>
          </w:divBdr>
        </w:div>
      </w:divsChild>
    </w:div>
    <w:div w:id="1816682936">
      <w:bodyDiv w:val="1"/>
      <w:marLeft w:val="0"/>
      <w:marRight w:val="0"/>
      <w:marTop w:val="0"/>
      <w:marBottom w:val="0"/>
      <w:divBdr>
        <w:top w:val="none" w:sz="0" w:space="0" w:color="auto"/>
        <w:left w:val="none" w:sz="0" w:space="0" w:color="auto"/>
        <w:bottom w:val="none" w:sz="0" w:space="0" w:color="auto"/>
        <w:right w:val="none" w:sz="0" w:space="0" w:color="auto"/>
      </w:divBdr>
      <w:divsChild>
        <w:div w:id="1209104327">
          <w:marLeft w:val="0"/>
          <w:marRight w:val="0"/>
          <w:marTop w:val="0"/>
          <w:marBottom w:val="0"/>
          <w:divBdr>
            <w:top w:val="none" w:sz="0" w:space="0" w:color="auto"/>
            <w:left w:val="none" w:sz="0" w:space="0" w:color="auto"/>
            <w:bottom w:val="none" w:sz="0" w:space="0" w:color="auto"/>
            <w:right w:val="none" w:sz="0" w:space="0" w:color="auto"/>
          </w:divBdr>
        </w:div>
        <w:div w:id="1060249300">
          <w:marLeft w:val="0"/>
          <w:marRight w:val="0"/>
          <w:marTop w:val="0"/>
          <w:marBottom w:val="0"/>
          <w:divBdr>
            <w:top w:val="none" w:sz="0" w:space="0" w:color="auto"/>
            <w:left w:val="none" w:sz="0" w:space="0" w:color="auto"/>
            <w:bottom w:val="none" w:sz="0" w:space="0" w:color="auto"/>
            <w:right w:val="none" w:sz="0" w:space="0" w:color="auto"/>
          </w:divBdr>
        </w:div>
        <w:div w:id="1164707169">
          <w:marLeft w:val="0"/>
          <w:marRight w:val="0"/>
          <w:marTop w:val="0"/>
          <w:marBottom w:val="0"/>
          <w:divBdr>
            <w:top w:val="none" w:sz="0" w:space="0" w:color="auto"/>
            <w:left w:val="none" w:sz="0" w:space="0" w:color="auto"/>
            <w:bottom w:val="none" w:sz="0" w:space="0" w:color="auto"/>
            <w:right w:val="none" w:sz="0" w:space="0" w:color="auto"/>
          </w:divBdr>
        </w:div>
        <w:div w:id="1731729226">
          <w:marLeft w:val="0"/>
          <w:marRight w:val="0"/>
          <w:marTop w:val="0"/>
          <w:marBottom w:val="0"/>
          <w:divBdr>
            <w:top w:val="none" w:sz="0" w:space="0" w:color="auto"/>
            <w:left w:val="none" w:sz="0" w:space="0" w:color="auto"/>
            <w:bottom w:val="none" w:sz="0" w:space="0" w:color="auto"/>
            <w:right w:val="none" w:sz="0" w:space="0" w:color="auto"/>
          </w:divBdr>
        </w:div>
        <w:div w:id="2044672173">
          <w:marLeft w:val="0"/>
          <w:marRight w:val="0"/>
          <w:marTop w:val="0"/>
          <w:marBottom w:val="0"/>
          <w:divBdr>
            <w:top w:val="none" w:sz="0" w:space="0" w:color="auto"/>
            <w:left w:val="none" w:sz="0" w:space="0" w:color="auto"/>
            <w:bottom w:val="none" w:sz="0" w:space="0" w:color="auto"/>
            <w:right w:val="none" w:sz="0" w:space="0" w:color="auto"/>
          </w:divBdr>
        </w:div>
      </w:divsChild>
    </w:div>
    <w:div w:id="1819614957">
      <w:bodyDiv w:val="1"/>
      <w:marLeft w:val="0"/>
      <w:marRight w:val="0"/>
      <w:marTop w:val="0"/>
      <w:marBottom w:val="0"/>
      <w:divBdr>
        <w:top w:val="none" w:sz="0" w:space="0" w:color="auto"/>
        <w:left w:val="none" w:sz="0" w:space="0" w:color="auto"/>
        <w:bottom w:val="none" w:sz="0" w:space="0" w:color="auto"/>
        <w:right w:val="none" w:sz="0" w:space="0" w:color="auto"/>
      </w:divBdr>
      <w:divsChild>
        <w:div w:id="1935743522">
          <w:marLeft w:val="0"/>
          <w:marRight w:val="0"/>
          <w:marTop w:val="0"/>
          <w:marBottom w:val="0"/>
          <w:divBdr>
            <w:top w:val="none" w:sz="0" w:space="0" w:color="auto"/>
            <w:left w:val="none" w:sz="0" w:space="0" w:color="auto"/>
            <w:bottom w:val="none" w:sz="0" w:space="0" w:color="auto"/>
            <w:right w:val="none" w:sz="0" w:space="0" w:color="auto"/>
          </w:divBdr>
        </w:div>
        <w:div w:id="425931230">
          <w:marLeft w:val="0"/>
          <w:marRight w:val="0"/>
          <w:marTop w:val="0"/>
          <w:marBottom w:val="0"/>
          <w:divBdr>
            <w:top w:val="none" w:sz="0" w:space="0" w:color="auto"/>
            <w:left w:val="none" w:sz="0" w:space="0" w:color="auto"/>
            <w:bottom w:val="none" w:sz="0" w:space="0" w:color="auto"/>
            <w:right w:val="none" w:sz="0" w:space="0" w:color="auto"/>
          </w:divBdr>
        </w:div>
        <w:div w:id="622226792">
          <w:marLeft w:val="0"/>
          <w:marRight w:val="0"/>
          <w:marTop w:val="0"/>
          <w:marBottom w:val="0"/>
          <w:divBdr>
            <w:top w:val="none" w:sz="0" w:space="0" w:color="auto"/>
            <w:left w:val="none" w:sz="0" w:space="0" w:color="auto"/>
            <w:bottom w:val="none" w:sz="0" w:space="0" w:color="auto"/>
            <w:right w:val="none" w:sz="0" w:space="0" w:color="auto"/>
          </w:divBdr>
        </w:div>
        <w:div w:id="1474560743">
          <w:marLeft w:val="0"/>
          <w:marRight w:val="0"/>
          <w:marTop w:val="0"/>
          <w:marBottom w:val="0"/>
          <w:divBdr>
            <w:top w:val="none" w:sz="0" w:space="0" w:color="auto"/>
            <w:left w:val="none" w:sz="0" w:space="0" w:color="auto"/>
            <w:bottom w:val="none" w:sz="0" w:space="0" w:color="auto"/>
            <w:right w:val="none" w:sz="0" w:space="0" w:color="auto"/>
          </w:divBdr>
        </w:div>
        <w:div w:id="1752004768">
          <w:marLeft w:val="0"/>
          <w:marRight w:val="0"/>
          <w:marTop w:val="0"/>
          <w:marBottom w:val="0"/>
          <w:divBdr>
            <w:top w:val="none" w:sz="0" w:space="0" w:color="auto"/>
            <w:left w:val="none" w:sz="0" w:space="0" w:color="auto"/>
            <w:bottom w:val="none" w:sz="0" w:space="0" w:color="auto"/>
            <w:right w:val="none" w:sz="0" w:space="0" w:color="auto"/>
          </w:divBdr>
        </w:div>
        <w:div w:id="1286153400">
          <w:marLeft w:val="0"/>
          <w:marRight w:val="0"/>
          <w:marTop w:val="0"/>
          <w:marBottom w:val="0"/>
          <w:divBdr>
            <w:top w:val="none" w:sz="0" w:space="0" w:color="auto"/>
            <w:left w:val="none" w:sz="0" w:space="0" w:color="auto"/>
            <w:bottom w:val="none" w:sz="0" w:space="0" w:color="auto"/>
            <w:right w:val="none" w:sz="0" w:space="0" w:color="auto"/>
          </w:divBdr>
        </w:div>
        <w:div w:id="1046835907">
          <w:marLeft w:val="0"/>
          <w:marRight w:val="0"/>
          <w:marTop w:val="0"/>
          <w:marBottom w:val="0"/>
          <w:divBdr>
            <w:top w:val="none" w:sz="0" w:space="0" w:color="auto"/>
            <w:left w:val="none" w:sz="0" w:space="0" w:color="auto"/>
            <w:bottom w:val="none" w:sz="0" w:space="0" w:color="auto"/>
            <w:right w:val="none" w:sz="0" w:space="0" w:color="auto"/>
          </w:divBdr>
        </w:div>
        <w:div w:id="1111821598">
          <w:marLeft w:val="0"/>
          <w:marRight w:val="0"/>
          <w:marTop w:val="0"/>
          <w:marBottom w:val="0"/>
          <w:divBdr>
            <w:top w:val="none" w:sz="0" w:space="0" w:color="auto"/>
            <w:left w:val="none" w:sz="0" w:space="0" w:color="auto"/>
            <w:bottom w:val="none" w:sz="0" w:space="0" w:color="auto"/>
            <w:right w:val="none" w:sz="0" w:space="0" w:color="auto"/>
          </w:divBdr>
        </w:div>
        <w:div w:id="852647409">
          <w:marLeft w:val="0"/>
          <w:marRight w:val="0"/>
          <w:marTop w:val="0"/>
          <w:marBottom w:val="0"/>
          <w:divBdr>
            <w:top w:val="none" w:sz="0" w:space="0" w:color="auto"/>
            <w:left w:val="none" w:sz="0" w:space="0" w:color="auto"/>
            <w:bottom w:val="none" w:sz="0" w:space="0" w:color="auto"/>
            <w:right w:val="none" w:sz="0" w:space="0" w:color="auto"/>
          </w:divBdr>
        </w:div>
        <w:div w:id="80025357">
          <w:marLeft w:val="0"/>
          <w:marRight w:val="0"/>
          <w:marTop w:val="0"/>
          <w:marBottom w:val="0"/>
          <w:divBdr>
            <w:top w:val="none" w:sz="0" w:space="0" w:color="auto"/>
            <w:left w:val="none" w:sz="0" w:space="0" w:color="auto"/>
            <w:bottom w:val="none" w:sz="0" w:space="0" w:color="auto"/>
            <w:right w:val="none" w:sz="0" w:space="0" w:color="auto"/>
          </w:divBdr>
        </w:div>
      </w:divsChild>
    </w:div>
    <w:div w:id="1830824892">
      <w:bodyDiv w:val="1"/>
      <w:marLeft w:val="0"/>
      <w:marRight w:val="0"/>
      <w:marTop w:val="0"/>
      <w:marBottom w:val="0"/>
      <w:divBdr>
        <w:top w:val="none" w:sz="0" w:space="0" w:color="auto"/>
        <w:left w:val="none" w:sz="0" w:space="0" w:color="auto"/>
        <w:bottom w:val="none" w:sz="0" w:space="0" w:color="auto"/>
        <w:right w:val="none" w:sz="0" w:space="0" w:color="auto"/>
      </w:divBdr>
      <w:divsChild>
        <w:div w:id="1528371745">
          <w:marLeft w:val="0"/>
          <w:marRight w:val="0"/>
          <w:marTop w:val="0"/>
          <w:marBottom w:val="0"/>
          <w:divBdr>
            <w:top w:val="none" w:sz="0" w:space="0" w:color="auto"/>
            <w:left w:val="none" w:sz="0" w:space="0" w:color="auto"/>
            <w:bottom w:val="none" w:sz="0" w:space="0" w:color="auto"/>
            <w:right w:val="none" w:sz="0" w:space="0" w:color="auto"/>
          </w:divBdr>
        </w:div>
        <w:div w:id="45952495">
          <w:marLeft w:val="0"/>
          <w:marRight w:val="0"/>
          <w:marTop w:val="0"/>
          <w:marBottom w:val="0"/>
          <w:divBdr>
            <w:top w:val="none" w:sz="0" w:space="0" w:color="auto"/>
            <w:left w:val="none" w:sz="0" w:space="0" w:color="auto"/>
            <w:bottom w:val="none" w:sz="0" w:space="0" w:color="auto"/>
            <w:right w:val="none" w:sz="0" w:space="0" w:color="auto"/>
          </w:divBdr>
        </w:div>
        <w:div w:id="1036661136">
          <w:marLeft w:val="0"/>
          <w:marRight w:val="0"/>
          <w:marTop w:val="0"/>
          <w:marBottom w:val="0"/>
          <w:divBdr>
            <w:top w:val="none" w:sz="0" w:space="0" w:color="auto"/>
            <w:left w:val="none" w:sz="0" w:space="0" w:color="auto"/>
            <w:bottom w:val="none" w:sz="0" w:space="0" w:color="auto"/>
            <w:right w:val="none" w:sz="0" w:space="0" w:color="auto"/>
          </w:divBdr>
        </w:div>
      </w:divsChild>
    </w:div>
    <w:div w:id="2004895887">
      <w:bodyDiv w:val="1"/>
      <w:marLeft w:val="0"/>
      <w:marRight w:val="0"/>
      <w:marTop w:val="0"/>
      <w:marBottom w:val="0"/>
      <w:divBdr>
        <w:top w:val="none" w:sz="0" w:space="0" w:color="auto"/>
        <w:left w:val="none" w:sz="0" w:space="0" w:color="auto"/>
        <w:bottom w:val="none" w:sz="0" w:space="0" w:color="auto"/>
        <w:right w:val="none" w:sz="0" w:space="0" w:color="auto"/>
      </w:divBdr>
      <w:divsChild>
        <w:div w:id="918175285">
          <w:marLeft w:val="0"/>
          <w:marRight w:val="0"/>
          <w:marTop w:val="0"/>
          <w:marBottom w:val="0"/>
          <w:divBdr>
            <w:top w:val="none" w:sz="0" w:space="0" w:color="auto"/>
            <w:left w:val="none" w:sz="0" w:space="0" w:color="auto"/>
            <w:bottom w:val="none" w:sz="0" w:space="0" w:color="auto"/>
            <w:right w:val="none" w:sz="0" w:space="0" w:color="auto"/>
          </w:divBdr>
        </w:div>
        <w:div w:id="511652091">
          <w:marLeft w:val="0"/>
          <w:marRight w:val="0"/>
          <w:marTop w:val="0"/>
          <w:marBottom w:val="0"/>
          <w:divBdr>
            <w:top w:val="none" w:sz="0" w:space="0" w:color="auto"/>
            <w:left w:val="none" w:sz="0" w:space="0" w:color="auto"/>
            <w:bottom w:val="none" w:sz="0" w:space="0" w:color="auto"/>
            <w:right w:val="none" w:sz="0" w:space="0" w:color="auto"/>
          </w:divBdr>
        </w:div>
        <w:div w:id="749738845">
          <w:marLeft w:val="0"/>
          <w:marRight w:val="0"/>
          <w:marTop w:val="0"/>
          <w:marBottom w:val="0"/>
          <w:divBdr>
            <w:top w:val="none" w:sz="0" w:space="0" w:color="auto"/>
            <w:left w:val="none" w:sz="0" w:space="0" w:color="auto"/>
            <w:bottom w:val="none" w:sz="0" w:space="0" w:color="auto"/>
            <w:right w:val="none" w:sz="0" w:space="0" w:color="auto"/>
          </w:divBdr>
        </w:div>
        <w:div w:id="1003119224">
          <w:marLeft w:val="0"/>
          <w:marRight w:val="0"/>
          <w:marTop w:val="0"/>
          <w:marBottom w:val="0"/>
          <w:divBdr>
            <w:top w:val="none" w:sz="0" w:space="0" w:color="auto"/>
            <w:left w:val="none" w:sz="0" w:space="0" w:color="auto"/>
            <w:bottom w:val="none" w:sz="0" w:space="0" w:color="auto"/>
            <w:right w:val="none" w:sz="0" w:space="0" w:color="auto"/>
          </w:divBdr>
        </w:div>
        <w:div w:id="1290628505">
          <w:marLeft w:val="0"/>
          <w:marRight w:val="0"/>
          <w:marTop w:val="0"/>
          <w:marBottom w:val="0"/>
          <w:divBdr>
            <w:top w:val="none" w:sz="0" w:space="0" w:color="auto"/>
            <w:left w:val="none" w:sz="0" w:space="0" w:color="auto"/>
            <w:bottom w:val="none" w:sz="0" w:space="0" w:color="auto"/>
            <w:right w:val="none" w:sz="0" w:space="0" w:color="auto"/>
          </w:divBdr>
        </w:div>
        <w:div w:id="893737336">
          <w:marLeft w:val="0"/>
          <w:marRight w:val="0"/>
          <w:marTop w:val="0"/>
          <w:marBottom w:val="0"/>
          <w:divBdr>
            <w:top w:val="none" w:sz="0" w:space="0" w:color="auto"/>
            <w:left w:val="none" w:sz="0" w:space="0" w:color="auto"/>
            <w:bottom w:val="none" w:sz="0" w:space="0" w:color="auto"/>
            <w:right w:val="none" w:sz="0" w:space="0" w:color="auto"/>
          </w:divBdr>
        </w:div>
        <w:div w:id="2085561776">
          <w:marLeft w:val="0"/>
          <w:marRight w:val="0"/>
          <w:marTop w:val="0"/>
          <w:marBottom w:val="0"/>
          <w:divBdr>
            <w:top w:val="none" w:sz="0" w:space="0" w:color="auto"/>
            <w:left w:val="none" w:sz="0" w:space="0" w:color="auto"/>
            <w:bottom w:val="none" w:sz="0" w:space="0" w:color="auto"/>
            <w:right w:val="none" w:sz="0" w:space="0" w:color="auto"/>
          </w:divBdr>
        </w:div>
        <w:div w:id="1390225031">
          <w:marLeft w:val="0"/>
          <w:marRight w:val="0"/>
          <w:marTop w:val="0"/>
          <w:marBottom w:val="0"/>
          <w:divBdr>
            <w:top w:val="none" w:sz="0" w:space="0" w:color="auto"/>
            <w:left w:val="none" w:sz="0" w:space="0" w:color="auto"/>
            <w:bottom w:val="none" w:sz="0" w:space="0" w:color="auto"/>
            <w:right w:val="none" w:sz="0" w:space="0" w:color="auto"/>
          </w:divBdr>
        </w:div>
        <w:div w:id="529227931">
          <w:marLeft w:val="0"/>
          <w:marRight w:val="0"/>
          <w:marTop w:val="0"/>
          <w:marBottom w:val="0"/>
          <w:divBdr>
            <w:top w:val="none" w:sz="0" w:space="0" w:color="auto"/>
            <w:left w:val="none" w:sz="0" w:space="0" w:color="auto"/>
            <w:bottom w:val="none" w:sz="0" w:space="0" w:color="auto"/>
            <w:right w:val="none" w:sz="0" w:space="0" w:color="auto"/>
          </w:divBdr>
        </w:div>
        <w:div w:id="1104426318">
          <w:marLeft w:val="0"/>
          <w:marRight w:val="0"/>
          <w:marTop w:val="0"/>
          <w:marBottom w:val="0"/>
          <w:divBdr>
            <w:top w:val="none" w:sz="0" w:space="0" w:color="auto"/>
            <w:left w:val="none" w:sz="0" w:space="0" w:color="auto"/>
            <w:bottom w:val="none" w:sz="0" w:space="0" w:color="auto"/>
            <w:right w:val="none" w:sz="0" w:space="0" w:color="auto"/>
          </w:divBdr>
        </w:div>
      </w:divsChild>
    </w:div>
    <w:div w:id="2041582808">
      <w:bodyDiv w:val="1"/>
      <w:marLeft w:val="0"/>
      <w:marRight w:val="0"/>
      <w:marTop w:val="0"/>
      <w:marBottom w:val="0"/>
      <w:divBdr>
        <w:top w:val="none" w:sz="0" w:space="0" w:color="auto"/>
        <w:left w:val="none" w:sz="0" w:space="0" w:color="auto"/>
        <w:bottom w:val="none" w:sz="0" w:space="0" w:color="auto"/>
        <w:right w:val="none" w:sz="0" w:space="0" w:color="auto"/>
      </w:divBdr>
    </w:div>
    <w:div w:id="2043048350">
      <w:bodyDiv w:val="1"/>
      <w:marLeft w:val="0"/>
      <w:marRight w:val="0"/>
      <w:marTop w:val="0"/>
      <w:marBottom w:val="0"/>
      <w:divBdr>
        <w:top w:val="none" w:sz="0" w:space="0" w:color="auto"/>
        <w:left w:val="none" w:sz="0" w:space="0" w:color="auto"/>
        <w:bottom w:val="none" w:sz="0" w:space="0" w:color="auto"/>
        <w:right w:val="none" w:sz="0" w:space="0" w:color="auto"/>
      </w:divBdr>
      <w:divsChild>
        <w:div w:id="943658055">
          <w:marLeft w:val="0"/>
          <w:marRight w:val="0"/>
          <w:marTop w:val="0"/>
          <w:marBottom w:val="0"/>
          <w:divBdr>
            <w:top w:val="none" w:sz="0" w:space="0" w:color="auto"/>
            <w:left w:val="none" w:sz="0" w:space="0" w:color="auto"/>
            <w:bottom w:val="none" w:sz="0" w:space="0" w:color="auto"/>
            <w:right w:val="none" w:sz="0" w:space="0" w:color="auto"/>
          </w:divBdr>
        </w:div>
        <w:div w:id="1927575018">
          <w:marLeft w:val="0"/>
          <w:marRight w:val="0"/>
          <w:marTop w:val="0"/>
          <w:marBottom w:val="0"/>
          <w:divBdr>
            <w:top w:val="none" w:sz="0" w:space="0" w:color="auto"/>
            <w:left w:val="none" w:sz="0" w:space="0" w:color="auto"/>
            <w:bottom w:val="none" w:sz="0" w:space="0" w:color="auto"/>
            <w:right w:val="none" w:sz="0" w:space="0" w:color="auto"/>
          </w:divBdr>
        </w:div>
        <w:div w:id="111104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Obecné"/>
          <w:gallery w:val="placeholder"/>
        </w:category>
        <w:types>
          <w:type w:val="bbPlcHdr"/>
        </w:types>
        <w:behaviors>
          <w:behavior w:val="content"/>
        </w:behaviors>
        <w:guid w:val="{A43ED70F-DDDB-4FCA-9BD0-B79C21B51985}"/>
      </w:docPartPr>
      <w:docPartBody>
        <w:p w:rsidR="008C63AA" w:rsidRDefault="00881DAE">
          <w:r w:rsidRPr="006647F2">
            <w:rPr>
              <w:rStyle w:val="Zstupntext"/>
            </w:rPr>
            <w:t>Zvolte položku.</w:t>
          </w:r>
        </w:p>
      </w:docPartBody>
    </w:docPart>
    <w:docPart>
      <w:docPartPr>
        <w:name w:val="78AEE7A10883420288E0676F14B482E0"/>
        <w:category>
          <w:name w:val="Obecné"/>
          <w:gallery w:val="placeholder"/>
        </w:category>
        <w:types>
          <w:type w:val="bbPlcHdr"/>
        </w:types>
        <w:behaviors>
          <w:behavior w:val="content"/>
        </w:behaviors>
        <w:guid w:val="{C160EA78-1382-4B40-977B-F5B882359A75}"/>
      </w:docPartPr>
      <w:docPartBody>
        <w:p w:rsidR="009B51D7" w:rsidRDefault="00C110AD" w:rsidP="00C110AD">
          <w:pPr>
            <w:pStyle w:val="78AEE7A10883420288E0676F14B482E0"/>
          </w:pPr>
          <w:r w:rsidRPr="006647F2">
            <w:rPr>
              <w:rStyle w:val="Zstupntext"/>
              <w:rFonts w:eastAsiaTheme="minorHAnsi"/>
            </w:rPr>
            <w:t>Klikněte nebo klepněte sem a zadejte text.</w:t>
          </w:r>
        </w:p>
      </w:docPartBody>
    </w:docPart>
    <w:docPart>
      <w:docPartPr>
        <w:name w:val="388F9BA7A5D54797AFD2C48AFF5D6AD9"/>
        <w:category>
          <w:name w:val="Obecné"/>
          <w:gallery w:val="placeholder"/>
        </w:category>
        <w:types>
          <w:type w:val="bbPlcHdr"/>
        </w:types>
        <w:behaviors>
          <w:behavior w:val="content"/>
        </w:behaviors>
        <w:guid w:val="{961D3FFB-27EE-47B5-BE78-663A8846D12D}"/>
      </w:docPartPr>
      <w:docPartBody>
        <w:p w:rsidR="009B51D7" w:rsidRDefault="00C110AD" w:rsidP="00C110AD">
          <w:pPr>
            <w:pStyle w:val="388F9BA7A5D54797AFD2C48AFF5D6AD9"/>
          </w:pPr>
          <w:r w:rsidRPr="006647F2">
            <w:rPr>
              <w:rStyle w:val="Zstupntext"/>
              <w:rFonts w:eastAsiaTheme="minorHAnsi"/>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84C"/>
    <w:rsid w:val="00014694"/>
    <w:rsid w:val="00065D4D"/>
    <w:rsid w:val="00077A8C"/>
    <w:rsid w:val="00077E36"/>
    <w:rsid w:val="000A71CD"/>
    <w:rsid w:val="000C0167"/>
    <w:rsid w:val="000C18CB"/>
    <w:rsid w:val="00106F70"/>
    <w:rsid w:val="00111A81"/>
    <w:rsid w:val="00117099"/>
    <w:rsid w:val="00121678"/>
    <w:rsid w:val="001228BF"/>
    <w:rsid w:val="00192069"/>
    <w:rsid w:val="00194F9B"/>
    <w:rsid w:val="001A2204"/>
    <w:rsid w:val="001B2C06"/>
    <w:rsid w:val="001B70B1"/>
    <w:rsid w:val="001D1196"/>
    <w:rsid w:val="001D2457"/>
    <w:rsid w:val="001D6DAA"/>
    <w:rsid w:val="001F33DF"/>
    <w:rsid w:val="001F5E00"/>
    <w:rsid w:val="002103DE"/>
    <w:rsid w:val="00226676"/>
    <w:rsid w:val="0023133F"/>
    <w:rsid w:val="0023605B"/>
    <w:rsid w:val="00276071"/>
    <w:rsid w:val="00280971"/>
    <w:rsid w:val="00281166"/>
    <w:rsid w:val="0028763A"/>
    <w:rsid w:val="00292DFD"/>
    <w:rsid w:val="002A2713"/>
    <w:rsid w:val="002F2514"/>
    <w:rsid w:val="002F35E1"/>
    <w:rsid w:val="003030D2"/>
    <w:rsid w:val="0030481D"/>
    <w:rsid w:val="00307341"/>
    <w:rsid w:val="00325D44"/>
    <w:rsid w:val="0034696B"/>
    <w:rsid w:val="00357E2C"/>
    <w:rsid w:val="0037300E"/>
    <w:rsid w:val="003952AD"/>
    <w:rsid w:val="003A0CEB"/>
    <w:rsid w:val="003B2527"/>
    <w:rsid w:val="003B78BD"/>
    <w:rsid w:val="003C0E2C"/>
    <w:rsid w:val="003E58B8"/>
    <w:rsid w:val="00464DFF"/>
    <w:rsid w:val="00481377"/>
    <w:rsid w:val="00495B9A"/>
    <w:rsid w:val="004C72AA"/>
    <w:rsid w:val="004D7F58"/>
    <w:rsid w:val="004E0E2E"/>
    <w:rsid w:val="004F3B4B"/>
    <w:rsid w:val="00505A52"/>
    <w:rsid w:val="00507854"/>
    <w:rsid w:val="0051584C"/>
    <w:rsid w:val="005243F0"/>
    <w:rsid w:val="005510EC"/>
    <w:rsid w:val="005670F3"/>
    <w:rsid w:val="00575CE7"/>
    <w:rsid w:val="005763DE"/>
    <w:rsid w:val="005B17CB"/>
    <w:rsid w:val="005C22F8"/>
    <w:rsid w:val="005D4A50"/>
    <w:rsid w:val="005F3DB8"/>
    <w:rsid w:val="005F570C"/>
    <w:rsid w:val="00605AF1"/>
    <w:rsid w:val="00613FEC"/>
    <w:rsid w:val="00614EC7"/>
    <w:rsid w:val="00621EA3"/>
    <w:rsid w:val="006801D7"/>
    <w:rsid w:val="006860FF"/>
    <w:rsid w:val="006A0D0C"/>
    <w:rsid w:val="006A5C29"/>
    <w:rsid w:val="006A775C"/>
    <w:rsid w:val="006C23C6"/>
    <w:rsid w:val="006C574B"/>
    <w:rsid w:val="00705118"/>
    <w:rsid w:val="00706604"/>
    <w:rsid w:val="00741CFA"/>
    <w:rsid w:val="00747D4D"/>
    <w:rsid w:val="00770D8B"/>
    <w:rsid w:val="0078749B"/>
    <w:rsid w:val="00790301"/>
    <w:rsid w:val="007A7E30"/>
    <w:rsid w:val="007B2BEE"/>
    <w:rsid w:val="007B7481"/>
    <w:rsid w:val="007B7954"/>
    <w:rsid w:val="007C0E96"/>
    <w:rsid w:val="007C5A1A"/>
    <w:rsid w:val="00837080"/>
    <w:rsid w:val="0083737B"/>
    <w:rsid w:val="00846C20"/>
    <w:rsid w:val="00862944"/>
    <w:rsid w:val="00881DAE"/>
    <w:rsid w:val="00893329"/>
    <w:rsid w:val="008974FA"/>
    <w:rsid w:val="008A7BC8"/>
    <w:rsid w:val="008C63AA"/>
    <w:rsid w:val="008D5C37"/>
    <w:rsid w:val="008D6BB3"/>
    <w:rsid w:val="008E24F1"/>
    <w:rsid w:val="008F251D"/>
    <w:rsid w:val="0092301E"/>
    <w:rsid w:val="0094087D"/>
    <w:rsid w:val="00955D93"/>
    <w:rsid w:val="00963574"/>
    <w:rsid w:val="009B3D00"/>
    <w:rsid w:val="009B51D7"/>
    <w:rsid w:val="009B6DE5"/>
    <w:rsid w:val="009B77C1"/>
    <w:rsid w:val="009C3A56"/>
    <w:rsid w:val="009C3FC9"/>
    <w:rsid w:val="009D782D"/>
    <w:rsid w:val="009E2ABA"/>
    <w:rsid w:val="009F5BA8"/>
    <w:rsid w:val="00A0138C"/>
    <w:rsid w:val="00A13137"/>
    <w:rsid w:val="00A13887"/>
    <w:rsid w:val="00A31079"/>
    <w:rsid w:val="00A3388D"/>
    <w:rsid w:val="00A42CCE"/>
    <w:rsid w:val="00A4607E"/>
    <w:rsid w:val="00A66E47"/>
    <w:rsid w:val="00A82E69"/>
    <w:rsid w:val="00A94E40"/>
    <w:rsid w:val="00AB0F06"/>
    <w:rsid w:val="00AC6CCD"/>
    <w:rsid w:val="00AE06FB"/>
    <w:rsid w:val="00B305A3"/>
    <w:rsid w:val="00B47D1B"/>
    <w:rsid w:val="00B544FF"/>
    <w:rsid w:val="00B611B7"/>
    <w:rsid w:val="00B67C72"/>
    <w:rsid w:val="00B805C1"/>
    <w:rsid w:val="00B86480"/>
    <w:rsid w:val="00B90BB0"/>
    <w:rsid w:val="00B91B84"/>
    <w:rsid w:val="00BB708D"/>
    <w:rsid w:val="00BC3F60"/>
    <w:rsid w:val="00BE35F4"/>
    <w:rsid w:val="00BE569C"/>
    <w:rsid w:val="00C110AD"/>
    <w:rsid w:val="00C2113A"/>
    <w:rsid w:val="00C30C93"/>
    <w:rsid w:val="00C31906"/>
    <w:rsid w:val="00C37E2C"/>
    <w:rsid w:val="00C461D2"/>
    <w:rsid w:val="00C53E4D"/>
    <w:rsid w:val="00C60248"/>
    <w:rsid w:val="00C71151"/>
    <w:rsid w:val="00C71B89"/>
    <w:rsid w:val="00C7629E"/>
    <w:rsid w:val="00C82804"/>
    <w:rsid w:val="00C913A8"/>
    <w:rsid w:val="00C9299C"/>
    <w:rsid w:val="00C96BE8"/>
    <w:rsid w:val="00CA4FA6"/>
    <w:rsid w:val="00CB6B72"/>
    <w:rsid w:val="00CC4F2B"/>
    <w:rsid w:val="00CE7C51"/>
    <w:rsid w:val="00D14696"/>
    <w:rsid w:val="00D40EF7"/>
    <w:rsid w:val="00D62F59"/>
    <w:rsid w:val="00D6358E"/>
    <w:rsid w:val="00D82CA4"/>
    <w:rsid w:val="00D95F4D"/>
    <w:rsid w:val="00DB0B77"/>
    <w:rsid w:val="00DC3BFD"/>
    <w:rsid w:val="00DE02E2"/>
    <w:rsid w:val="00DE77A2"/>
    <w:rsid w:val="00E2535F"/>
    <w:rsid w:val="00E3788F"/>
    <w:rsid w:val="00E410F2"/>
    <w:rsid w:val="00E46D66"/>
    <w:rsid w:val="00E60465"/>
    <w:rsid w:val="00E81CC1"/>
    <w:rsid w:val="00E92590"/>
    <w:rsid w:val="00E954D3"/>
    <w:rsid w:val="00EB48BE"/>
    <w:rsid w:val="00EB7017"/>
    <w:rsid w:val="00EC5C15"/>
    <w:rsid w:val="00ED1C83"/>
    <w:rsid w:val="00EE03AC"/>
    <w:rsid w:val="00EF6DC1"/>
    <w:rsid w:val="00F248E8"/>
    <w:rsid w:val="00F25719"/>
    <w:rsid w:val="00F54010"/>
    <w:rsid w:val="00F75EE0"/>
    <w:rsid w:val="00F8774D"/>
    <w:rsid w:val="00F9377B"/>
    <w:rsid w:val="00FA018C"/>
    <w:rsid w:val="00FB50AD"/>
    <w:rsid w:val="00FE0F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76071"/>
    <w:rPr>
      <w:color w:val="808080"/>
    </w:rPr>
  </w:style>
  <w:style w:type="paragraph" w:customStyle="1" w:styleId="78AEE7A10883420288E0676F14B482E0">
    <w:name w:val="78AEE7A10883420288E0676F14B482E0"/>
    <w:rsid w:val="00C110AD"/>
    <w:pPr>
      <w:spacing w:line="278" w:lineRule="auto"/>
    </w:pPr>
    <w:rPr>
      <w:kern w:val="2"/>
      <w:sz w:val="24"/>
      <w:szCs w:val="24"/>
      <w14:ligatures w14:val="standardContextual"/>
    </w:rPr>
  </w:style>
  <w:style w:type="paragraph" w:customStyle="1" w:styleId="388F9BA7A5D54797AFD2C48AFF5D6AD9">
    <w:name w:val="388F9BA7A5D54797AFD2C48AFF5D6AD9"/>
    <w:rsid w:val="00C110A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ruhy">
  <a:themeElements>
    <a:clrScheme name="Pruhy">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Pruhy">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ruhy">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D5D6A-11B6-440C-914C-3195137C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11</Pages>
  <Words>2886</Words>
  <Characters>17032</Characters>
  <Application>Microsoft Office Word</Application>
  <DocSecurity>0</DocSecurity>
  <Lines>141</Lines>
  <Paragraphs>39</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V</dc:creator>
  <cp:keywords/>
  <dc:description/>
  <cp:lastModifiedBy>David Němec</cp:lastModifiedBy>
  <cp:revision>33</cp:revision>
  <cp:lastPrinted>2025-04-22T07:51:00Z</cp:lastPrinted>
  <dcterms:created xsi:type="dcterms:W3CDTF">2025-04-17T21:31:00Z</dcterms:created>
  <dcterms:modified xsi:type="dcterms:W3CDTF">2025-04-22T07:57:00Z</dcterms:modified>
</cp:coreProperties>
</file>