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04366382" w:displacedByCustomXml="next"/>
    <w:sdt>
      <w:sdtPr>
        <w:id w:val="1783679632"/>
        <w:docPartObj>
          <w:docPartGallery w:val="Cover Pages"/>
          <w:docPartUnique/>
        </w:docPartObj>
      </w:sdtPr>
      <w:sdtContent>
        <w:tbl>
          <w:tblPr>
            <w:tblStyle w:val="Svtlmkatabulky1"/>
            <w:tblW w:w="5002" w:type="pct"/>
            <w:tblBorders>
              <w:top w:val="single" w:sz="12" w:space="0" w:color="FFC000" w:themeColor="accent1"/>
              <w:left w:val="single" w:sz="12" w:space="0" w:color="FFC000" w:themeColor="accent1"/>
              <w:bottom w:val="single" w:sz="12" w:space="0" w:color="FFC000" w:themeColor="accent1"/>
              <w:right w:val="single" w:sz="12" w:space="0" w:color="FFC000" w:themeColor="accent1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537"/>
            <w:gridCol w:w="2755"/>
          </w:tblGrid>
          <w:tr w:rsidR="009C075E" w14:paraId="636AF769" w14:textId="77777777" w:rsidTr="00B971F6">
            <w:trPr>
              <w:trHeight w:val="558"/>
            </w:trPr>
            <w:tc>
              <w:tcPr>
                <w:tcW w:w="6537" w:type="dxa"/>
                <w:vAlign w:val="bottom"/>
              </w:tcPr>
              <w:p w14:paraId="41534ECB" w14:textId="4954D515" w:rsidR="009C075E" w:rsidRDefault="009C075E" w:rsidP="006B0D21">
                <w:pPr>
                  <w:spacing w:before="60" w:after="60"/>
                </w:pPr>
                <w:r w:rsidRPr="006B0D21">
                  <w:rPr>
                    <w:sz w:val="28"/>
                    <w:szCs w:val="28"/>
                  </w:rPr>
                  <w:t>Kabinet výuky obecné fyziky, UK MFF</w:t>
                </w:r>
              </w:p>
            </w:tc>
            <w:tc>
              <w:tcPr>
                <w:tcW w:w="2755" w:type="dxa"/>
                <w:vMerge w:val="restart"/>
                <w:vAlign w:val="center"/>
              </w:tcPr>
              <w:p w14:paraId="34029DC2" w14:textId="77777777" w:rsidR="009C075E" w:rsidRDefault="009C075E" w:rsidP="006B0D21">
                <w:pPr>
                  <w:spacing w:before="60" w:after="60"/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1547BBEE" wp14:editId="3A1AF0D8">
                      <wp:extent cx="1440000" cy="849600"/>
                      <wp:effectExtent l="0" t="0" r="8255" b="8255"/>
                      <wp:docPr id="1" name="Obráze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Obrázek 1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40000" cy="849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9C075E" w14:paraId="310713DC" w14:textId="77777777" w:rsidTr="00B971F6">
            <w:trPr>
              <w:trHeight w:val="712"/>
            </w:trPr>
            <w:tc>
              <w:tcPr>
                <w:tcW w:w="6537" w:type="dxa"/>
                <w:vAlign w:val="bottom"/>
              </w:tcPr>
              <w:p w14:paraId="19A2727B" w14:textId="4C2FBC02" w:rsidR="009C075E" w:rsidRPr="00532B96" w:rsidRDefault="009C075E" w:rsidP="006B0D21">
                <w:pPr>
                  <w:spacing w:before="60" w:after="60"/>
                  <w:rPr>
                    <w:sz w:val="44"/>
                    <w:szCs w:val="44"/>
                  </w:rPr>
                </w:pPr>
                <w:r w:rsidRPr="00532B96">
                  <w:rPr>
                    <w:sz w:val="44"/>
                    <w:szCs w:val="44"/>
                  </w:rPr>
                  <w:t xml:space="preserve">Fyzikální praktikum </w:t>
                </w:r>
                <w:sdt>
                  <w:sdtPr>
                    <w:rPr>
                      <w:sz w:val="44"/>
                      <w:szCs w:val="44"/>
                    </w:rPr>
                    <w:id w:val="143782333"/>
                    <w:placeholder>
                      <w:docPart w:val="DefaultPlaceholder_-1854013438"/>
                    </w:placeholder>
                    <w:comboBox>
                      <w:listItem w:displayText="I" w:value="I"/>
                      <w:listItem w:displayText="II" w:value="II"/>
                      <w:listItem w:displayText="III" w:value="III"/>
                      <w:listItem w:displayText="IV" w:value="IV"/>
                    </w:comboBox>
                  </w:sdtPr>
                  <w:sdtContent>
                    <w:r w:rsidR="00DC3D5C">
                      <w:rPr>
                        <w:sz w:val="44"/>
                        <w:szCs w:val="44"/>
                      </w:rPr>
                      <w:t>I</w:t>
                    </w:r>
                  </w:sdtContent>
                </w:sdt>
              </w:p>
            </w:tc>
            <w:tc>
              <w:tcPr>
                <w:tcW w:w="2755" w:type="dxa"/>
                <w:vMerge/>
              </w:tcPr>
              <w:p w14:paraId="080E8B6A" w14:textId="77777777" w:rsidR="009C075E" w:rsidRDefault="009C075E" w:rsidP="006B0D21">
                <w:pPr>
                  <w:spacing w:before="60" w:after="60"/>
                </w:pPr>
              </w:p>
            </w:tc>
          </w:tr>
          <w:tr w:rsidR="009C075E" w14:paraId="2CC5DE60" w14:textId="77777777" w:rsidTr="00B971F6">
            <w:trPr>
              <w:trHeight w:val="468"/>
            </w:trPr>
            <w:tc>
              <w:tcPr>
                <w:tcW w:w="9292" w:type="dxa"/>
                <w:gridSpan w:val="2"/>
              </w:tcPr>
              <w:p w14:paraId="7791BB28" w14:textId="77777777" w:rsidR="009C075E" w:rsidRDefault="009C075E" w:rsidP="006B0D21">
                <w:pPr>
                  <w:spacing w:before="60" w:after="60"/>
                </w:pPr>
              </w:p>
            </w:tc>
          </w:tr>
          <w:tr w:rsidR="00B971F6" w14:paraId="522A5A7C" w14:textId="77777777" w:rsidTr="00CE653F">
            <w:tc>
              <w:tcPr>
                <w:tcW w:w="9292" w:type="dxa"/>
                <w:gridSpan w:val="2"/>
                <w:vAlign w:val="center"/>
              </w:tcPr>
              <w:p w14:paraId="5AA6F5A3" w14:textId="6084DA05" w:rsidR="00B971F6" w:rsidRDefault="00B971F6" w:rsidP="006B0D21">
                <w:pPr>
                  <w:spacing w:before="60" w:after="60"/>
                </w:pPr>
                <w:r>
                  <w:t>Úloha č. 7</w:t>
                </w:r>
              </w:p>
            </w:tc>
          </w:tr>
          <w:tr w:rsidR="00B971F6" w14:paraId="302AA5C1" w14:textId="77777777" w:rsidTr="0022178C">
            <w:tc>
              <w:tcPr>
                <w:tcW w:w="9292" w:type="dxa"/>
                <w:gridSpan w:val="2"/>
                <w:vAlign w:val="center"/>
              </w:tcPr>
              <w:p w14:paraId="105536F9" w14:textId="0362040B" w:rsidR="00B971F6" w:rsidRDefault="00B971F6" w:rsidP="006B0D21">
                <w:pPr>
                  <w:spacing w:before="60" w:after="60"/>
                </w:pPr>
                <w:r>
                  <w:t xml:space="preserve">Název úlohy: </w:t>
                </w:r>
                <w:sdt>
                  <w:sdtPr>
                    <w:id w:val="2103213822"/>
                    <w:placeholder>
                      <w:docPart w:val="78AEE7A10883420288E0676F14B482E0"/>
                    </w:placeholder>
                    <w:text/>
                  </w:sdtPr>
                  <w:sdtContent>
                    <w:r>
                      <w:t>Studium kmitů vázaných oscilátorů</w:t>
                    </w:r>
                  </w:sdtContent>
                </w:sdt>
              </w:p>
            </w:tc>
          </w:tr>
          <w:tr w:rsidR="00B971F6" w14:paraId="69B6179B" w14:textId="77777777" w:rsidTr="001806C5">
            <w:tc>
              <w:tcPr>
                <w:tcW w:w="9292" w:type="dxa"/>
                <w:gridSpan w:val="2"/>
                <w:vAlign w:val="center"/>
              </w:tcPr>
              <w:p w14:paraId="15333CF4" w14:textId="74FF7280" w:rsidR="00B971F6" w:rsidRDefault="00B971F6" w:rsidP="006B0D21">
                <w:pPr>
                  <w:spacing w:before="60" w:after="60"/>
                </w:pPr>
                <w:r>
                  <w:t xml:space="preserve">Jméno: </w:t>
                </w:r>
                <w:sdt>
                  <w:sdtPr>
                    <w:id w:val="-64188072"/>
                    <w:placeholder>
                      <w:docPart w:val="388F9BA7A5D54797AFD2C48AFF5D6AD9"/>
                    </w:placeholder>
                    <w:text/>
                  </w:sdtPr>
                  <w:sdtContent>
                    <w:r>
                      <w:t>David Němec                                                Studijní skupina: FP-F1X.18´P</w:t>
                    </w:r>
                  </w:sdtContent>
                </w:sdt>
              </w:p>
            </w:tc>
          </w:tr>
          <w:tr w:rsidR="00B971F6" w14:paraId="1DDC5077" w14:textId="77777777" w:rsidTr="004D0E8D">
            <w:tc>
              <w:tcPr>
                <w:tcW w:w="9292" w:type="dxa"/>
                <w:gridSpan w:val="2"/>
                <w:vAlign w:val="center"/>
              </w:tcPr>
              <w:p w14:paraId="6F90B77E" w14:textId="0DE84360" w:rsidR="00B971F6" w:rsidRDefault="00B971F6" w:rsidP="006B0D21">
                <w:pPr>
                  <w:spacing w:before="60" w:after="60"/>
                </w:pPr>
                <w:r>
                  <w:t xml:space="preserve">Datum měření: </w:t>
                </w:r>
                <w:sdt>
                  <w:sdtPr>
                    <w:id w:val="-433065019"/>
                    <w:date w:fullDate="2025-02-24T00:00:00Z">
                      <w:dateFormat w:val="d.M.yyyy"/>
                      <w:lid w:val="cs-CZ"/>
                      <w:storeMappedDataAs w:val="dateTime"/>
                      <w:calendar w:val="gregorian"/>
                    </w:date>
                  </w:sdtPr>
                  <w:sdtContent>
                    <w:r>
                      <w:t>24.2.2025</w:t>
                    </w:r>
                  </w:sdtContent>
                </w:sdt>
                <w:r>
                  <w:t xml:space="preserve">                                         Datum odevzdání: </w:t>
                </w:r>
                <w:r w:rsidR="005479A0">
                  <w:t>3.3.2025</w:t>
                </w:r>
              </w:p>
            </w:tc>
          </w:tr>
        </w:tbl>
        <w:p w14:paraId="2807AA17" w14:textId="77777777" w:rsidR="009C075E" w:rsidRDefault="009C075E" w:rsidP="00E00125"/>
        <w:p w14:paraId="49150B6C" w14:textId="77777777" w:rsidR="009C075E" w:rsidRDefault="009C075E" w:rsidP="00E00125">
          <w:r>
            <w:t>Připomínky opravujícího:</w:t>
          </w:r>
        </w:p>
        <w:p w14:paraId="47640A9F" w14:textId="77777777" w:rsidR="009C075E" w:rsidRDefault="009C075E" w:rsidP="00E00125"/>
        <w:p w14:paraId="63F84E2D" w14:textId="77777777" w:rsidR="009C075E" w:rsidRDefault="009C075E" w:rsidP="00E00125"/>
        <w:p w14:paraId="47DBFB13" w14:textId="77777777" w:rsidR="009C075E" w:rsidRDefault="009C075E" w:rsidP="00E00125"/>
        <w:p w14:paraId="5D3BE2DD" w14:textId="77777777" w:rsidR="009C075E" w:rsidRDefault="009C075E" w:rsidP="00E00125"/>
        <w:p w14:paraId="5D7B25C1" w14:textId="77777777" w:rsidR="009C075E" w:rsidRDefault="009C075E" w:rsidP="00E00125"/>
        <w:p w14:paraId="5403B61E" w14:textId="577EF029" w:rsidR="009C075E" w:rsidRDefault="009C075E" w:rsidP="00E00125"/>
        <w:p w14:paraId="3BD04AC2" w14:textId="77777777" w:rsidR="00DC3D5C" w:rsidRDefault="00DC3D5C" w:rsidP="00E00125"/>
        <w:p w14:paraId="2D6E75D7" w14:textId="77777777" w:rsidR="009C075E" w:rsidRDefault="009C075E" w:rsidP="00E00125"/>
        <w:tbl>
          <w:tblPr>
            <w:tblW w:w="9044" w:type="dxa"/>
            <w:jc w:val="center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3804"/>
            <w:gridCol w:w="2475"/>
            <w:gridCol w:w="2765"/>
          </w:tblGrid>
          <w:tr w:rsidR="009C075E" w14:paraId="47DF4893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01AB83E3" w14:textId="77777777" w:rsidR="009C075E" w:rsidRDefault="009C075E" w:rsidP="006B0D21">
                <w:pPr>
                  <w:spacing w:after="0"/>
                </w:pPr>
              </w:p>
            </w:tc>
            <w:tc>
              <w:tcPr>
                <w:tcW w:w="2410" w:type="dxa"/>
                <w:vAlign w:val="center"/>
              </w:tcPr>
              <w:p w14:paraId="2BEF5995" w14:textId="77777777" w:rsidR="009C075E" w:rsidRPr="00910521" w:rsidRDefault="009C075E" w:rsidP="006B0D21">
                <w:pPr>
                  <w:spacing w:after="0"/>
                  <w:ind w:left="159"/>
                  <w:jc w:val="center"/>
                </w:pPr>
                <w:r>
                  <w:t>M</w:t>
                </w:r>
                <w:r w:rsidRPr="00910521">
                  <w:t>ožný počet bodů</w:t>
                </w:r>
              </w:p>
            </w:tc>
            <w:tc>
              <w:tcPr>
                <w:tcW w:w="2693" w:type="dxa"/>
                <w:vAlign w:val="center"/>
              </w:tcPr>
              <w:p w14:paraId="184C72DD" w14:textId="77777777" w:rsidR="009C075E" w:rsidRPr="00910521" w:rsidRDefault="009C075E" w:rsidP="006B0D21">
                <w:pPr>
                  <w:spacing w:after="0"/>
                  <w:jc w:val="center"/>
                </w:pPr>
                <w:r>
                  <w:t>U</w:t>
                </w:r>
                <w:r w:rsidRPr="00910521">
                  <w:t>dělený počet bodů</w:t>
                </w:r>
              </w:p>
            </w:tc>
          </w:tr>
          <w:tr w:rsidR="009C075E" w14:paraId="2DEF69FF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5BF00365" w14:textId="77777777" w:rsidR="009C075E" w:rsidRDefault="009C075E" w:rsidP="006B0D21">
                <w:pPr>
                  <w:spacing w:after="0"/>
                </w:pPr>
                <w:r>
                  <w:t>Teoretická část</w:t>
                </w:r>
              </w:p>
            </w:tc>
            <w:tc>
              <w:tcPr>
                <w:tcW w:w="2410" w:type="dxa"/>
                <w:vAlign w:val="center"/>
              </w:tcPr>
              <w:p w14:paraId="21BF2B49" w14:textId="77777777" w:rsidR="009C075E" w:rsidRDefault="009C075E" w:rsidP="006B0D21">
                <w:pPr>
                  <w:spacing w:after="0"/>
                  <w:jc w:val="center"/>
                </w:pPr>
                <w:r>
                  <w:t>0–2</w:t>
                </w:r>
              </w:p>
            </w:tc>
            <w:tc>
              <w:tcPr>
                <w:tcW w:w="2693" w:type="dxa"/>
                <w:vAlign w:val="center"/>
              </w:tcPr>
              <w:p w14:paraId="3DEC5115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25B4617E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54C22D88" w14:textId="77777777" w:rsidR="009C075E" w:rsidRDefault="009C075E" w:rsidP="006B0D21">
                <w:pPr>
                  <w:spacing w:after="0"/>
                </w:pPr>
                <w:r>
                  <w:t>Výsledky a zpracování měření</w:t>
                </w:r>
              </w:p>
            </w:tc>
            <w:tc>
              <w:tcPr>
                <w:tcW w:w="2410" w:type="dxa"/>
                <w:vAlign w:val="center"/>
              </w:tcPr>
              <w:p w14:paraId="3859A8B4" w14:textId="77777777" w:rsidR="009C075E" w:rsidRDefault="009C075E" w:rsidP="006B0D21">
                <w:pPr>
                  <w:spacing w:after="0"/>
                  <w:jc w:val="center"/>
                </w:pPr>
                <w:r>
                  <w:t>0–9</w:t>
                </w:r>
              </w:p>
            </w:tc>
            <w:tc>
              <w:tcPr>
                <w:tcW w:w="2693" w:type="dxa"/>
                <w:vAlign w:val="center"/>
              </w:tcPr>
              <w:p w14:paraId="62A9C340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6EE19C90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140CE030" w14:textId="77777777" w:rsidR="009C075E" w:rsidRDefault="009C075E" w:rsidP="006B0D21">
                <w:pPr>
                  <w:spacing w:after="0"/>
                </w:pPr>
                <w:r>
                  <w:t>Diskuse výsledků</w:t>
                </w:r>
              </w:p>
            </w:tc>
            <w:tc>
              <w:tcPr>
                <w:tcW w:w="2410" w:type="dxa"/>
                <w:vAlign w:val="center"/>
              </w:tcPr>
              <w:p w14:paraId="4D015ADE" w14:textId="77777777" w:rsidR="009C075E" w:rsidRDefault="009C075E" w:rsidP="006B0D21">
                <w:pPr>
                  <w:spacing w:after="0"/>
                  <w:jc w:val="center"/>
                </w:pPr>
                <w:r>
                  <w:t>0–4</w:t>
                </w:r>
              </w:p>
            </w:tc>
            <w:tc>
              <w:tcPr>
                <w:tcW w:w="2693" w:type="dxa"/>
                <w:vAlign w:val="center"/>
              </w:tcPr>
              <w:p w14:paraId="4807D0C9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4B893A3E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60402F94" w14:textId="77777777" w:rsidR="009C075E" w:rsidRDefault="009C075E" w:rsidP="006B0D21">
                <w:pPr>
                  <w:spacing w:after="0"/>
                </w:pPr>
                <w:r>
                  <w:t>Závěr</w:t>
                </w:r>
              </w:p>
            </w:tc>
            <w:tc>
              <w:tcPr>
                <w:tcW w:w="2410" w:type="dxa"/>
                <w:vAlign w:val="center"/>
              </w:tcPr>
              <w:p w14:paraId="196E36EE" w14:textId="77777777" w:rsidR="009C075E" w:rsidRDefault="009C075E" w:rsidP="006B0D21">
                <w:pPr>
                  <w:spacing w:after="0"/>
                  <w:jc w:val="center"/>
                </w:pPr>
                <w:r>
                  <w:t>0–1</w:t>
                </w:r>
              </w:p>
            </w:tc>
            <w:tc>
              <w:tcPr>
                <w:tcW w:w="2693" w:type="dxa"/>
                <w:vAlign w:val="center"/>
              </w:tcPr>
              <w:p w14:paraId="343E0D19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305C4BC5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6A8C4545" w14:textId="77777777" w:rsidR="009C075E" w:rsidRDefault="009C075E" w:rsidP="006B0D21">
                <w:pPr>
                  <w:spacing w:after="0"/>
                </w:pPr>
                <w:r>
                  <w:t>Seznam použité literatury</w:t>
                </w:r>
              </w:p>
            </w:tc>
            <w:tc>
              <w:tcPr>
                <w:tcW w:w="2410" w:type="dxa"/>
                <w:vAlign w:val="center"/>
              </w:tcPr>
              <w:p w14:paraId="224A65B9" w14:textId="77777777" w:rsidR="009C075E" w:rsidRDefault="009C075E" w:rsidP="006B0D21">
                <w:pPr>
                  <w:spacing w:after="0"/>
                  <w:jc w:val="center"/>
                </w:pPr>
                <w:r>
                  <w:t>0–1</w:t>
                </w:r>
              </w:p>
            </w:tc>
            <w:tc>
              <w:tcPr>
                <w:tcW w:w="2693" w:type="dxa"/>
                <w:vAlign w:val="center"/>
              </w:tcPr>
              <w:p w14:paraId="1B2D3523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48E6C1BB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5FD3860D" w14:textId="77777777" w:rsidR="009C075E" w:rsidRDefault="009C075E" w:rsidP="006B0D21">
                <w:pPr>
                  <w:spacing w:after="0"/>
                </w:pPr>
                <w:r>
                  <w:t>Celkem</w:t>
                </w:r>
              </w:p>
            </w:tc>
            <w:tc>
              <w:tcPr>
                <w:tcW w:w="2410" w:type="dxa"/>
                <w:vAlign w:val="center"/>
              </w:tcPr>
              <w:p w14:paraId="50CA977C" w14:textId="77777777" w:rsidR="009C075E" w:rsidRDefault="009C075E" w:rsidP="006B0D21">
                <w:pPr>
                  <w:spacing w:after="0"/>
                  <w:jc w:val="center"/>
                </w:pPr>
                <w:r>
                  <w:t>max. 17</w:t>
                </w:r>
              </w:p>
            </w:tc>
            <w:tc>
              <w:tcPr>
                <w:tcW w:w="2693" w:type="dxa"/>
                <w:vAlign w:val="center"/>
              </w:tcPr>
              <w:p w14:paraId="07224611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</w:tbl>
        <w:p w14:paraId="57A30EAE" w14:textId="77777777" w:rsidR="009C075E" w:rsidRDefault="009C075E" w:rsidP="00F26BBE"/>
        <w:p w14:paraId="25770AB2" w14:textId="23387E5F" w:rsidR="009C075E" w:rsidRDefault="009C075E" w:rsidP="00F26BBE"/>
        <w:p w14:paraId="3F206194" w14:textId="7964A301" w:rsidR="00C16625" w:rsidRDefault="009C075E">
          <w:pPr>
            <w:sectPr w:rsidR="00C16625" w:rsidSect="009C075E"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t xml:space="preserve">Posuzoval: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="003C7130">
            <w:t>dne</w:t>
          </w:r>
          <w:r>
            <w:t>:</w:t>
          </w:r>
          <w:r>
            <w:br w:type="page"/>
          </w:r>
        </w:p>
      </w:sdtContent>
    </w:sdt>
    <w:p w14:paraId="4434DB19" w14:textId="77E2D482" w:rsidR="00E82108" w:rsidRDefault="004A1555" w:rsidP="00AD6D93">
      <w:pPr>
        <w:pStyle w:val="Nadpis10"/>
        <w:spacing w:before="0" w:after="120"/>
      </w:pPr>
      <w:r>
        <w:lastRenderedPageBreak/>
        <w:t xml:space="preserve">1 </w:t>
      </w:r>
      <w:r w:rsidR="00E82108">
        <w:t>Pracovní úkol</w:t>
      </w:r>
    </w:p>
    <w:p w14:paraId="78074821" w14:textId="77777777" w:rsidR="00B971F6" w:rsidRDefault="00B971F6" w:rsidP="004A1555">
      <w:pPr>
        <w:pStyle w:val="level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Změřte dobu kmitu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0</w:t>
      </w:r>
      <w:r>
        <w:rPr>
          <w:rFonts w:ascii="Arial" w:hAnsi="Arial" w:cs="Arial"/>
          <w:color w:val="333333"/>
          <w:sz w:val="21"/>
          <w:szCs w:val="21"/>
        </w:rPr>
        <w:t> dvou stejných nevázaných fyzických kyvadel.</w:t>
      </w:r>
    </w:p>
    <w:p w14:paraId="4A670AC1" w14:textId="77777777" w:rsidR="00B971F6" w:rsidRDefault="00B971F6" w:rsidP="004A1555">
      <w:pPr>
        <w:pStyle w:val="level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 dvě různé pružiny změřte doby kmitů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i</w:t>
      </w:r>
      <w:r>
        <w:rPr>
          <w:rFonts w:ascii="Arial" w:hAnsi="Arial" w:cs="Arial"/>
          <w:color w:val="333333"/>
          <w:sz w:val="21"/>
          <w:szCs w:val="21"/>
        </w:rPr>
        <w:t> dvou stejných fyzických kyvadel vázaných slabou pružnou vazbou vypouštěných z klidu při počátečních podmínkách:</w:t>
      </w:r>
    </w:p>
    <w:p w14:paraId="6E147630" w14:textId="77777777" w:rsidR="00B971F6" w:rsidRDefault="00B971F6" w:rsidP="004A1555">
      <w:pPr>
        <w:pStyle w:val="level2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Zdraznn"/>
          <w:rFonts w:ascii="Arial" w:hAnsi="Arial" w:cs="Arial"/>
          <w:color w:val="333333"/>
          <w:sz w:val="21"/>
          <w:szCs w:val="21"/>
        </w:rPr>
        <w:t>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=B</w:t>
      </w:r>
      <w:r>
        <w:rPr>
          <w:rFonts w:ascii="Arial" w:hAnsi="Arial" w:cs="Arial"/>
          <w:color w:val="333333"/>
          <w:sz w:val="21"/>
          <w:szCs w:val="21"/>
        </w:rPr>
        <w:t> … doba kmitu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</w:p>
    <w:p w14:paraId="2206F4BE" w14:textId="77777777" w:rsidR="00B971F6" w:rsidRDefault="00B971F6" w:rsidP="004A1555">
      <w:pPr>
        <w:pStyle w:val="level2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Zdraznn"/>
          <w:rFonts w:ascii="Arial" w:hAnsi="Arial" w:cs="Arial"/>
          <w:color w:val="333333"/>
          <w:sz w:val="21"/>
          <w:szCs w:val="21"/>
        </w:rPr>
        <w:t>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=-y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 B</w:t>
      </w:r>
      <w:r>
        <w:rPr>
          <w:rFonts w:ascii="Arial" w:hAnsi="Arial" w:cs="Arial"/>
          <w:color w:val="333333"/>
          <w:sz w:val="21"/>
          <w:szCs w:val="21"/>
        </w:rPr>
        <w:t> … doba kmitu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</w:p>
    <w:p w14:paraId="7FE7E6AD" w14:textId="77777777" w:rsidR="00B971F6" w:rsidRDefault="00B971F6" w:rsidP="004A1555">
      <w:pPr>
        <w:pStyle w:val="level2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Zdraznn"/>
          <w:rFonts w:ascii="Arial" w:hAnsi="Arial" w:cs="Arial"/>
          <w:color w:val="333333"/>
          <w:sz w:val="21"/>
          <w:szCs w:val="21"/>
        </w:rPr>
        <w:t>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=0, 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 B</w:t>
      </w:r>
    </w:p>
    <w:p w14:paraId="7E8969E3" w14:textId="77777777" w:rsidR="00B971F6" w:rsidRDefault="00B971F6" w:rsidP="004A1555">
      <w:pPr>
        <w:pStyle w:val="level12"/>
        <w:numPr>
          <w:ilvl w:val="2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doba kmitu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3</w:t>
      </w:r>
    </w:p>
    <w:p w14:paraId="78B03128" w14:textId="77777777" w:rsidR="00B971F6" w:rsidRDefault="00B971F6" w:rsidP="004A1555">
      <w:pPr>
        <w:pStyle w:val="level12"/>
        <w:numPr>
          <w:ilvl w:val="2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doba </w:t>
      </w:r>
      <w:proofErr w:type="spellStart"/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s</w:t>
      </w:r>
      <w:proofErr w:type="spellEnd"/>
      <w:r>
        <w:rPr>
          <w:rStyle w:val="Zdraznn"/>
          <w:rFonts w:ascii="Arial" w:hAnsi="Arial" w:cs="Arial"/>
          <w:color w:val="333333"/>
          <w:sz w:val="21"/>
          <w:szCs w:val="21"/>
        </w:rPr>
        <w:t>/2</w:t>
      </w:r>
      <w:r>
        <w:rPr>
          <w:rFonts w:ascii="Arial" w:hAnsi="Arial" w:cs="Arial"/>
          <w:color w:val="333333"/>
          <w:sz w:val="21"/>
          <w:szCs w:val="21"/>
        </w:rPr>
        <w:t>, za kterou dojde k maximální výměně energie mezi kyvadly</w:t>
      </w:r>
    </w:p>
    <w:p w14:paraId="1A5AC9F0" w14:textId="3D632F63" w:rsidR="00B971F6" w:rsidRDefault="00B971F6" w:rsidP="004A1555">
      <w:pPr>
        <w:pStyle w:val="level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Vypočtěte kruhové frekvence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0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</w:rPr>
        <w:t> a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</w:rPr>
        <w:t> odpovídající dobám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0</w:t>
      </w:r>
      <w:r>
        <w:rPr>
          <w:rFonts w:ascii="Arial" w:hAnsi="Arial" w:cs="Arial"/>
          <w:color w:val="333333"/>
          <w:sz w:val="21"/>
          <w:szCs w:val="21"/>
        </w:rPr>
        <w:t>,</w:t>
      </w:r>
      <w:r w:rsidR="004A1555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</w:rPr>
        <w:t> a </w:t>
      </w:r>
      <w:proofErr w:type="spellStart"/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ověřte měřením platnost vztahů odvozených pro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</w:rPr>
        <w:t> a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2801C026" w14:textId="77777777" w:rsidR="00B971F6" w:rsidRDefault="00B971F6" w:rsidP="004A1555">
      <w:pPr>
        <w:pStyle w:val="level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Vypočtěte stupeň vazby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κ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5EFEFA04" w14:textId="7533A022" w:rsidR="00E82108" w:rsidRPr="00E20646" w:rsidRDefault="00B971F6" w:rsidP="00E20646">
      <w:pPr>
        <w:pStyle w:val="level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 jednu pružinu změřte závislost stupně vazby na vzdálenosti zavěšení pružiny od uložení závěsu kyvadla a graficky znázorněte.</w:t>
      </w:r>
    </w:p>
    <w:p w14:paraId="76CA5ED7" w14:textId="592353A1" w:rsidR="00E82108" w:rsidRDefault="00A33CB9" w:rsidP="00AD6D93">
      <w:pPr>
        <w:pStyle w:val="Nadpis10"/>
        <w:spacing w:before="120" w:after="0"/>
      </w:pPr>
      <w:r>
        <w:t xml:space="preserve">2 </w:t>
      </w:r>
      <w:r w:rsidR="00E82108">
        <w:t>Teorie</w:t>
      </w:r>
    </w:p>
    <w:p w14:paraId="019CF5D0" w14:textId="0F1B0307" w:rsidR="00F50BF7" w:rsidRDefault="00835A66" w:rsidP="00F50BF7">
      <w:pPr>
        <w:pStyle w:val="Bnodstavec"/>
      </w:pPr>
      <w:r>
        <w:t xml:space="preserve">Dokážeme-li zajistit, aby se fyzické kyvadlo kývalo jen s malými odchylkami a bez tření, můžeme pro veličiny popisující jeho pohyb využít vztahy analogické těm pro matematické kyvadlo nebo jakýkoliv jiný harmonický oscilátor. Podle [1] tak můžeme vlastní kruhovou frekvenci pohybu fyzického kyvadla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vyjádřit jako</w:t>
      </w:r>
    </w:p>
    <w:bookmarkEnd w:id="0"/>
    <w:p w14:paraId="7D8D608C" w14:textId="5EEAD37B" w:rsidR="00E82108" w:rsidRDefault="00E82108" w:rsidP="00835A66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rad>
      </m:oMath>
      <w:r>
        <w:t xml:space="preserve"> </w:t>
      </w:r>
      <w:r w:rsidR="00835A66">
        <w:t>,</w:t>
      </w:r>
      <w:r>
        <w:tab/>
        <w:t>(1)</w:t>
      </w:r>
    </w:p>
    <w:p w14:paraId="77C18292" w14:textId="5C5BB962" w:rsidR="00EB0E31" w:rsidRDefault="00EB0E31" w:rsidP="00EB0E31">
      <w:pPr>
        <w:pStyle w:val="Bnodstavec"/>
        <w:ind w:firstLine="0"/>
      </w:pPr>
      <w:r>
        <w:t>k</w:t>
      </w:r>
      <w:r w:rsidR="00835A66">
        <w:t>de</w:t>
      </w:r>
      <w:r>
        <w:t xml:space="preserve"> </w:t>
      </w:r>
      <m:oMath>
        <m:r>
          <w:rPr>
            <w:rFonts w:ascii="Cambria Math" w:hAnsi="Cambria Math"/>
          </w:rPr>
          <m:t>D</m:t>
        </m:r>
      </m:oMath>
      <w:r>
        <w:t xml:space="preserve"> značí direkční moment fyzického kyvadla a </w:t>
      </w:r>
      <m:oMath>
        <m:r>
          <w:rPr>
            <w:rFonts w:ascii="Cambria Math" w:hAnsi="Cambria Math"/>
          </w:rPr>
          <m:t>I</m:t>
        </m:r>
      </m:oMath>
      <w:r>
        <w:t xml:space="preserve"> jeho moment setrvačnosti.</w:t>
      </w:r>
    </w:p>
    <w:p w14:paraId="0B27C48F" w14:textId="5EF0DE67" w:rsidR="00EB0E31" w:rsidRDefault="00EB0E31" w:rsidP="00EB0E31">
      <w:pPr>
        <w:pStyle w:val="Bnodstavec"/>
      </w:pPr>
      <w:r>
        <w:t>Nyní vezmeme dvě stejná fyzická kyvadla</w:t>
      </w:r>
      <w:r w:rsidR="00595B0A">
        <w:t xml:space="preserve"> (</w:t>
      </w:r>
      <w:r w:rsidR="00692D8C">
        <w:t xml:space="preserve">označíme je jako </w:t>
      </w:r>
      <w:r w:rsidR="00595B0A">
        <w:t>kyvadlo 1 a 2)</w:t>
      </w:r>
      <w:r>
        <w:t xml:space="preserve">, která spojíme slabou pružnou vazbou (např. pomocí pružiny) a budeme hledat rovnice popisující jejich pohyb. Nejprve si musíme uvědomit, že v klidové poloze budou obě kyvadla vychýlena o úhel </w:t>
      </w:r>
      <m:oMath>
        <m:r>
          <w:rPr>
            <w:rFonts w:ascii="Cambria Math" w:hAnsi="Cambria Math"/>
          </w:rPr>
          <m:t>α</m:t>
        </m:r>
      </m:oMath>
      <w:r>
        <w:t xml:space="preserve"> oproti vertikálnímu směru, tedy oproti stavu bez vazby. V</w:t>
      </w:r>
      <w:r w:rsidR="00595B0A">
        <w:t> </w:t>
      </w:r>
      <w:r>
        <w:t xml:space="preserve">případě </w:t>
      </w:r>
      <w:r w:rsidR="00595B0A">
        <w:t>vazby ve formě</w:t>
      </w:r>
      <w:r>
        <w:t xml:space="preserve"> </w:t>
      </w:r>
      <w:r w:rsidR="00595B0A">
        <w:t xml:space="preserve">natažené </w:t>
      </w:r>
      <w:r>
        <w:t>pružin</w:t>
      </w:r>
      <w:r w:rsidR="00595B0A">
        <w:t>y</w:t>
      </w:r>
      <w:r>
        <w:t xml:space="preserve"> se </w:t>
      </w:r>
      <w:r w:rsidR="00595B0A">
        <w:t xml:space="preserve">obě kyvadla vychýlí směrem k sobě o tento úhel </w:t>
      </w:r>
      <m:oMath>
        <m:r>
          <w:rPr>
            <w:rFonts w:ascii="Cambria Math" w:hAnsi="Cambria Math"/>
          </w:rPr>
          <m:t>α</m:t>
        </m:r>
      </m:oMath>
      <w:r w:rsidR="00595B0A">
        <w:t xml:space="preserve">. V klidové poloze na kyvadla působí jen moment sil způsobený pružinou. Jsou-li direkční momenty </w:t>
      </w:r>
      <m:oMath>
        <m:r>
          <w:rPr>
            <w:rFonts w:ascii="Cambria Math" w:hAnsi="Cambria Math"/>
          </w:rPr>
          <m:t>D</m:t>
        </m:r>
      </m:oMath>
      <w:r w:rsidR="00595B0A">
        <w:t xml:space="preserve"> obou kyvadel stejné, platí pro obě stejný vztah [1]</w:t>
      </w:r>
    </w:p>
    <w:p w14:paraId="3984EA66" w14:textId="65C0D664" w:rsidR="00595B0A" w:rsidRDefault="00595B0A" w:rsidP="00595B0A">
      <w:pPr>
        <w:pStyle w:val="rce"/>
        <w:ind w:firstLine="0"/>
      </w:pPr>
      <w:r>
        <w:tab/>
      </w:r>
      <m:oMath>
        <m:r>
          <w:rPr>
            <w:rFonts w:ascii="Cambria Math" w:hAnsi="Cambria Math"/>
          </w:rPr>
          <m:t>Dα=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,</w:t>
      </w:r>
      <w:r>
        <w:tab/>
        <w:t>(2)</w:t>
      </w:r>
    </w:p>
    <w:p w14:paraId="27D374C1" w14:textId="1CD4968D" w:rsidR="00692D8C" w:rsidRDefault="00595B0A" w:rsidP="00595B0A">
      <w:pPr>
        <w:pStyle w:val="Bnodstavec"/>
        <w:ind w:firstLine="0"/>
      </w:pPr>
      <w:r>
        <w:t xml:space="preserve">kde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je moment sil pružin</w:t>
      </w:r>
      <w:r w:rsidR="00692D8C">
        <w:t>y působící na kyvadlo 1 resp. 2</w:t>
      </w:r>
      <w:r>
        <w:t>.</w:t>
      </w:r>
    </w:p>
    <w:p w14:paraId="7FA7BF9F" w14:textId="17E6A77D" w:rsidR="00692D8C" w:rsidRDefault="00692D8C" w:rsidP="00692D8C">
      <w:pPr>
        <w:pStyle w:val="Bnodstavec"/>
      </w:pPr>
      <w:r>
        <w:t xml:space="preserve">V obecné poloze (uvažujeme, že kyvadlo 1 je vychýleno o orientovaný úhel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oproti klidové poloze a kyvadlo 2 o úhel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lze podle [1] pro momenty vnějších sil působících na kyvadlo 1 psát</w:t>
      </w:r>
    </w:p>
    <w:p w14:paraId="386EE5FA" w14:textId="13EAF644" w:rsidR="00692D8C" w:rsidRDefault="00692D8C" w:rsidP="00692D8C">
      <w:pPr>
        <w:pStyle w:val="rce"/>
        <w:ind w:firstLine="0"/>
      </w:pPr>
      <w:r>
        <w:tab/>
      </w:r>
      <m:oMath>
        <m:r>
          <w:rPr>
            <w:rFonts w:ascii="Cambria Math" w:hAnsi="Cambria Math"/>
          </w:rPr>
          <m:t>-D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+α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80366C">
        <w:t xml:space="preserve"> </w:t>
      </w:r>
      <w:r>
        <w:t>,</w:t>
      </w:r>
      <w:r w:rsidR="0080366C">
        <w:tab/>
        <w:t>(3)</w:t>
      </w:r>
    </w:p>
    <w:p w14:paraId="231B1135" w14:textId="120B48F2" w:rsidR="00692D8C" w:rsidRDefault="0080366C" w:rsidP="0080366C">
      <w:pPr>
        <w:pStyle w:val="Bnodstavec"/>
        <w:ind w:firstLine="0"/>
      </w:pPr>
      <w:r>
        <w:rPr>
          <w:sz w:val="24"/>
          <w:szCs w:val="26"/>
        </w:rPr>
        <w:lastRenderedPageBreak/>
        <w:t xml:space="preserve">kde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je direkční moment pružiny. </w:t>
      </w:r>
      <w:r w:rsidR="00587D16">
        <w:t>S</w:t>
      </w:r>
      <w:r>
        <w:t xml:space="preserve"> využitím (2) </w:t>
      </w:r>
      <w:r w:rsidR="00587D16">
        <w:t>pak pro kyvadlo 1 dostaneme pohybovou rovnici</w:t>
      </w:r>
    </w:p>
    <w:p w14:paraId="3AE74475" w14:textId="71E071E2" w:rsidR="0080366C" w:rsidRDefault="0080366C" w:rsidP="0080366C">
      <w:pPr>
        <w:pStyle w:val="rce"/>
        <w:ind w:firstLine="0"/>
      </w:pPr>
      <w:r>
        <w:tab/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ab/>
        <w:t>(</w:t>
      </w:r>
      <w:r w:rsidR="00587D16">
        <w:t>4</w:t>
      </w:r>
      <w:r>
        <w:t>)</w:t>
      </w:r>
    </w:p>
    <w:p w14:paraId="7A8908F3" w14:textId="3B0ADEE1" w:rsidR="0080366C" w:rsidRPr="00B6581B" w:rsidRDefault="00587D16" w:rsidP="00B6581B">
      <w:pPr>
        <w:pStyle w:val="Bnodstavec"/>
        <w:ind w:firstLine="0"/>
      </w:pPr>
      <w:r w:rsidRPr="00B6581B">
        <w:t>a pro kyvadlo 2 analogicky</w:t>
      </w:r>
    </w:p>
    <w:p w14:paraId="1C3ECC47" w14:textId="45FD6EC2" w:rsidR="00587D16" w:rsidRDefault="00587D16" w:rsidP="00B6581B">
      <w:pPr>
        <w:pStyle w:val="rce"/>
        <w:ind w:firstLine="0"/>
      </w:pPr>
      <w:r>
        <w:tab/>
      </w:r>
      <w:bookmarkStart w:id="1" w:name="_Hlk191637406"/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.</w:t>
      </w:r>
      <w:r>
        <w:tab/>
        <w:t>(5)</w:t>
      </w:r>
      <w:bookmarkEnd w:id="1"/>
    </w:p>
    <w:p w14:paraId="5413FD82" w14:textId="1AE53A1B" w:rsidR="00B6581B" w:rsidRDefault="00B6581B" w:rsidP="00C652A4">
      <w:pPr>
        <w:pStyle w:val="Bnodstavec"/>
        <w:ind w:firstLine="0"/>
      </w:pPr>
      <w:r>
        <w:t>Obecným řešením těchto diferenciálních rovnic jsou podle [1] funkce</w:t>
      </w:r>
    </w:p>
    <w:p w14:paraId="4A65E124" w14:textId="7B8317B4" w:rsidR="00B6581B" w:rsidRDefault="00B6581B" w:rsidP="00B6581B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</m:oMath>
      <w:r>
        <w:tab/>
        <w:t>(6)</w:t>
      </w:r>
    </w:p>
    <w:p w14:paraId="30FE80D1" w14:textId="795985D8" w:rsidR="00B6581B" w:rsidRDefault="00B6581B" w:rsidP="00B6581B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</m:oMath>
      <w:r w:rsidR="00522AF0">
        <w:t xml:space="preserve"> ,</w:t>
      </w:r>
      <w:r>
        <w:tab/>
        <w:t>(</w:t>
      </w:r>
      <w:r w:rsidR="00522AF0">
        <w:t>7</w:t>
      </w:r>
      <w:r>
        <w:t>)</w:t>
      </w:r>
    </w:p>
    <w:p w14:paraId="1CB77EDD" w14:textId="7446B3BE" w:rsidR="00522AF0" w:rsidRDefault="00522AF0" w:rsidP="00522AF0">
      <w:pPr>
        <w:pStyle w:val="Bnodstavec"/>
        <w:ind w:firstLine="0"/>
      </w:pPr>
      <w:r>
        <w:t xml:space="preserve">kde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rad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rad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jsou integrační konstanty, které určíme z počátečních podmínek.</w:t>
      </w:r>
    </w:p>
    <w:p w14:paraId="29D1D952" w14:textId="31714BC1" w:rsidR="00522AF0" w:rsidRPr="007F57A1" w:rsidRDefault="00C652A4" w:rsidP="007F57A1">
      <w:pPr>
        <w:pStyle w:val="Bnodstavec"/>
        <w:rPr>
          <w:iCs/>
        </w:rPr>
      </w:pPr>
      <w:r>
        <w:t>Pro určení kruhových frekvencí je však snazší z</w:t>
      </w:r>
      <w:r w:rsidR="007F57A1">
        <w:t xml:space="preserve">měřit </w:t>
      </w:r>
      <w:r>
        <w:t>periodu a</w:t>
      </w:r>
      <w:r w:rsidR="007F57A1">
        <w:t xml:space="preserve"> využít vztah</w:t>
      </w:r>
    </w:p>
    <w:p w14:paraId="6F41642D" w14:textId="6890B68A" w:rsidR="007F57A1" w:rsidRDefault="007F57A1" w:rsidP="007F57A1">
      <w:pPr>
        <w:pStyle w:val="rce"/>
        <w:ind w:firstLine="0"/>
      </w:pPr>
      <w:r>
        <w:tab/>
      </w: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,</w:t>
      </w:r>
      <w:r>
        <w:tab/>
        <w:t>(8)</w:t>
      </w:r>
    </w:p>
    <w:p w14:paraId="19319978" w14:textId="77777777" w:rsidR="003C0DD1" w:rsidRDefault="00C652A4" w:rsidP="00C652A4">
      <w:pPr>
        <w:pStyle w:val="Bnodstavec"/>
        <w:ind w:firstLine="0"/>
      </w:pPr>
      <w:r>
        <w:t>než měřit direkční moment a moment setrvačnosti kyvadla.</w:t>
      </w:r>
      <w:r w:rsidR="0059491B">
        <w:t xml:space="preserve"> </w:t>
      </w:r>
    </w:p>
    <w:p w14:paraId="6922450D" w14:textId="57F41EC2" w:rsidR="0059491B" w:rsidRDefault="003C0DD1" w:rsidP="003C0DD1">
      <w:pPr>
        <w:pStyle w:val="Bnodstavec"/>
      </w:pPr>
      <w:r>
        <w:t>Dále definujeme s</w:t>
      </w:r>
      <w:r w:rsidR="0059491B">
        <w:t xml:space="preserve">tupeň vazby </w:t>
      </w:r>
      <m:oMath>
        <m:r>
          <w:rPr>
            <w:rFonts w:ascii="Cambria Math" w:hAnsi="Cambria Math"/>
          </w:rPr>
          <m:t>κ</m:t>
        </m:r>
      </m:oMath>
      <w:r w:rsidR="0059491B">
        <w:t xml:space="preserve"> jako [1]</w:t>
      </w:r>
    </w:p>
    <w:p w14:paraId="101D6E43" w14:textId="0D325A83" w:rsidR="0059491B" w:rsidRDefault="0059491B" w:rsidP="0059491B">
      <w:pPr>
        <w:pStyle w:val="rce"/>
        <w:ind w:firstLine="0"/>
      </w:pPr>
      <w:r>
        <w:tab/>
      </w:r>
      <m:oMath>
        <m:r>
          <w:rPr>
            <w:rFonts w:ascii="Cambria Math" w:hAnsi="Cambria Math"/>
          </w:rPr>
          <m:t>κ=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D+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t>,</w:t>
      </w:r>
      <w:r>
        <w:tab/>
        <w:t>(</w:t>
      </w:r>
      <w:r w:rsidR="003C0DD1">
        <w:t>9</w:t>
      </w:r>
      <w:r>
        <w:t>)</w:t>
      </w:r>
    </w:p>
    <w:p w14:paraId="279DA3B7" w14:textId="51CA3C50" w:rsidR="0059491B" w:rsidRDefault="0059491B" w:rsidP="00C652A4">
      <w:pPr>
        <w:pStyle w:val="Bnodstavec"/>
        <w:ind w:firstLine="0"/>
      </w:pPr>
      <w:r>
        <w:t xml:space="preserve">což se dá pomocí vztahů pro kruhové frekvence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přepsat </w:t>
      </w:r>
      <w:r w:rsidR="003C0DD1">
        <w:t>na</w:t>
      </w:r>
    </w:p>
    <w:p w14:paraId="636CB970" w14:textId="414AE07D" w:rsidR="0059491B" w:rsidRDefault="0059491B" w:rsidP="003A0C32">
      <w:pPr>
        <w:pStyle w:val="rce"/>
        <w:ind w:firstLine="0"/>
      </w:pPr>
      <w:r>
        <w:tab/>
      </w:r>
      <m:oMath>
        <m:r>
          <w:rPr>
            <w:rFonts w:ascii="Cambria Math" w:hAnsi="Cambria Math"/>
          </w:rPr>
          <m:t>κ=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 w:rsidR="003C0DD1">
        <w:t>.</w:t>
      </w:r>
      <w:r>
        <w:tab/>
        <w:t>(</w:t>
      </w:r>
      <w:r w:rsidR="003C0DD1">
        <w:t>10</w:t>
      </w:r>
      <w:r w:rsidR="003A0C32">
        <w:t>)</w:t>
      </w:r>
    </w:p>
    <w:p w14:paraId="00DC08A5" w14:textId="5327AA6C" w:rsidR="00625A7B" w:rsidRDefault="00625A7B" w:rsidP="00625A7B">
      <w:pPr>
        <w:pStyle w:val="Bnodstavec"/>
      </w:pPr>
      <w:r>
        <w:t>Nyní rozebereme tři různé počáteční konfigurace:</w:t>
      </w:r>
    </w:p>
    <w:p w14:paraId="2B95B537" w14:textId="541CA4C6" w:rsidR="00625A7B" w:rsidRDefault="00625A7B" w:rsidP="00625A7B">
      <w:pPr>
        <w:pStyle w:val="Bnodstavec"/>
        <w:numPr>
          <w:ilvl w:val="0"/>
          <w:numId w:val="16"/>
        </w:numPr>
        <w:ind w:left="357" w:hanging="357"/>
      </w:pPr>
      <w:r>
        <w:t>Pro stejn</w:t>
      </w:r>
      <w:r w:rsidR="006C5D92">
        <w:t>ě velké</w:t>
      </w:r>
      <w:r>
        <w:t xml:space="preserve"> počáteční výchylky stejným směrem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=A</m:t>
        </m:r>
      </m:oMath>
      <w:r>
        <w:t xml:space="preserve"> a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>)</w:t>
      </w:r>
    </w:p>
    <w:p w14:paraId="19045EBF" w14:textId="13CE43BA" w:rsidR="00625A7B" w:rsidRDefault="00625A7B" w:rsidP="00625A7B">
      <w:pPr>
        <w:pStyle w:val="Bnodstavec"/>
        <w:ind w:left="357" w:firstLine="0"/>
      </w:pPr>
      <w:r>
        <w:t xml:space="preserve">dostaneme z rovnic (6) a (7), že musí být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. </w:t>
      </w:r>
      <w:r w:rsidR="006C5D92">
        <w:t>Pro</w:t>
      </w:r>
      <w:r>
        <w:t xml:space="preserve"> výchylky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6C5D92">
        <w:t xml:space="preserve">tedy </w:t>
      </w:r>
      <w:r>
        <w:t>platí</w:t>
      </w:r>
      <w:r w:rsidR="006C5D92">
        <w:t xml:space="preserve"> [1]</w:t>
      </w:r>
    </w:p>
    <w:p w14:paraId="6005682B" w14:textId="388409A1" w:rsidR="00625A7B" w:rsidRDefault="00625A7B" w:rsidP="00625A7B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</m:oMath>
      <w:r>
        <w:tab/>
        <w:t>(</w:t>
      </w:r>
      <w:r w:rsidR="003C0DD1">
        <w:t>11</w:t>
      </w:r>
      <w:r>
        <w:t>)</w:t>
      </w:r>
    </w:p>
    <w:p w14:paraId="1E08069A" w14:textId="17DA89D8" w:rsidR="00625A7B" w:rsidRDefault="006C5D92" w:rsidP="00625A7B">
      <w:pPr>
        <w:pStyle w:val="Bnodstavec"/>
        <w:ind w:left="357" w:firstLine="0"/>
      </w:pPr>
      <w:r>
        <w:t>a obě kyvadla se pohybují stejně jako bez vazby.</w:t>
      </w:r>
    </w:p>
    <w:p w14:paraId="76D330EC" w14:textId="2CC5109B" w:rsidR="006C5D92" w:rsidRDefault="006C5D92" w:rsidP="006C5D92">
      <w:pPr>
        <w:pStyle w:val="Bnodstavec"/>
        <w:numPr>
          <w:ilvl w:val="0"/>
          <w:numId w:val="16"/>
        </w:numPr>
        <w:ind w:left="357" w:hanging="357"/>
      </w:pPr>
      <w:r>
        <w:t>Pro stejně velké počáteční výchylky opačným směrem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=A</m:t>
        </m:r>
      </m:oMath>
      <w:r>
        <w:t xml:space="preserve"> a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) máme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a pro výchylky pak platí [1]</w:t>
      </w:r>
    </w:p>
    <w:p w14:paraId="321E64DF" w14:textId="12134FAF" w:rsidR="006C5D92" w:rsidRDefault="006C5D92" w:rsidP="006C5D92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</m:oMath>
      <w:r>
        <w:t xml:space="preserve"> .</w:t>
      </w:r>
      <w:r>
        <w:tab/>
        <w:t>(</w:t>
      </w:r>
      <w:r w:rsidR="003C0DD1">
        <w:t>12</w:t>
      </w:r>
      <w:r>
        <w:t>)</w:t>
      </w:r>
    </w:p>
    <w:p w14:paraId="6C26CB14" w14:textId="44D63ABF" w:rsidR="006C5D92" w:rsidRDefault="006C5D92" w:rsidP="006C5D92">
      <w:pPr>
        <w:pStyle w:val="Bnodstavec"/>
        <w:ind w:left="357" w:firstLine="0"/>
      </w:pPr>
      <w:r>
        <w:t xml:space="preserve">Mezi kyvadlem 1 a 2 je tedy fázový posun </w:t>
      </w:r>
      <m:oMath>
        <m:r>
          <w:rPr>
            <w:rFonts w:ascii="Cambria Math" w:hAnsi="Cambria Math"/>
          </w:rPr>
          <m:t>π</m:t>
        </m:r>
      </m:oMath>
      <w:r>
        <w:t>, ale jinak kmitají se stejnou maximální výchylkou i frekvencí.</w:t>
      </w:r>
    </w:p>
    <w:p w14:paraId="1C755DFF" w14:textId="2AB3329B" w:rsidR="006C5D92" w:rsidRDefault="006C5D92" w:rsidP="006C5D92">
      <w:pPr>
        <w:pStyle w:val="Bnodstavec"/>
        <w:numPr>
          <w:ilvl w:val="0"/>
          <w:numId w:val="16"/>
        </w:numPr>
        <w:ind w:left="357" w:hanging="357"/>
      </w:pPr>
      <w:r>
        <w:lastRenderedPageBreak/>
        <w:t xml:space="preserve">Pro </w:t>
      </w:r>
      <w:r w:rsidR="00734E91">
        <w:t>jedno vychýlené kyvadlo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734E9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=A</m:t>
        </m:r>
      </m:oMath>
      <w:r w:rsidR="00734E91">
        <w:t xml:space="preserve"> a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734E91">
        <w:t xml:space="preserve">) určíme konstanty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34E91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734E91">
        <w:t>. Pro výchylky platí vztahy</w:t>
      </w:r>
      <w:r w:rsidR="0059491B">
        <w:t xml:space="preserve"> [1]</w:t>
      </w:r>
    </w:p>
    <w:p w14:paraId="646D0E5F" w14:textId="4F1799A8" w:rsidR="00734E91" w:rsidRDefault="00734E91" w:rsidP="00734E91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t)</m:t>
            </m:r>
          </m:e>
        </m:func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ab/>
        <w:t>(</w:t>
      </w:r>
      <w:r w:rsidR="0059491B">
        <w:t>1</w:t>
      </w:r>
      <w:r w:rsidR="00A33CB9">
        <w:t>3</w:t>
      </w:r>
      <w:r>
        <w:t>)</w:t>
      </w:r>
    </w:p>
    <w:p w14:paraId="531176DD" w14:textId="4B52B52E" w:rsidR="0059491B" w:rsidRDefault="0059491B" w:rsidP="0059491B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t)</m:t>
            </m:r>
          </m:e>
        </m:func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 .</w:t>
      </w:r>
      <w:r>
        <w:tab/>
        <w:t>(1</w:t>
      </w:r>
      <w:r w:rsidR="00A33CB9">
        <w:t>4</w:t>
      </w:r>
      <w:r>
        <w:t>)</w:t>
      </w:r>
    </w:p>
    <w:p w14:paraId="6B5CA799" w14:textId="4F4D802D" w:rsidR="00DD68C9" w:rsidRDefault="00DD68C9" w:rsidP="00734E91">
      <w:pPr>
        <w:pStyle w:val="Bnodstavec"/>
        <w:ind w:left="357" w:firstLine="0"/>
      </w:pPr>
      <w:r>
        <w:t xml:space="preserve">Jsou-li kyvadla vázána slabou vazbou (direkční moment pružiny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je malý), pak 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liší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jen o malou hodnotu</w:t>
      </w:r>
      <w:r w:rsidR="003C0DD1">
        <w:t>.</w:t>
      </w:r>
      <w:r>
        <w:t xml:space="preserve"> </w:t>
      </w:r>
      <w:r w:rsidR="003C0DD1">
        <w:t>Na</w:t>
      </w:r>
      <w:r>
        <w:t xml:space="preserve"> rovnice (1</w:t>
      </w:r>
      <w:r w:rsidR="00A33CB9">
        <w:t>3</w:t>
      </w:r>
      <w:r>
        <w:t>) a (1</w:t>
      </w:r>
      <w:r w:rsidR="00A33CB9">
        <w:t>4</w:t>
      </w:r>
      <w:r>
        <w:t xml:space="preserve">) se </w:t>
      </w:r>
      <w:r w:rsidR="003C0DD1">
        <w:t xml:space="preserve">díky tomu </w:t>
      </w:r>
      <w:r>
        <w:t xml:space="preserve">dá nahlížet i tak, že kyvadla kmitají s kruhovou frekvencí </w:t>
      </w:r>
    </w:p>
    <w:p w14:paraId="6B677D9E" w14:textId="7ECA24A4" w:rsidR="00DD68C9" w:rsidRDefault="00DD68C9" w:rsidP="00DD68C9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C0DD1">
        <w:t xml:space="preserve"> ,</w:t>
      </w:r>
      <w:r>
        <w:tab/>
        <w:t>(</w:t>
      </w:r>
      <w:r w:rsidR="00A33CB9">
        <w:t>15</w:t>
      </w:r>
      <w:r>
        <w:t>)</w:t>
      </w:r>
    </w:p>
    <w:p w14:paraId="12FF68E3" w14:textId="0DB7E923" w:rsidR="00DD68C9" w:rsidRDefault="003C0DD1" w:rsidP="00734E91">
      <w:pPr>
        <w:pStyle w:val="Bnodstavec"/>
        <w:ind w:left="357" w:firstLine="0"/>
      </w:pPr>
      <w:r>
        <w:t xml:space="preserve">jejich amplitudy se mění s frekvencí </w:t>
      </w:r>
    </w:p>
    <w:p w14:paraId="7D73ECD1" w14:textId="4E901CEF" w:rsidR="003C0DD1" w:rsidRDefault="003C0DD1" w:rsidP="003C0DD1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tab/>
        <w:t>(</w:t>
      </w:r>
      <w:r w:rsidR="00A33CB9">
        <w:t>16</w:t>
      </w:r>
      <w:r>
        <w:t>)</w:t>
      </w:r>
    </w:p>
    <w:p w14:paraId="79045E7A" w14:textId="4F456A84" w:rsidR="00E82108" w:rsidRDefault="003C0DD1" w:rsidP="00A33CB9">
      <w:pPr>
        <w:pStyle w:val="Bnodstavec"/>
        <w:ind w:left="357" w:firstLine="0"/>
      </w:pPr>
      <w:r>
        <w:t xml:space="preserve">a fázový posun pohybu kyvadel i jejich amplitud je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(kyvadlo 2 předbíhá kyvadlo 1).</w:t>
      </w:r>
    </w:p>
    <w:p w14:paraId="778097DA" w14:textId="713DA938" w:rsidR="00D257B9" w:rsidRDefault="00D257B9" w:rsidP="00D257B9">
      <w:pPr>
        <w:pStyle w:val="Podnadpis"/>
      </w:pPr>
      <w:r>
        <w:t>Výpočet chyb</w:t>
      </w:r>
    </w:p>
    <w:p w14:paraId="2A7BF75C" w14:textId="1885A9C3" w:rsidR="00D257B9" w:rsidRDefault="00D257B9" w:rsidP="009A4A9F">
      <w:pPr>
        <w:pStyle w:val="Bnodstavec"/>
      </w:pPr>
      <w:r>
        <w:t>Chyba aritmetického průměru je [2]</w:t>
      </w:r>
    </w:p>
    <w:p w14:paraId="3BC6F76C" w14:textId="14E8736C" w:rsidR="00D257B9" w:rsidRDefault="00D257B9" w:rsidP="00D257B9">
      <w:pPr>
        <w:pStyle w:val="rce"/>
        <w:ind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</w:t>
      </w:r>
      <w:r w:rsidR="0082658A">
        <w:t>,</w:t>
      </w:r>
      <w:r>
        <w:tab/>
        <w:t>(17)</w:t>
      </w:r>
    </w:p>
    <w:p w14:paraId="36065BCB" w14:textId="7F942FF9" w:rsidR="009A4A9F" w:rsidRDefault="0082658A" w:rsidP="0082658A">
      <w:pPr>
        <w:pStyle w:val="Bnodstavec"/>
        <w:ind w:firstLine="0"/>
      </w:pPr>
      <w:r>
        <w:t xml:space="preserve">kde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je aritmetický průměr naměřených hodnot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w:r w:rsidRPr="0082658A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  <w:i/>
        </w:rPr>
        <w:t>, …,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/>
          <w:i/>
        </w:rPr>
        <w:t>.</w:t>
      </w:r>
      <w:r>
        <w:t xml:space="preserve"> V</w:t>
      </w:r>
      <w:r w:rsidR="009A4A9F">
        <w:t xml:space="preserve">zorec pro výpočet chyby nepřímo měřené náhodné veličiny </w:t>
      </w:r>
      <m:oMath>
        <m:r>
          <w:rPr>
            <w:rFonts w:ascii="Cambria Math" w:hAnsi="Cambria Math"/>
          </w:rPr>
          <m:t>y=f(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 w:rsidR="009A4A9F">
        <w:t>je podle [2]</w:t>
      </w:r>
    </w:p>
    <w:p w14:paraId="49C36151" w14:textId="1A0A9291" w:rsidR="0082658A" w:rsidRDefault="009A4A9F" w:rsidP="0082658A">
      <w:pPr>
        <w:pStyle w:val="rce"/>
        <w:ind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</w:t>
      </w:r>
      <w:r w:rsidR="0082658A">
        <w:t>,</w:t>
      </w:r>
      <w:r>
        <w:tab/>
        <w:t>(1</w:t>
      </w:r>
      <w:r w:rsidR="0082658A">
        <w:t>8</w:t>
      </w:r>
      <w:r>
        <w:t>)</w:t>
      </w:r>
    </w:p>
    <w:p w14:paraId="1D67C37B" w14:textId="5868A92C" w:rsidR="0082658A" w:rsidRDefault="0082658A" w:rsidP="0082658A">
      <w:pPr>
        <w:rPr>
          <w:rFonts w:ascii="Cambria Math" w:hAnsi="Cambria Math"/>
          <w:iCs/>
          <w:sz w:val="22"/>
        </w:rPr>
      </w:pPr>
      <w:r>
        <w:t xml:space="preserve">kde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w:r w:rsidRPr="0082658A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  <w:i/>
        </w:rPr>
        <w:t>, …,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/>
          <w:iCs/>
          <w:sz w:val="22"/>
        </w:rPr>
        <w:t xml:space="preserve"> jsou jednotlivé nezávisl</w:t>
      </w:r>
      <w:r w:rsidR="005C525A">
        <w:rPr>
          <w:rFonts w:ascii="Cambria Math" w:hAnsi="Cambria Math"/>
          <w:iCs/>
          <w:sz w:val="22"/>
        </w:rPr>
        <w:t>é veličiny</w:t>
      </w:r>
      <w:r>
        <w:rPr>
          <w:rFonts w:ascii="Cambria Math" w:hAnsi="Cambria Math"/>
          <w:iCs/>
          <w:sz w:val="22"/>
        </w:rPr>
        <w:t xml:space="preserve">. </w:t>
      </w:r>
      <w:r w:rsidR="005C525A">
        <w:rPr>
          <w:rFonts w:ascii="Cambria Math" w:hAnsi="Cambria Math"/>
          <w:iCs/>
          <w:sz w:val="22"/>
        </w:rPr>
        <w:t>Ze statistické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stat</m:t>
            </m:r>
          </m:sub>
        </m:sSub>
      </m:oMath>
      <w:r w:rsidR="005C525A">
        <w:rPr>
          <w:rFonts w:ascii="Cambria Math" w:hAnsi="Cambria Math"/>
        </w:rPr>
        <w:t xml:space="preserve">) </w:t>
      </w:r>
      <w:r w:rsidR="005C525A">
        <w:rPr>
          <w:rFonts w:ascii="Cambria Math" w:hAnsi="Cambria Math"/>
          <w:iCs/>
          <w:sz w:val="22"/>
        </w:rPr>
        <w:t>a systematické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sys</m:t>
            </m:r>
          </m:sub>
        </m:sSub>
      </m:oMath>
      <w:r w:rsidR="005C525A">
        <w:rPr>
          <w:rFonts w:ascii="Cambria Math" w:hAnsi="Cambria Math"/>
        </w:rPr>
        <w:t>)</w:t>
      </w:r>
      <w:r w:rsidR="005C525A">
        <w:rPr>
          <w:rFonts w:ascii="Cambria Math" w:hAnsi="Cambria Math"/>
          <w:iCs/>
          <w:sz w:val="22"/>
        </w:rPr>
        <w:t xml:space="preserve"> chyby určíme celkovou chybu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celk</m:t>
            </m:r>
          </m:sub>
        </m:sSub>
      </m:oMath>
      <w:r w:rsidR="005C525A">
        <w:rPr>
          <w:rFonts w:ascii="Cambria Math" w:hAnsi="Cambria Math"/>
        </w:rPr>
        <w:t>)</w:t>
      </w:r>
      <w:r w:rsidR="005C525A">
        <w:rPr>
          <w:rFonts w:ascii="Cambria Math" w:hAnsi="Cambria Math"/>
          <w:iCs/>
          <w:sz w:val="22"/>
        </w:rPr>
        <w:t xml:space="preserve"> podle vztahu [2]</w:t>
      </w:r>
    </w:p>
    <w:p w14:paraId="3FB36BE3" w14:textId="1F8D2704" w:rsidR="005C525A" w:rsidRPr="005C525A" w:rsidRDefault="005C525A" w:rsidP="005C525A">
      <w:pPr>
        <w:pStyle w:val="rce"/>
        <w:ind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celk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stat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sys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.</w:t>
      </w:r>
      <w:r>
        <w:tab/>
        <w:t>(19)</w:t>
      </w:r>
    </w:p>
    <w:p w14:paraId="51B034A2" w14:textId="618520FB" w:rsidR="00D359E2" w:rsidRDefault="00D359E2" w:rsidP="00D359E2">
      <w:pPr>
        <w:pStyle w:val="Podnadpis"/>
        <w:rPr>
          <w:sz w:val="28"/>
          <w:szCs w:val="28"/>
        </w:rPr>
      </w:pPr>
      <w:r w:rsidRPr="00D359E2">
        <w:rPr>
          <w:sz w:val="28"/>
          <w:szCs w:val="28"/>
        </w:rPr>
        <w:t>2.1 Metoda měření</w:t>
      </w:r>
    </w:p>
    <w:p w14:paraId="3563D09C" w14:textId="53F457D0" w:rsidR="00D359E2" w:rsidRDefault="00D359E2" w:rsidP="00D359E2">
      <w:pPr>
        <w:pStyle w:val="Bnodstavec"/>
      </w:pPr>
      <w:r>
        <w:t xml:space="preserve">Byl studován pohyb dvou stejných fyzických kyvadel na dlouhých závěsech opatřených posuvnými háčky pro uchycení pružinky. </w:t>
      </w:r>
      <w:r w:rsidR="007C3644">
        <w:t xml:space="preserve">Vazba byla realizována pomocí slabých pružin, </w:t>
      </w:r>
      <w:r w:rsidR="007A525F">
        <w:t xml:space="preserve">nejprve pružinou A s tuhostí 7 N/m a poté pružinou B s tuhostí 4 N/m. </w:t>
      </w:r>
      <w:r>
        <w:t xml:space="preserve">Kyvadla se dala vychýlit o zvolený úhel, jehož hodnota se dala odečíst na stupnici pod kyvadly. Součástí aparatury bylo i mechanické zařízení, </w:t>
      </w:r>
      <w:r w:rsidR="004F26C6">
        <w:t xml:space="preserve">díky kterému se dala kyvadla uvolnit ve stejný čas. Ta se poté kývala jen v jedné rovině a tento pohyb byl zaznamenáván pomocí sonaru </w:t>
      </w:r>
      <w:proofErr w:type="spellStart"/>
      <w:r w:rsidR="004F26C6">
        <w:t>GoMotion</w:t>
      </w:r>
      <w:proofErr w:type="spellEnd"/>
      <w:r w:rsidR="004F26C6">
        <w:t>, který měřil vzdálenost od bližšího kyvadla.</w:t>
      </w:r>
      <w:r w:rsidR="002D5A31">
        <w:t xml:space="preserve"> Odečet časových hodnot ze sonaru byl prováděn v programu </w:t>
      </w:r>
      <w:proofErr w:type="spellStart"/>
      <w:r w:rsidR="002D5A31">
        <w:t>Logger</w:t>
      </w:r>
      <w:proofErr w:type="spellEnd"/>
      <w:r w:rsidR="002D5A31">
        <w:t xml:space="preserve"> Lite.</w:t>
      </w:r>
    </w:p>
    <w:p w14:paraId="3C1B047F" w14:textId="228EC817" w:rsidR="004F26C6" w:rsidRDefault="004F26C6" w:rsidP="00AD6D93">
      <w:pPr>
        <w:pStyle w:val="Podnadpis"/>
        <w:spacing w:before="0"/>
        <w:rPr>
          <w:sz w:val="28"/>
          <w:szCs w:val="28"/>
        </w:rPr>
      </w:pPr>
      <w:r w:rsidRPr="004F26C6">
        <w:rPr>
          <w:sz w:val="28"/>
          <w:szCs w:val="28"/>
        </w:rPr>
        <w:lastRenderedPageBreak/>
        <w:t>2.2 Měřící přístroje</w:t>
      </w:r>
      <w:r w:rsidR="00067479">
        <w:rPr>
          <w:sz w:val="28"/>
          <w:szCs w:val="28"/>
        </w:rPr>
        <w:t xml:space="preserve"> a jejich chyby</w:t>
      </w:r>
    </w:p>
    <w:p w14:paraId="5A9D5C1F" w14:textId="77777777" w:rsidR="00067479" w:rsidRDefault="00E2066D" w:rsidP="00E2066D">
      <w:pPr>
        <w:pStyle w:val="Bnodstavec"/>
        <w:numPr>
          <w:ilvl w:val="0"/>
          <w:numId w:val="19"/>
        </w:numPr>
      </w:pPr>
      <w:r>
        <w:t xml:space="preserve">Stupnice pro určení počáteční výchylky s nejmenším dílkem 0,1 cm: </w:t>
      </w:r>
    </w:p>
    <w:p w14:paraId="56E99CA5" w14:textId="61E3FEF4" w:rsidR="004F26C6" w:rsidRDefault="00067479" w:rsidP="00067479">
      <w:pPr>
        <w:pStyle w:val="Bnodstavec"/>
        <w:ind w:left="720" w:firstLine="0"/>
      </w:pPr>
      <w:r>
        <w:t>C</w:t>
      </w:r>
      <w:r w:rsidR="00E2066D">
        <w:t>hyba byla odhadnuta jako 0,1 cm místo poloviny nejmenšího dílku, protože hrot kyvadla, kterým se výchylka měřila byl od stupnice trochu vzdálen a hodnota výchylky se nedala určit úplně přesně.</w:t>
      </w:r>
    </w:p>
    <w:p w14:paraId="04C1A1A3" w14:textId="0DCB8EA6" w:rsidR="00067479" w:rsidRDefault="00E2066D" w:rsidP="00E2066D">
      <w:pPr>
        <w:pStyle w:val="Bnodstavec"/>
        <w:numPr>
          <w:ilvl w:val="0"/>
          <w:numId w:val="19"/>
        </w:numPr>
      </w:pPr>
      <w:r>
        <w:t>Svinovací metr</w:t>
      </w:r>
      <w:r w:rsidR="00067479">
        <w:t xml:space="preserve"> s nejmenším dílkem 0,1 cm</w:t>
      </w:r>
      <w:r>
        <w:t xml:space="preserve">: </w:t>
      </w:r>
    </w:p>
    <w:p w14:paraId="3087D932" w14:textId="01F76D69" w:rsidR="00E2066D" w:rsidRDefault="00067479" w:rsidP="00067479">
      <w:pPr>
        <w:pStyle w:val="Bnodstavec"/>
        <w:ind w:left="720" w:firstLine="0"/>
      </w:pPr>
      <w:r>
        <w:t>M</w:t>
      </w:r>
      <w:r w:rsidR="00E2066D">
        <w:t>etr byl použit na měření vzdálenosti</w:t>
      </w:r>
      <w:r>
        <w:t xml:space="preserve"> zavěšení pružiny od uložení závěsu kyvadla. Vzhledem k tomu, že háček s pružinou byl poněkud vzdálen od svislého směru pod uložením závěsu kyvadla, odhaduji chybu také na 0,1 cm místo poloviny nejmenšího dílku</w:t>
      </w:r>
      <w:r w:rsidR="00BA0286">
        <w:t>.</w:t>
      </w:r>
    </w:p>
    <w:p w14:paraId="19F1EE8D" w14:textId="3D529C56" w:rsidR="00067479" w:rsidRDefault="00067479" w:rsidP="00067479">
      <w:pPr>
        <w:pStyle w:val="Bnodstavec"/>
        <w:numPr>
          <w:ilvl w:val="0"/>
          <w:numId w:val="19"/>
        </w:numPr>
      </w:pPr>
      <w:r>
        <w:t xml:space="preserve">Sonar </w:t>
      </w:r>
      <w:proofErr w:type="spellStart"/>
      <w:r>
        <w:t>GoMotion</w:t>
      </w:r>
      <w:proofErr w:type="spellEnd"/>
      <w:r>
        <w:t xml:space="preserve"> se snímkovací frekvencí 25 Hz:</w:t>
      </w:r>
    </w:p>
    <w:p w14:paraId="4A04D8E2" w14:textId="37547D10" w:rsidR="00067479" w:rsidRDefault="00BA0286" w:rsidP="00067479">
      <w:pPr>
        <w:pStyle w:val="Bnodstavec"/>
        <w:ind w:left="720" w:firstLine="0"/>
      </w:pPr>
      <w:r>
        <w:t>S</w:t>
      </w:r>
      <w:r w:rsidR="00067479">
        <w:t>onar měřil čas velmi přesně, hodnoty se daly odečíst přímo z programu v počítači, chyba určení času je tedy stejná jako snímkovací frekvence sonaru (0,04 s).</w:t>
      </w:r>
    </w:p>
    <w:p w14:paraId="7AB1F511" w14:textId="5B4A7F09" w:rsidR="002D5A31" w:rsidRDefault="002D5A31" w:rsidP="002D5A31">
      <w:pPr>
        <w:pStyle w:val="Bnodstavec"/>
        <w:numPr>
          <w:ilvl w:val="0"/>
          <w:numId w:val="16"/>
        </w:numPr>
      </w:pPr>
      <w:proofErr w:type="spellStart"/>
      <w:r>
        <w:t>Termohygrobarometr</w:t>
      </w:r>
      <w:proofErr w:type="spellEnd"/>
      <w:r>
        <w:t xml:space="preserve"> </w:t>
      </w:r>
      <w:proofErr w:type="spellStart"/>
      <w:r>
        <w:t>Commeter</w:t>
      </w:r>
      <w:proofErr w:type="spellEnd"/>
      <w:r>
        <w:t xml:space="preserve"> C4130:</w:t>
      </w:r>
    </w:p>
    <w:p w14:paraId="7DC0ABA7" w14:textId="3F367DA1" w:rsidR="002D5A31" w:rsidRPr="00E2066D" w:rsidRDefault="002D5A31" w:rsidP="002D5A31">
      <w:pPr>
        <w:pStyle w:val="Bnodstavec"/>
        <w:ind w:left="720" w:firstLine="0"/>
      </w:pPr>
      <w:r>
        <w:t>Přístroj byl použit pro změření laboratorních podmínek (teploty, tlaku, vlhkosti) během experimentu. Chyby v jejich určení (viz tabulka 1) byly zjištěny z přiloženého návodu k použití tohoto přístroje.</w:t>
      </w:r>
    </w:p>
    <w:p w14:paraId="75E20869" w14:textId="43EA54F4" w:rsidR="00E82108" w:rsidRDefault="00A33CB9" w:rsidP="00FD5EA2">
      <w:pPr>
        <w:pStyle w:val="Nadpis10"/>
        <w:spacing w:before="240" w:after="120"/>
      </w:pPr>
      <w:r>
        <w:t xml:space="preserve">3 </w:t>
      </w:r>
      <w:r w:rsidR="00E82108">
        <w:t>Výsledky měření</w:t>
      </w:r>
    </w:p>
    <w:p w14:paraId="7B3F840F" w14:textId="0D67FF28" w:rsidR="007C3644" w:rsidRPr="007C3644" w:rsidRDefault="007C3644" w:rsidP="007C3644">
      <w:pPr>
        <w:pStyle w:val="Bnodstavec"/>
      </w:pPr>
      <w:r>
        <w:t>Během experimentu byly určeny laboratorní podmínky, na jeho průběh a naměřené hodnoty však neměly vliv.</w:t>
      </w:r>
    </w:p>
    <w:p w14:paraId="7B69AD09" w14:textId="1FB19695" w:rsidR="00E82108" w:rsidRDefault="00BC2EC2" w:rsidP="006302D4">
      <w:pPr>
        <w:pStyle w:val="Odstavec1"/>
        <w:spacing w:before="0"/>
        <w:jc w:val="center"/>
      </w:pPr>
      <w:r>
        <w:t>T</w:t>
      </w:r>
      <w:r w:rsidR="007C3644">
        <w:t>abulka 1: Laboratorní podmínk</w:t>
      </w:r>
      <w:r w:rsidR="00E20646">
        <w:t>y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894"/>
        <w:gridCol w:w="2126"/>
        <w:gridCol w:w="1276"/>
      </w:tblGrid>
      <w:tr w:rsidR="002D5A31" w14:paraId="69EE1DB3" w14:textId="77777777" w:rsidTr="00FD5EA2">
        <w:trPr>
          <w:trHeight w:val="292"/>
          <w:jc w:val="center"/>
        </w:trPr>
        <w:tc>
          <w:tcPr>
            <w:tcW w:w="1894" w:type="dxa"/>
          </w:tcPr>
          <w:p w14:paraId="5C79339B" w14:textId="77777777" w:rsidR="002D5A31" w:rsidRDefault="002D5A31" w:rsidP="00E20646">
            <w:pPr>
              <w:pStyle w:val="Bnodstavec"/>
              <w:ind w:firstLine="0"/>
            </w:pPr>
          </w:p>
        </w:tc>
        <w:tc>
          <w:tcPr>
            <w:tcW w:w="2126" w:type="dxa"/>
          </w:tcPr>
          <w:p w14:paraId="30BDA8DC" w14:textId="4ED6D9AF" w:rsidR="002D5A31" w:rsidRDefault="002D5A31" w:rsidP="007C3644">
            <w:pPr>
              <w:pStyle w:val="Bnodstavec"/>
              <w:ind w:firstLine="0"/>
              <w:jc w:val="center"/>
            </w:pPr>
            <w:r>
              <w:t>naměřená hodnota</w:t>
            </w:r>
          </w:p>
        </w:tc>
        <w:tc>
          <w:tcPr>
            <w:tcW w:w="1276" w:type="dxa"/>
          </w:tcPr>
          <w:p w14:paraId="7703DACF" w14:textId="49AF3AD3" w:rsidR="002D5A31" w:rsidRDefault="002D5A31" w:rsidP="007C3644">
            <w:pPr>
              <w:pStyle w:val="Bnodstavec"/>
              <w:ind w:firstLine="0"/>
              <w:jc w:val="center"/>
            </w:pPr>
            <w:r>
              <w:t>chyba</w:t>
            </w:r>
          </w:p>
        </w:tc>
      </w:tr>
      <w:tr w:rsidR="002D5A31" w14:paraId="5AFF2B09" w14:textId="77777777" w:rsidTr="007C3644">
        <w:trPr>
          <w:jc w:val="center"/>
        </w:trPr>
        <w:tc>
          <w:tcPr>
            <w:tcW w:w="1894" w:type="dxa"/>
          </w:tcPr>
          <w:p w14:paraId="6EF64872" w14:textId="5E19C5EB" w:rsidR="002D5A31" w:rsidRDefault="002D5A31" w:rsidP="007C3644">
            <w:pPr>
              <w:pStyle w:val="Bnodstavec"/>
              <w:ind w:firstLine="0"/>
              <w:jc w:val="left"/>
            </w:pPr>
            <w:r>
              <w:t>teplota</w:t>
            </w:r>
            <w:r w:rsidR="007C3644">
              <w:t xml:space="preserve"> okolí</w:t>
            </w:r>
          </w:p>
        </w:tc>
        <w:tc>
          <w:tcPr>
            <w:tcW w:w="2126" w:type="dxa"/>
          </w:tcPr>
          <w:p w14:paraId="7946373F" w14:textId="1CA07E7B" w:rsidR="002D5A31" w:rsidRDefault="007C3644" w:rsidP="007C3644">
            <w:pPr>
              <w:pStyle w:val="Bnodstavec"/>
              <w:ind w:firstLine="0"/>
              <w:jc w:val="center"/>
            </w:pPr>
            <w:r>
              <w:t>24,2 °C</w:t>
            </w:r>
          </w:p>
        </w:tc>
        <w:tc>
          <w:tcPr>
            <w:tcW w:w="1276" w:type="dxa"/>
          </w:tcPr>
          <w:p w14:paraId="15C25337" w14:textId="497C5DCF" w:rsidR="002D5A31" w:rsidRDefault="007C3644" w:rsidP="007C3644">
            <w:pPr>
              <w:pStyle w:val="Bnodstavec"/>
              <w:ind w:firstLine="0"/>
              <w:jc w:val="center"/>
            </w:pPr>
            <w:r>
              <w:t>0,4 °C</w:t>
            </w:r>
          </w:p>
        </w:tc>
      </w:tr>
      <w:tr w:rsidR="002D5A31" w14:paraId="3A5EFCBB" w14:textId="77777777" w:rsidTr="00FD5EA2">
        <w:trPr>
          <w:trHeight w:val="290"/>
          <w:jc w:val="center"/>
        </w:trPr>
        <w:tc>
          <w:tcPr>
            <w:tcW w:w="1894" w:type="dxa"/>
          </w:tcPr>
          <w:p w14:paraId="0A22F21B" w14:textId="4EA640F6" w:rsidR="002D5A31" w:rsidRDefault="002D5A31" w:rsidP="007C3644">
            <w:pPr>
              <w:pStyle w:val="Bnodstavec"/>
              <w:ind w:firstLine="0"/>
              <w:jc w:val="left"/>
            </w:pPr>
            <w:r>
              <w:t>tlak</w:t>
            </w:r>
            <w:r w:rsidR="007C3644">
              <w:t xml:space="preserve"> vzduchu</w:t>
            </w:r>
          </w:p>
        </w:tc>
        <w:tc>
          <w:tcPr>
            <w:tcW w:w="2126" w:type="dxa"/>
          </w:tcPr>
          <w:p w14:paraId="79AEB69E" w14:textId="575B880D" w:rsidR="002D5A31" w:rsidRDefault="007C3644" w:rsidP="007C3644">
            <w:pPr>
              <w:pStyle w:val="Bnodstavec"/>
              <w:ind w:firstLine="0"/>
              <w:jc w:val="center"/>
            </w:pPr>
            <w:r>
              <w:t>995 hPa</w:t>
            </w:r>
          </w:p>
        </w:tc>
        <w:tc>
          <w:tcPr>
            <w:tcW w:w="1276" w:type="dxa"/>
          </w:tcPr>
          <w:p w14:paraId="3EA0D02C" w14:textId="502068F0" w:rsidR="002D5A31" w:rsidRDefault="007C3644" w:rsidP="007C3644">
            <w:pPr>
              <w:pStyle w:val="Bnodstavec"/>
              <w:ind w:firstLine="0"/>
              <w:jc w:val="center"/>
            </w:pPr>
            <w:r>
              <w:t>2 hPa</w:t>
            </w:r>
          </w:p>
        </w:tc>
      </w:tr>
      <w:tr w:rsidR="002D5A31" w14:paraId="2AC77BDF" w14:textId="77777777" w:rsidTr="007C3644">
        <w:trPr>
          <w:jc w:val="center"/>
        </w:trPr>
        <w:tc>
          <w:tcPr>
            <w:tcW w:w="1894" w:type="dxa"/>
          </w:tcPr>
          <w:p w14:paraId="6912561E" w14:textId="583E0DE9" w:rsidR="002D5A31" w:rsidRDefault="002D5A31" w:rsidP="007C3644">
            <w:pPr>
              <w:pStyle w:val="Bnodstavec"/>
              <w:ind w:firstLine="0"/>
              <w:jc w:val="left"/>
            </w:pPr>
            <w:r>
              <w:t>vlhkost</w:t>
            </w:r>
            <w:r w:rsidR="007C3644">
              <w:t xml:space="preserve"> vzduchu</w:t>
            </w:r>
          </w:p>
        </w:tc>
        <w:tc>
          <w:tcPr>
            <w:tcW w:w="2126" w:type="dxa"/>
          </w:tcPr>
          <w:p w14:paraId="7F7EA1F9" w14:textId="653A50C9" w:rsidR="002D5A31" w:rsidRDefault="007C3644" w:rsidP="007C3644">
            <w:pPr>
              <w:pStyle w:val="Bnodstavec"/>
              <w:ind w:firstLine="0"/>
              <w:jc w:val="center"/>
            </w:pPr>
            <w:r>
              <w:t>29,9 %</w:t>
            </w:r>
          </w:p>
        </w:tc>
        <w:tc>
          <w:tcPr>
            <w:tcW w:w="1276" w:type="dxa"/>
          </w:tcPr>
          <w:p w14:paraId="3818CEEF" w14:textId="1F608CCA" w:rsidR="002D5A31" w:rsidRDefault="007C3644" w:rsidP="007C3644">
            <w:pPr>
              <w:pStyle w:val="Bnodstavec"/>
              <w:ind w:firstLine="0"/>
              <w:jc w:val="center"/>
            </w:pPr>
            <w:r>
              <w:t>2,5 %</w:t>
            </w:r>
          </w:p>
        </w:tc>
      </w:tr>
    </w:tbl>
    <w:p w14:paraId="781113AA" w14:textId="205813DE" w:rsidR="00C0108B" w:rsidRDefault="00E20646" w:rsidP="00E20646">
      <w:pPr>
        <w:pStyle w:val="Podnadpis"/>
        <w:rPr>
          <w:sz w:val="28"/>
          <w:szCs w:val="28"/>
        </w:rPr>
      </w:pPr>
      <w:r>
        <w:rPr>
          <w:sz w:val="28"/>
          <w:szCs w:val="28"/>
        </w:rPr>
        <w:t>3</w:t>
      </w:r>
      <w:r w:rsidRPr="004F26C6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4F26C6">
        <w:rPr>
          <w:sz w:val="28"/>
          <w:szCs w:val="28"/>
        </w:rPr>
        <w:t xml:space="preserve"> </w:t>
      </w:r>
      <w:r w:rsidR="007A525F" w:rsidRPr="007A525F">
        <w:rPr>
          <w:sz w:val="28"/>
          <w:szCs w:val="28"/>
        </w:rPr>
        <w:t>Měření doby kmitu jednotlivých kyvadel bez vazby</w:t>
      </w:r>
    </w:p>
    <w:p w14:paraId="074F5030" w14:textId="30E603D5" w:rsidR="00BA60FA" w:rsidRDefault="00BA60FA" w:rsidP="00BA60FA">
      <w:pPr>
        <w:pStyle w:val="Bnodstavec"/>
        <w:jc w:val="center"/>
      </w:pPr>
      <w:r>
        <w:t xml:space="preserve">Tabulka 2: </w:t>
      </w:r>
      <w:r w:rsidR="00617FB9">
        <w:t>D</w:t>
      </w:r>
      <w:r>
        <w:t>oby deseti kmitů obou kyvadel</w:t>
      </w:r>
      <w:r w:rsidR="00617FB9">
        <w:t xml:space="preserve"> bez vazby</w:t>
      </w:r>
    </w:p>
    <w:tbl>
      <w:tblPr>
        <w:tblStyle w:val="Mkatabulky"/>
        <w:tblW w:w="5778" w:type="dxa"/>
        <w:jc w:val="center"/>
        <w:tblLook w:val="04A0" w:firstRow="1" w:lastRow="0" w:firstColumn="1" w:lastColumn="0" w:noHBand="0" w:noVBand="1"/>
      </w:tblPr>
      <w:tblGrid>
        <w:gridCol w:w="1526"/>
        <w:gridCol w:w="2126"/>
        <w:gridCol w:w="2126"/>
      </w:tblGrid>
      <w:tr w:rsidR="00BA60FA" w14:paraId="7477A34F" w14:textId="77777777" w:rsidTr="00BA60FA">
        <w:trPr>
          <w:jc w:val="center"/>
        </w:trPr>
        <w:tc>
          <w:tcPr>
            <w:tcW w:w="1526" w:type="dxa"/>
          </w:tcPr>
          <w:p w14:paraId="20058454" w14:textId="01BE35CC" w:rsidR="00BA60FA" w:rsidRDefault="00BA60FA" w:rsidP="007A525F">
            <w:pPr>
              <w:pStyle w:val="Bnodstavec"/>
              <w:ind w:firstLine="0"/>
            </w:pPr>
            <w:r>
              <w:t>číslo měření</w:t>
            </w:r>
          </w:p>
        </w:tc>
        <w:tc>
          <w:tcPr>
            <w:tcW w:w="2126" w:type="dxa"/>
          </w:tcPr>
          <w:p w14:paraId="0EB2512D" w14:textId="654A53AB" w:rsidR="00BA60FA" w:rsidRDefault="00BA60FA" w:rsidP="007A525F">
            <w:pPr>
              <w:pStyle w:val="Bnodstavec"/>
              <w:ind w:firstLine="0"/>
            </w:pPr>
            <w:r>
              <w:t xml:space="preserve">kyvadlo 1: </w:t>
            </w:r>
            <m:oMath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/ </m:t>
              </m:r>
            </m:oMath>
            <w:r>
              <w:t>s</w:t>
            </w:r>
          </w:p>
        </w:tc>
        <w:tc>
          <w:tcPr>
            <w:tcW w:w="2126" w:type="dxa"/>
          </w:tcPr>
          <w:p w14:paraId="69E0E9D6" w14:textId="616E343F" w:rsidR="00BA60FA" w:rsidRDefault="00BA60FA" w:rsidP="007A525F">
            <w:pPr>
              <w:pStyle w:val="Bnodstavec"/>
              <w:ind w:firstLine="0"/>
            </w:pPr>
            <w:r>
              <w:t xml:space="preserve">kyvadlo 2: </w:t>
            </w:r>
            <m:oMath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/ s</w:t>
            </w:r>
          </w:p>
        </w:tc>
      </w:tr>
      <w:tr w:rsidR="00BA60FA" w14:paraId="1F4F9D98" w14:textId="77777777" w:rsidTr="00BA60FA">
        <w:trPr>
          <w:jc w:val="center"/>
        </w:trPr>
        <w:tc>
          <w:tcPr>
            <w:tcW w:w="1526" w:type="dxa"/>
          </w:tcPr>
          <w:p w14:paraId="2CC11579" w14:textId="5B33DF85" w:rsidR="00BA60FA" w:rsidRDefault="00BA60FA" w:rsidP="00BA60FA">
            <w:pPr>
              <w:pStyle w:val="Bnodstavec"/>
              <w:ind w:firstLine="0"/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06617B88" w14:textId="17837DC8" w:rsidR="00BA60FA" w:rsidRDefault="00BA60FA" w:rsidP="00BA60FA">
            <w:pPr>
              <w:pStyle w:val="Bnodstavec"/>
              <w:ind w:firstLine="0"/>
              <w:jc w:val="center"/>
            </w:pPr>
            <w:r w:rsidRPr="00721B75">
              <w:t>18,96</w:t>
            </w:r>
          </w:p>
        </w:tc>
        <w:tc>
          <w:tcPr>
            <w:tcW w:w="2126" w:type="dxa"/>
          </w:tcPr>
          <w:p w14:paraId="64CCC933" w14:textId="667B27FE" w:rsidR="00BA60FA" w:rsidRDefault="00BA60FA" w:rsidP="00BA60FA">
            <w:pPr>
              <w:pStyle w:val="Bnodstavec"/>
              <w:ind w:firstLine="0"/>
              <w:jc w:val="center"/>
            </w:pPr>
            <w:r w:rsidRPr="00E8122F">
              <w:t>18,96</w:t>
            </w:r>
          </w:p>
        </w:tc>
      </w:tr>
      <w:tr w:rsidR="00BA60FA" w14:paraId="28BFD397" w14:textId="77777777" w:rsidTr="00BA60FA">
        <w:trPr>
          <w:jc w:val="center"/>
        </w:trPr>
        <w:tc>
          <w:tcPr>
            <w:tcW w:w="1526" w:type="dxa"/>
          </w:tcPr>
          <w:p w14:paraId="4C5D918E" w14:textId="7012C59C" w:rsidR="00BA60FA" w:rsidRDefault="00BA60FA" w:rsidP="00BA60FA">
            <w:pPr>
              <w:pStyle w:val="Bnodstavec"/>
              <w:ind w:firstLine="0"/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3CA5DD69" w14:textId="2A7D192E" w:rsidR="00BA60FA" w:rsidRDefault="00BA60FA" w:rsidP="00BA60FA">
            <w:pPr>
              <w:pStyle w:val="Bnodstavec"/>
              <w:ind w:firstLine="0"/>
              <w:jc w:val="center"/>
            </w:pPr>
            <w:r w:rsidRPr="00721B75">
              <w:t>18,96</w:t>
            </w:r>
          </w:p>
        </w:tc>
        <w:tc>
          <w:tcPr>
            <w:tcW w:w="2126" w:type="dxa"/>
          </w:tcPr>
          <w:p w14:paraId="422BE368" w14:textId="1DBA2526" w:rsidR="00BA60FA" w:rsidRDefault="00BA60FA" w:rsidP="00BA60FA">
            <w:pPr>
              <w:pStyle w:val="Bnodstavec"/>
              <w:ind w:firstLine="0"/>
              <w:jc w:val="center"/>
            </w:pPr>
            <w:r w:rsidRPr="00E8122F">
              <w:t>18,96</w:t>
            </w:r>
          </w:p>
        </w:tc>
      </w:tr>
      <w:tr w:rsidR="00BA60FA" w14:paraId="1293DFC9" w14:textId="77777777" w:rsidTr="00BA60FA">
        <w:trPr>
          <w:jc w:val="center"/>
        </w:trPr>
        <w:tc>
          <w:tcPr>
            <w:tcW w:w="1526" w:type="dxa"/>
          </w:tcPr>
          <w:p w14:paraId="62251448" w14:textId="1B33D8C7" w:rsidR="00BA60FA" w:rsidRDefault="00BA60FA" w:rsidP="00BA60FA">
            <w:pPr>
              <w:pStyle w:val="Bnodstavec"/>
              <w:ind w:firstLine="0"/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4387F27C" w14:textId="1C3BC40B" w:rsidR="00BA60FA" w:rsidRDefault="00BA60FA" w:rsidP="00BA60FA">
            <w:pPr>
              <w:pStyle w:val="Bnodstavec"/>
              <w:ind w:firstLine="0"/>
              <w:jc w:val="center"/>
            </w:pPr>
            <w:r w:rsidRPr="00721B75">
              <w:t>18,96</w:t>
            </w:r>
          </w:p>
        </w:tc>
        <w:tc>
          <w:tcPr>
            <w:tcW w:w="2126" w:type="dxa"/>
          </w:tcPr>
          <w:p w14:paraId="516E6134" w14:textId="092FEF89" w:rsidR="00BA60FA" w:rsidRDefault="00BA60FA" w:rsidP="00BA60FA">
            <w:pPr>
              <w:pStyle w:val="Bnodstavec"/>
              <w:ind w:firstLine="0"/>
              <w:jc w:val="center"/>
            </w:pPr>
            <w:r w:rsidRPr="00E8122F">
              <w:t>18,96</w:t>
            </w:r>
          </w:p>
        </w:tc>
      </w:tr>
      <w:tr w:rsidR="00BA60FA" w14:paraId="3B6BF5EC" w14:textId="77777777" w:rsidTr="00BA60FA">
        <w:trPr>
          <w:jc w:val="center"/>
        </w:trPr>
        <w:tc>
          <w:tcPr>
            <w:tcW w:w="1526" w:type="dxa"/>
          </w:tcPr>
          <w:p w14:paraId="4DFCD7F8" w14:textId="2F0FFB5F" w:rsidR="00BA60FA" w:rsidRDefault="00BA60FA" w:rsidP="00BA60FA">
            <w:pPr>
              <w:pStyle w:val="Bnodstavec"/>
              <w:ind w:firstLine="0"/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77F6168A" w14:textId="3BDC94AA" w:rsidR="00BA60FA" w:rsidRDefault="00BA60FA" w:rsidP="00BA60FA">
            <w:pPr>
              <w:pStyle w:val="Bnodstavec"/>
              <w:ind w:firstLine="0"/>
              <w:jc w:val="center"/>
            </w:pPr>
            <w:r w:rsidRPr="00721B75">
              <w:t>18,96</w:t>
            </w:r>
          </w:p>
        </w:tc>
        <w:tc>
          <w:tcPr>
            <w:tcW w:w="2126" w:type="dxa"/>
          </w:tcPr>
          <w:p w14:paraId="36CB96FB" w14:textId="0F050E40" w:rsidR="00BA60FA" w:rsidRDefault="00BA60FA" w:rsidP="00BA60FA">
            <w:pPr>
              <w:pStyle w:val="Bnodstavec"/>
              <w:ind w:firstLine="0"/>
              <w:jc w:val="center"/>
            </w:pPr>
            <w:r w:rsidRPr="00E8122F">
              <w:t>18,96</w:t>
            </w:r>
          </w:p>
        </w:tc>
      </w:tr>
      <w:tr w:rsidR="00BA60FA" w14:paraId="1656DB07" w14:textId="77777777" w:rsidTr="00BA60FA">
        <w:trPr>
          <w:jc w:val="center"/>
        </w:trPr>
        <w:tc>
          <w:tcPr>
            <w:tcW w:w="1526" w:type="dxa"/>
          </w:tcPr>
          <w:p w14:paraId="37C6374D" w14:textId="132B4461" w:rsidR="00BA60FA" w:rsidRDefault="00BA60FA" w:rsidP="00BA60FA">
            <w:pPr>
              <w:pStyle w:val="Bnodstavec"/>
              <w:ind w:firstLine="0"/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4A445346" w14:textId="18402037" w:rsidR="00BA60FA" w:rsidRDefault="00BA60FA" w:rsidP="00BA60FA">
            <w:pPr>
              <w:pStyle w:val="Bnodstavec"/>
              <w:ind w:firstLine="0"/>
              <w:jc w:val="center"/>
            </w:pPr>
            <w:r w:rsidRPr="00721B75">
              <w:t>18,96</w:t>
            </w:r>
          </w:p>
        </w:tc>
        <w:tc>
          <w:tcPr>
            <w:tcW w:w="2126" w:type="dxa"/>
          </w:tcPr>
          <w:p w14:paraId="3A3B7727" w14:textId="5000588F" w:rsidR="00BA60FA" w:rsidRDefault="00BA60FA" w:rsidP="00BA60FA">
            <w:pPr>
              <w:pStyle w:val="Bnodstavec"/>
              <w:ind w:firstLine="0"/>
              <w:jc w:val="center"/>
            </w:pPr>
            <w:r w:rsidRPr="00E8122F">
              <w:t>18,96</w:t>
            </w:r>
          </w:p>
        </w:tc>
      </w:tr>
    </w:tbl>
    <w:p w14:paraId="5B134617" w14:textId="74A24275" w:rsidR="0036561E" w:rsidRDefault="006302D4" w:rsidP="006302D4">
      <w:pPr>
        <w:pStyle w:val="Bnodstavec"/>
        <w:spacing w:before="0"/>
      </w:pPr>
      <w:r>
        <w:lastRenderedPageBreak/>
        <w:t xml:space="preserve">Byla změřena doba deseti kmitů každého kyvadla, měření byla pětkrát opakována. </w:t>
      </w:r>
      <w:r w:rsidR="0036561E">
        <w:t xml:space="preserve">Chyba určení času je dána vzorkovací frekvencí sonaru </w:t>
      </w:r>
      <w:proofErr w:type="spellStart"/>
      <w:r w:rsidR="0036561E">
        <w:t>GoMotion</w:t>
      </w:r>
      <w:proofErr w:type="spellEnd"/>
      <w:r w:rsidR="0036561E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sys</m:t>
            </m:r>
          </m:sub>
        </m:sSub>
        <m:r>
          <w:rPr>
            <w:rFonts w:ascii="Cambria Math" w:hAnsi="Cambria Math"/>
          </w:rPr>
          <m:t xml:space="preserve">=0,04 </m:t>
        </m:r>
        <m:r>
          <m:rPr>
            <m:sty m:val="p"/>
          </m:rPr>
          <w:rPr>
            <w:rFonts w:ascii="Cambria Math" w:hAnsi="Cambria Math"/>
          </w:rPr>
          <m:t>s</m:t>
        </m:r>
      </m:oMath>
      <w:r w:rsidR="0036561E">
        <w:t xml:space="preserve">). Statistická chyba deseti period byla určena podle vztahu (17) jako chyba aritmetického průměru a podle (19) zkombinována se systematickou chybou. Dosazením do (18) za funkci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6561E">
        <w:t xml:space="preserve"> dostaneme</w:t>
      </w:r>
    </w:p>
    <w:p w14:paraId="64FB2A6E" w14:textId="0FB57FC9" w:rsidR="0036561E" w:rsidRDefault="0036561E" w:rsidP="000F0656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 xml:space="preserve"> </w:t>
      </w:r>
      <w:r w:rsidR="0077067C">
        <w:t>,</w:t>
      </w:r>
      <w:r>
        <w:tab/>
        <w:t>(20)</w:t>
      </w:r>
    </w:p>
    <w:p w14:paraId="1357406E" w14:textId="41450BFB" w:rsidR="00BA60FA" w:rsidRDefault="0077067C" w:rsidP="00C13669">
      <w:pPr>
        <w:pStyle w:val="Bnodstavec"/>
        <w:ind w:firstLine="0"/>
      </w:pPr>
      <w:r>
        <w:t xml:space="preserve">Kde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 xml:space="preserve"> je celková chyba určení doby </w:t>
      </w:r>
      <m:oMath>
        <m:r>
          <w:rPr>
            <w:rFonts w:ascii="Cambria Math" w:hAnsi="Cambria Math"/>
          </w:rPr>
          <m:t>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</w:t>
      </w:r>
      <w:r w:rsidR="00BA60FA">
        <w:t xml:space="preserve">Pro obě kyvadla </w:t>
      </w:r>
      <w:r w:rsidR="000F0656">
        <w:t xml:space="preserve">tak </w:t>
      </w:r>
      <w:r w:rsidR="00BA60FA">
        <w:t xml:space="preserve">byla určena vlastní perioda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0,A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0,B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1,896 ±0,004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 w:rsidR="00D257B9">
        <w:t>.</w:t>
      </w:r>
    </w:p>
    <w:p w14:paraId="50C6F3F7" w14:textId="7B8C9D45" w:rsidR="00D257B9" w:rsidRPr="00D257B9" w:rsidRDefault="00E20646" w:rsidP="00D257B9">
      <w:pPr>
        <w:pStyle w:val="Podnadpis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r w:rsidR="00D257B9">
        <w:rPr>
          <w:sz w:val="28"/>
          <w:szCs w:val="28"/>
        </w:rPr>
        <w:t>Měření doby kmitu vázaných kyvadel</w:t>
      </w:r>
    </w:p>
    <w:p w14:paraId="6DC09BCA" w14:textId="34166E68" w:rsidR="004E6BF2" w:rsidRDefault="00C13669" w:rsidP="004E6BF2">
      <w:pPr>
        <w:pStyle w:val="Bnodstavec"/>
        <w:rPr>
          <w:iCs/>
        </w:rPr>
      </w:pPr>
      <w:r>
        <w:t xml:space="preserve">Dále byla kyvadla spojena vazbou ve formě pružinky A </w:t>
      </w:r>
      <w:r w:rsidR="005C525A">
        <w:t>(</w:t>
      </w:r>
      <w:r>
        <w:t>o tuhosti 7 N/m</w:t>
      </w:r>
      <w:r w:rsidR="005C525A">
        <w:t>)</w:t>
      </w:r>
      <w:r>
        <w:t xml:space="preserve"> </w:t>
      </w:r>
      <w:r w:rsidR="005C525A">
        <w:t xml:space="preserve">a pružinky B (o tuhosti 4 N/m) </w:t>
      </w:r>
      <w:r>
        <w:t xml:space="preserve">ve vzdálenosti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31,8 ±0,1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cm</m:t>
        </m:r>
      </m:oMath>
      <w:r>
        <w:rPr>
          <w:iCs/>
        </w:rPr>
        <w:t xml:space="preserve"> od uložení závěsu kyvadel</w:t>
      </w:r>
      <w:r w:rsidR="005C525A">
        <w:rPr>
          <w:iCs/>
        </w:rPr>
        <w:t>. N</w:t>
      </w:r>
      <w:r>
        <w:rPr>
          <w:iCs/>
        </w:rPr>
        <w:t>ěkolikrát</w:t>
      </w:r>
      <w:r w:rsidR="005C525A">
        <w:rPr>
          <w:iCs/>
        </w:rPr>
        <w:t xml:space="preserve"> byla</w:t>
      </w:r>
      <w:r>
        <w:rPr>
          <w:iCs/>
        </w:rPr>
        <w:t xml:space="preserve"> změřena doba deseti period.</w:t>
      </w:r>
    </w:p>
    <w:p w14:paraId="7AB5B2C1" w14:textId="0173566B" w:rsidR="005C525A" w:rsidRDefault="005C525A" w:rsidP="005C525A">
      <w:pPr>
        <w:pStyle w:val="Bnodstavec"/>
        <w:jc w:val="center"/>
        <w:rPr>
          <w:iCs/>
        </w:rPr>
      </w:pPr>
      <w:r>
        <w:rPr>
          <w:iCs/>
        </w:rPr>
        <w:t xml:space="preserve">Tabulka 3: </w:t>
      </w:r>
      <w:r w:rsidR="00617FB9">
        <w:rPr>
          <w:iCs/>
        </w:rPr>
        <w:t xml:space="preserve">Doby deseti kmitů stejně vychýlených kyvadel vázaných pružinkou A </w:t>
      </w:r>
      <w:proofErr w:type="spellStart"/>
      <w:r w:rsidR="00617FB9">
        <w:rPr>
          <w:iCs/>
        </w:rPr>
        <w:t>a</w:t>
      </w:r>
      <w:proofErr w:type="spellEnd"/>
      <w:r w:rsidR="00617FB9">
        <w:rPr>
          <w:iCs/>
        </w:rPr>
        <w:t xml:space="preserve"> B</w:t>
      </w:r>
    </w:p>
    <w:tbl>
      <w:tblPr>
        <w:tblStyle w:val="Mkatabulky"/>
        <w:tblW w:w="5866" w:type="dxa"/>
        <w:jc w:val="center"/>
        <w:tblLook w:val="04A0" w:firstRow="1" w:lastRow="0" w:firstColumn="1" w:lastColumn="0" w:noHBand="0" w:noVBand="1"/>
      </w:tblPr>
      <w:tblGrid>
        <w:gridCol w:w="1526"/>
        <w:gridCol w:w="2214"/>
        <w:gridCol w:w="2126"/>
      </w:tblGrid>
      <w:tr w:rsidR="005C525A" w14:paraId="72DB9740" w14:textId="77777777" w:rsidTr="00617FB9">
        <w:trPr>
          <w:jc w:val="center"/>
        </w:trPr>
        <w:tc>
          <w:tcPr>
            <w:tcW w:w="1526" w:type="dxa"/>
          </w:tcPr>
          <w:p w14:paraId="3484DBFC" w14:textId="77777777" w:rsidR="005C525A" w:rsidRDefault="005C525A" w:rsidP="0098201F">
            <w:pPr>
              <w:pStyle w:val="Bnodstavec"/>
              <w:ind w:firstLine="0"/>
            </w:pPr>
            <w:r>
              <w:t>číslo měření</w:t>
            </w:r>
          </w:p>
        </w:tc>
        <w:tc>
          <w:tcPr>
            <w:tcW w:w="2214" w:type="dxa"/>
          </w:tcPr>
          <w:p w14:paraId="67F81D8C" w14:textId="74B07ACD" w:rsidR="005C525A" w:rsidRDefault="005C525A" w:rsidP="0098201F">
            <w:pPr>
              <w:pStyle w:val="Bnodstavec"/>
              <w:ind w:firstLine="0"/>
            </w:pPr>
            <w:r>
              <w:t xml:space="preserve">pružinka A: </w:t>
            </w:r>
            <m:oMath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/ </m:t>
              </m:r>
            </m:oMath>
            <w:r>
              <w:t>s</w:t>
            </w:r>
          </w:p>
        </w:tc>
        <w:tc>
          <w:tcPr>
            <w:tcW w:w="2126" w:type="dxa"/>
          </w:tcPr>
          <w:p w14:paraId="34927D3F" w14:textId="048F32DF" w:rsidR="005C525A" w:rsidRDefault="005C525A" w:rsidP="0098201F">
            <w:pPr>
              <w:pStyle w:val="Bnodstavec"/>
              <w:ind w:firstLine="0"/>
            </w:pPr>
            <w:r>
              <w:t xml:space="preserve">pružinka B: </w:t>
            </w:r>
            <m:oMath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/ s</w:t>
            </w:r>
          </w:p>
        </w:tc>
      </w:tr>
      <w:tr w:rsidR="005C525A" w14:paraId="1511E2FC" w14:textId="77777777" w:rsidTr="00617FB9">
        <w:trPr>
          <w:jc w:val="center"/>
        </w:trPr>
        <w:tc>
          <w:tcPr>
            <w:tcW w:w="1526" w:type="dxa"/>
          </w:tcPr>
          <w:p w14:paraId="6D466962" w14:textId="77777777" w:rsidR="005C525A" w:rsidRDefault="005C525A" w:rsidP="005C525A">
            <w:pPr>
              <w:pStyle w:val="Bnodstavec"/>
              <w:ind w:firstLine="0"/>
              <w:jc w:val="center"/>
            </w:pPr>
            <w:r>
              <w:t>1</w:t>
            </w:r>
          </w:p>
        </w:tc>
        <w:tc>
          <w:tcPr>
            <w:tcW w:w="2214" w:type="dxa"/>
          </w:tcPr>
          <w:p w14:paraId="4145CD9C" w14:textId="4E0C2A13" w:rsidR="005C525A" w:rsidRDefault="005C525A" w:rsidP="005C525A">
            <w:pPr>
              <w:pStyle w:val="Bnodstavec"/>
              <w:ind w:firstLine="0"/>
              <w:jc w:val="center"/>
            </w:pPr>
            <w:r w:rsidRPr="002203B5">
              <w:t>18,92</w:t>
            </w:r>
          </w:p>
        </w:tc>
        <w:tc>
          <w:tcPr>
            <w:tcW w:w="2126" w:type="dxa"/>
          </w:tcPr>
          <w:p w14:paraId="2DEDC100" w14:textId="46A7B329" w:rsidR="005C525A" w:rsidRDefault="005C525A" w:rsidP="005C525A">
            <w:pPr>
              <w:pStyle w:val="Bnodstavec"/>
              <w:ind w:firstLine="0"/>
              <w:jc w:val="center"/>
            </w:pPr>
            <w:r w:rsidRPr="00734ABA">
              <w:t>18,96</w:t>
            </w:r>
          </w:p>
        </w:tc>
      </w:tr>
      <w:tr w:rsidR="005C525A" w14:paraId="20306472" w14:textId="77777777" w:rsidTr="00617FB9">
        <w:trPr>
          <w:jc w:val="center"/>
        </w:trPr>
        <w:tc>
          <w:tcPr>
            <w:tcW w:w="1526" w:type="dxa"/>
          </w:tcPr>
          <w:p w14:paraId="6A3DAA0C" w14:textId="77777777" w:rsidR="005C525A" w:rsidRDefault="005C525A" w:rsidP="005C525A">
            <w:pPr>
              <w:pStyle w:val="Bnodstavec"/>
              <w:ind w:firstLine="0"/>
              <w:jc w:val="center"/>
            </w:pPr>
            <w:r>
              <w:t>2</w:t>
            </w:r>
          </w:p>
        </w:tc>
        <w:tc>
          <w:tcPr>
            <w:tcW w:w="2214" w:type="dxa"/>
          </w:tcPr>
          <w:p w14:paraId="5AB179A8" w14:textId="5D8466EF" w:rsidR="005C525A" w:rsidRDefault="005C525A" w:rsidP="005C525A">
            <w:pPr>
              <w:pStyle w:val="Bnodstavec"/>
              <w:ind w:firstLine="0"/>
              <w:jc w:val="center"/>
            </w:pPr>
            <w:r w:rsidRPr="002203B5">
              <w:t>18,96</w:t>
            </w:r>
          </w:p>
        </w:tc>
        <w:tc>
          <w:tcPr>
            <w:tcW w:w="2126" w:type="dxa"/>
          </w:tcPr>
          <w:p w14:paraId="65950010" w14:textId="17F4D637" w:rsidR="005C525A" w:rsidRDefault="005C525A" w:rsidP="005C525A">
            <w:pPr>
              <w:pStyle w:val="Bnodstavec"/>
              <w:ind w:firstLine="0"/>
              <w:jc w:val="center"/>
            </w:pPr>
            <w:r w:rsidRPr="00734ABA">
              <w:t>18,96</w:t>
            </w:r>
          </w:p>
        </w:tc>
      </w:tr>
      <w:tr w:rsidR="005C525A" w14:paraId="78318949" w14:textId="77777777" w:rsidTr="00617FB9">
        <w:trPr>
          <w:jc w:val="center"/>
        </w:trPr>
        <w:tc>
          <w:tcPr>
            <w:tcW w:w="1526" w:type="dxa"/>
          </w:tcPr>
          <w:p w14:paraId="7B8A1BD6" w14:textId="77777777" w:rsidR="005C525A" w:rsidRDefault="005C525A" w:rsidP="005C525A">
            <w:pPr>
              <w:pStyle w:val="Bnodstavec"/>
              <w:ind w:firstLine="0"/>
              <w:jc w:val="center"/>
            </w:pPr>
            <w:r>
              <w:t>3</w:t>
            </w:r>
          </w:p>
        </w:tc>
        <w:tc>
          <w:tcPr>
            <w:tcW w:w="2214" w:type="dxa"/>
          </w:tcPr>
          <w:p w14:paraId="7C5AEA4F" w14:textId="7E713F79" w:rsidR="005C525A" w:rsidRDefault="005C525A" w:rsidP="005C525A">
            <w:pPr>
              <w:pStyle w:val="Bnodstavec"/>
              <w:ind w:firstLine="0"/>
              <w:jc w:val="center"/>
            </w:pPr>
            <w:r w:rsidRPr="002203B5">
              <w:t>18,96</w:t>
            </w:r>
          </w:p>
        </w:tc>
        <w:tc>
          <w:tcPr>
            <w:tcW w:w="2126" w:type="dxa"/>
          </w:tcPr>
          <w:p w14:paraId="46DBC56C" w14:textId="40364F57" w:rsidR="005C525A" w:rsidRDefault="005C525A" w:rsidP="005C525A">
            <w:pPr>
              <w:pStyle w:val="Bnodstavec"/>
              <w:ind w:firstLine="0"/>
              <w:jc w:val="center"/>
            </w:pPr>
            <w:r w:rsidRPr="00734ABA">
              <w:t>19</w:t>
            </w:r>
            <w:r>
              <w:t>,00</w:t>
            </w:r>
          </w:p>
        </w:tc>
      </w:tr>
      <w:tr w:rsidR="005C525A" w14:paraId="59811E56" w14:textId="77777777" w:rsidTr="00617FB9">
        <w:trPr>
          <w:jc w:val="center"/>
        </w:trPr>
        <w:tc>
          <w:tcPr>
            <w:tcW w:w="1526" w:type="dxa"/>
          </w:tcPr>
          <w:p w14:paraId="1F6CB98C" w14:textId="77777777" w:rsidR="005C525A" w:rsidRDefault="005C525A" w:rsidP="005C525A">
            <w:pPr>
              <w:pStyle w:val="Bnodstavec"/>
              <w:ind w:firstLine="0"/>
              <w:jc w:val="center"/>
            </w:pPr>
            <w:r>
              <w:t>4</w:t>
            </w:r>
          </w:p>
        </w:tc>
        <w:tc>
          <w:tcPr>
            <w:tcW w:w="2214" w:type="dxa"/>
          </w:tcPr>
          <w:p w14:paraId="2916E56F" w14:textId="7893BF5C" w:rsidR="005C525A" w:rsidRDefault="005C525A" w:rsidP="005C525A">
            <w:pPr>
              <w:pStyle w:val="Bnodstavec"/>
              <w:ind w:firstLine="0"/>
              <w:jc w:val="center"/>
            </w:pPr>
            <w:r w:rsidRPr="002203B5">
              <w:t>18,96</w:t>
            </w:r>
          </w:p>
        </w:tc>
        <w:tc>
          <w:tcPr>
            <w:tcW w:w="2126" w:type="dxa"/>
          </w:tcPr>
          <w:p w14:paraId="6E6CA84A" w14:textId="113DB14B" w:rsidR="005C525A" w:rsidRDefault="005C525A" w:rsidP="005C525A">
            <w:pPr>
              <w:pStyle w:val="Bnodstavec"/>
              <w:ind w:firstLine="0"/>
              <w:jc w:val="center"/>
            </w:pPr>
            <w:r w:rsidRPr="00734ABA">
              <w:t>18,96</w:t>
            </w:r>
          </w:p>
        </w:tc>
      </w:tr>
      <w:tr w:rsidR="005C525A" w14:paraId="6504702B" w14:textId="77777777" w:rsidTr="00617FB9">
        <w:trPr>
          <w:jc w:val="center"/>
        </w:trPr>
        <w:tc>
          <w:tcPr>
            <w:tcW w:w="1526" w:type="dxa"/>
          </w:tcPr>
          <w:p w14:paraId="4975A208" w14:textId="77777777" w:rsidR="005C525A" w:rsidRDefault="005C525A" w:rsidP="005C525A">
            <w:pPr>
              <w:pStyle w:val="Bnodstavec"/>
              <w:ind w:firstLine="0"/>
              <w:jc w:val="center"/>
            </w:pPr>
            <w:r>
              <w:t>5</w:t>
            </w:r>
          </w:p>
        </w:tc>
        <w:tc>
          <w:tcPr>
            <w:tcW w:w="2214" w:type="dxa"/>
          </w:tcPr>
          <w:p w14:paraId="40D5F01D" w14:textId="306BD46B" w:rsidR="005C525A" w:rsidRDefault="005C525A" w:rsidP="005C525A">
            <w:pPr>
              <w:pStyle w:val="Bnodstavec"/>
              <w:ind w:firstLine="0"/>
              <w:jc w:val="center"/>
            </w:pPr>
            <w:r w:rsidRPr="002203B5">
              <w:t>18,96</w:t>
            </w:r>
          </w:p>
        </w:tc>
        <w:tc>
          <w:tcPr>
            <w:tcW w:w="2126" w:type="dxa"/>
          </w:tcPr>
          <w:p w14:paraId="6A694EE4" w14:textId="68090AD0" w:rsidR="005C525A" w:rsidRDefault="005C525A" w:rsidP="005C525A">
            <w:pPr>
              <w:pStyle w:val="Bnodstavec"/>
              <w:ind w:firstLine="0"/>
              <w:jc w:val="center"/>
            </w:pPr>
            <w:r w:rsidRPr="00734ABA">
              <w:t>19</w:t>
            </w:r>
            <w:r>
              <w:t>,00</w:t>
            </w:r>
          </w:p>
        </w:tc>
      </w:tr>
    </w:tbl>
    <w:p w14:paraId="7E7A4A64" w14:textId="03C8DD4F" w:rsidR="005C525A" w:rsidRDefault="000F0656" w:rsidP="000F0656">
      <w:pPr>
        <w:pStyle w:val="Bnodstavec"/>
        <w:ind w:firstLine="0"/>
      </w:pPr>
      <w:r>
        <w:rPr>
          <w:iCs/>
        </w:rPr>
        <w:t xml:space="preserve">Chyby deseti period byly určeny analogicky jako v případě period jednotlivých kyvadel a opět podle vztahu (20) určena chyba jedné periody. Pro pružinku A tedy vyšlo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1,A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1,895±0,004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 a pro pružinku B pak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1,B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1,898±0,004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>.</w:t>
      </w:r>
    </w:p>
    <w:p w14:paraId="40ED5946" w14:textId="4B6D0AC2" w:rsidR="000F0656" w:rsidRDefault="000F0656" w:rsidP="004E6BF2">
      <w:pPr>
        <w:pStyle w:val="Bnodstavec"/>
      </w:pPr>
      <w:r>
        <w:t>Stejným způsobem se měřil pohyb kyvadel s opačnými počátečními výchylkami.</w:t>
      </w:r>
    </w:p>
    <w:p w14:paraId="3D5A8AAD" w14:textId="2FCDC453" w:rsidR="000F0656" w:rsidRDefault="000F0656" w:rsidP="000F0656">
      <w:pPr>
        <w:pStyle w:val="Bnodstavec"/>
        <w:jc w:val="center"/>
        <w:rPr>
          <w:iCs/>
        </w:rPr>
      </w:pPr>
      <w:r>
        <w:rPr>
          <w:iCs/>
        </w:rPr>
        <w:t xml:space="preserve">Tabulka 4: Doby deseti kmitů opačně vychýlených kyvadel vázaných pružinkou A </w:t>
      </w:r>
      <w:proofErr w:type="spellStart"/>
      <w:r>
        <w:rPr>
          <w:iCs/>
        </w:rPr>
        <w:t>a</w:t>
      </w:r>
      <w:proofErr w:type="spellEnd"/>
      <w:r>
        <w:rPr>
          <w:iCs/>
        </w:rPr>
        <w:t xml:space="preserve"> B</w:t>
      </w:r>
    </w:p>
    <w:tbl>
      <w:tblPr>
        <w:tblStyle w:val="Mkatabulky"/>
        <w:tblW w:w="6052" w:type="dxa"/>
        <w:jc w:val="center"/>
        <w:tblLook w:val="04A0" w:firstRow="1" w:lastRow="0" w:firstColumn="1" w:lastColumn="0" w:noHBand="0" w:noVBand="1"/>
      </w:tblPr>
      <w:tblGrid>
        <w:gridCol w:w="1526"/>
        <w:gridCol w:w="2258"/>
        <w:gridCol w:w="2268"/>
      </w:tblGrid>
      <w:tr w:rsidR="000F0656" w14:paraId="19087A0B" w14:textId="77777777" w:rsidTr="00E20646">
        <w:trPr>
          <w:jc w:val="center"/>
        </w:trPr>
        <w:tc>
          <w:tcPr>
            <w:tcW w:w="1526" w:type="dxa"/>
          </w:tcPr>
          <w:p w14:paraId="5586DDF9" w14:textId="77777777" w:rsidR="000F0656" w:rsidRDefault="000F0656" w:rsidP="0098201F">
            <w:pPr>
              <w:pStyle w:val="Bnodstavec"/>
              <w:ind w:firstLine="0"/>
            </w:pPr>
            <w:r>
              <w:t>číslo měření</w:t>
            </w:r>
          </w:p>
        </w:tc>
        <w:tc>
          <w:tcPr>
            <w:tcW w:w="2258" w:type="dxa"/>
          </w:tcPr>
          <w:p w14:paraId="31FE6C1B" w14:textId="10DAB350" w:rsidR="000F0656" w:rsidRDefault="000F0656" w:rsidP="0098201F">
            <w:pPr>
              <w:pStyle w:val="Bnodstavec"/>
              <w:ind w:firstLine="0"/>
            </w:pPr>
            <w:r>
              <w:t xml:space="preserve">pružinka A: </w:t>
            </w:r>
            <m:oMath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/ </m:t>
              </m:r>
            </m:oMath>
            <w:r>
              <w:t>s</w:t>
            </w:r>
          </w:p>
        </w:tc>
        <w:tc>
          <w:tcPr>
            <w:tcW w:w="2268" w:type="dxa"/>
          </w:tcPr>
          <w:p w14:paraId="088608B3" w14:textId="5EFC9970" w:rsidR="000F0656" w:rsidRDefault="000F0656" w:rsidP="0098201F">
            <w:pPr>
              <w:pStyle w:val="Bnodstavec"/>
              <w:ind w:firstLine="0"/>
            </w:pPr>
            <w:r>
              <w:t xml:space="preserve">pružinka B: </w:t>
            </w:r>
            <m:oMath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/ s</w:t>
            </w:r>
          </w:p>
        </w:tc>
      </w:tr>
      <w:tr w:rsidR="000F0656" w14:paraId="1A10DBB6" w14:textId="77777777" w:rsidTr="00E20646">
        <w:trPr>
          <w:jc w:val="center"/>
        </w:trPr>
        <w:tc>
          <w:tcPr>
            <w:tcW w:w="1526" w:type="dxa"/>
          </w:tcPr>
          <w:p w14:paraId="753EC89E" w14:textId="77777777" w:rsidR="000F0656" w:rsidRDefault="000F0656" w:rsidP="000F0656">
            <w:pPr>
              <w:pStyle w:val="Bnodstavec"/>
              <w:ind w:firstLine="0"/>
              <w:jc w:val="center"/>
            </w:pPr>
            <w:r>
              <w:t>1</w:t>
            </w:r>
          </w:p>
        </w:tc>
        <w:tc>
          <w:tcPr>
            <w:tcW w:w="2258" w:type="dxa"/>
          </w:tcPr>
          <w:p w14:paraId="04A34053" w14:textId="62CB2958" w:rsidR="000F0656" w:rsidRDefault="000F0656" w:rsidP="000F0656">
            <w:pPr>
              <w:pStyle w:val="Bnodstavec"/>
              <w:ind w:firstLine="0"/>
              <w:jc w:val="center"/>
            </w:pPr>
            <w:r w:rsidRPr="0049413C">
              <w:t>17,12</w:t>
            </w:r>
          </w:p>
        </w:tc>
        <w:tc>
          <w:tcPr>
            <w:tcW w:w="2268" w:type="dxa"/>
          </w:tcPr>
          <w:p w14:paraId="05E76B6D" w14:textId="7B6A2128" w:rsidR="000F0656" w:rsidRDefault="000F0656" w:rsidP="000F0656">
            <w:pPr>
              <w:pStyle w:val="Bnodstavec"/>
              <w:ind w:firstLine="0"/>
              <w:jc w:val="center"/>
            </w:pPr>
            <w:r w:rsidRPr="00F52026">
              <w:t>17,96</w:t>
            </w:r>
          </w:p>
        </w:tc>
      </w:tr>
      <w:tr w:rsidR="000F0656" w14:paraId="43B69B53" w14:textId="77777777" w:rsidTr="00E20646">
        <w:trPr>
          <w:jc w:val="center"/>
        </w:trPr>
        <w:tc>
          <w:tcPr>
            <w:tcW w:w="1526" w:type="dxa"/>
          </w:tcPr>
          <w:p w14:paraId="13C9A7EA" w14:textId="77777777" w:rsidR="000F0656" w:rsidRDefault="000F0656" w:rsidP="000F0656">
            <w:pPr>
              <w:pStyle w:val="Bnodstavec"/>
              <w:ind w:firstLine="0"/>
              <w:jc w:val="center"/>
            </w:pPr>
            <w:r>
              <w:t>2</w:t>
            </w:r>
          </w:p>
        </w:tc>
        <w:tc>
          <w:tcPr>
            <w:tcW w:w="2258" w:type="dxa"/>
          </w:tcPr>
          <w:p w14:paraId="3A3B8AD5" w14:textId="7B3FF902" w:rsidR="000F0656" w:rsidRDefault="000F0656" w:rsidP="000F0656">
            <w:pPr>
              <w:pStyle w:val="Bnodstavec"/>
              <w:ind w:firstLine="0"/>
              <w:jc w:val="center"/>
            </w:pPr>
            <w:r w:rsidRPr="0049413C">
              <w:t>17,12</w:t>
            </w:r>
          </w:p>
        </w:tc>
        <w:tc>
          <w:tcPr>
            <w:tcW w:w="2268" w:type="dxa"/>
          </w:tcPr>
          <w:p w14:paraId="1949EA84" w14:textId="241D99E8" w:rsidR="000F0656" w:rsidRDefault="000F0656" w:rsidP="000F0656">
            <w:pPr>
              <w:pStyle w:val="Bnodstavec"/>
              <w:ind w:firstLine="0"/>
              <w:jc w:val="center"/>
            </w:pPr>
            <w:r w:rsidRPr="00F52026">
              <w:t>17,88</w:t>
            </w:r>
          </w:p>
        </w:tc>
      </w:tr>
      <w:tr w:rsidR="000F0656" w14:paraId="5E37A3BB" w14:textId="77777777" w:rsidTr="00E20646">
        <w:trPr>
          <w:jc w:val="center"/>
        </w:trPr>
        <w:tc>
          <w:tcPr>
            <w:tcW w:w="1526" w:type="dxa"/>
          </w:tcPr>
          <w:p w14:paraId="4F71A308" w14:textId="77777777" w:rsidR="000F0656" w:rsidRDefault="000F0656" w:rsidP="000F0656">
            <w:pPr>
              <w:pStyle w:val="Bnodstavec"/>
              <w:ind w:firstLine="0"/>
              <w:jc w:val="center"/>
            </w:pPr>
            <w:r>
              <w:t>3</w:t>
            </w:r>
          </w:p>
        </w:tc>
        <w:tc>
          <w:tcPr>
            <w:tcW w:w="2258" w:type="dxa"/>
          </w:tcPr>
          <w:p w14:paraId="5588489D" w14:textId="2EDB3F1B" w:rsidR="000F0656" w:rsidRDefault="000F0656" w:rsidP="000F0656">
            <w:pPr>
              <w:pStyle w:val="Bnodstavec"/>
              <w:ind w:firstLine="0"/>
              <w:jc w:val="center"/>
            </w:pPr>
            <w:r w:rsidRPr="0049413C">
              <w:t>17,08</w:t>
            </w:r>
          </w:p>
        </w:tc>
        <w:tc>
          <w:tcPr>
            <w:tcW w:w="2268" w:type="dxa"/>
          </w:tcPr>
          <w:p w14:paraId="68569FA6" w14:textId="64D3CE2C" w:rsidR="000F0656" w:rsidRDefault="000F0656" w:rsidP="000F0656">
            <w:pPr>
              <w:pStyle w:val="Bnodstavec"/>
              <w:ind w:firstLine="0"/>
              <w:jc w:val="center"/>
            </w:pPr>
            <w:r w:rsidRPr="00F52026">
              <w:t>17,92</w:t>
            </w:r>
          </w:p>
        </w:tc>
      </w:tr>
      <w:tr w:rsidR="000F0656" w14:paraId="63AC9FF0" w14:textId="77777777" w:rsidTr="00E20646">
        <w:trPr>
          <w:jc w:val="center"/>
        </w:trPr>
        <w:tc>
          <w:tcPr>
            <w:tcW w:w="1526" w:type="dxa"/>
          </w:tcPr>
          <w:p w14:paraId="17912383" w14:textId="77777777" w:rsidR="000F0656" w:rsidRDefault="000F0656" w:rsidP="000F0656">
            <w:pPr>
              <w:pStyle w:val="Bnodstavec"/>
              <w:ind w:firstLine="0"/>
              <w:jc w:val="center"/>
            </w:pPr>
            <w:r>
              <w:t>4</w:t>
            </w:r>
          </w:p>
        </w:tc>
        <w:tc>
          <w:tcPr>
            <w:tcW w:w="2258" w:type="dxa"/>
          </w:tcPr>
          <w:p w14:paraId="360C259E" w14:textId="163FAFE9" w:rsidR="000F0656" w:rsidRDefault="000F0656" w:rsidP="000F0656">
            <w:pPr>
              <w:pStyle w:val="Bnodstavec"/>
              <w:ind w:firstLine="0"/>
              <w:jc w:val="center"/>
            </w:pPr>
            <w:r w:rsidRPr="0049413C">
              <w:t>17,12</w:t>
            </w:r>
          </w:p>
        </w:tc>
        <w:tc>
          <w:tcPr>
            <w:tcW w:w="2268" w:type="dxa"/>
          </w:tcPr>
          <w:p w14:paraId="0B0BEDC0" w14:textId="0FB89794" w:rsidR="000F0656" w:rsidRDefault="000F0656" w:rsidP="000F0656">
            <w:pPr>
              <w:pStyle w:val="Bnodstavec"/>
              <w:ind w:firstLine="0"/>
              <w:jc w:val="center"/>
            </w:pPr>
            <w:r w:rsidRPr="00F52026">
              <w:t>17,92</w:t>
            </w:r>
          </w:p>
        </w:tc>
      </w:tr>
      <w:tr w:rsidR="000F0656" w14:paraId="0046FA94" w14:textId="77777777" w:rsidTr="00E20646">
        <w:trPr>
          <w:jc w:val="center"/>
        </w:trPr>
        <w:tc>
          <w:tcPr>
            <w:tcW w:w="1526" w:type="dxa"/>
          </w:tcPr>
          <w:p w14:paraId="70809513" w14:textId="77777777" w:rsidR="000F0656" w:rsidRDefault="000F0656" w:rsidP="000F0656">
            <w:pPr>
              <w:pStyle w:val="Bnodstavec"/>
              <w:ind w:firstLine="0"/>
              <w:jc w:val="center"/>
            </w:pPr>
            <w:r>
              <w:t>5</w:t>
            </w:r>
          </w:p>
        </w:tc>
        <w:tc>
          <w:tcPr>
            <w:tcW w:w="2258" w:type="dxa"/>
          </w:tcPr>
          <w:p w14:paraId="0FE3E068" w14:textId="18C6324B" w:rsidR="000F0656" w:rsidRDefault="000F0656" w:rsidP="000F0656">
            <w:pPr>
              <w:pStyle w:val="Bnodstavec"/>
              <w:ind w:firstLine="0"/>
              <w:jc w:val="center"/>
            </w:pPr>
            <w:r w:rsidRPr="0049413C">
              <w:t>17,16</w:t>
            </w:r>
          </w:p>
        </w:tc>
        <w:tc>
          <w:tcPr>
            <w:tcW w:w="2268" w:type="dxa"/>
          </w:tcPr>
          <w:p w14:paraId="3424BBD7" w14:textId="6BD69099" w:rsidR="000F0656" w:rsidRDefault="000F0656" w:rsidP="000F0656">
            <w:pPr>
              <w:pStyle w:val="Bnodstavec"/>
              <w:ind w:firstLine="0"/>
              <w:jc w:val="center"/>
            </w:pPr>
            <w:r w:rsidRPr="00F52026">
              <w:t>17,92</w:t>
            </w:r>
          </w:p>
        </w:tc>
      </w:tr>
    </w:tbl>
    <w:p w14:paraId="60AB32FC" w14:textId="1A37B637" w:rsidR="000F0656" w:rsidRDefault="00E20646" w:rsidP="00E20646">
      <w:pPr>
        <w:pStyle w:val="Bnodstavec"/>
        <w:ind w:firstLine="0"/>
      </w:pPr>
      <w:r>
        <w:rPr>
          <w:iCs/>
        </w:rPr>
        <w:t xml:space="preserve">Doba jedné periody a její chyba byla vypočtena stejným způsobem jako v případě stejných počátečních výchylek. Pro pružinku A je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2,A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1,712±0,004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 a pro pružinku B je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2,B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1,792±0,004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>.</w:t>
      </w:r>
    </w:p>
    <w:p w14:paraId="5AFD6925" w14:textId="57F11185" w:rsidR="00E20646" w:rsidRDefault="00E20646" w:rsidP="00E20646">
      <w:pPr>
        <w:pStyle w:val="Bnodstavec"/>
      </w:pPr>
      <w:r>
        <w:lastRenderedPageBreak/>
        <w:t>V případě jednoho kyvadla v rovnovážné poloze a jednoho v maximální výchylce</w:t>
      </w:r>
      <w:r w:rsidR="006554E7">
        <w:t xml:space="preserve"> byla změřena doba pouze pěti period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554E7">
        <w:t xml:space="preserve">, protože mimo oblast s vysokými amplitudami se čas maximální výchylky špatně určoval. Místo doby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554E7">
        <w:t xml:space="preserve">, za </w:t>
      </w:r>
      <w:r w:rsidR="00E06BCB">
        <w:t>kterou dojde k maximální výměně</w:t>
      </w:r>
      <w:r w:rsidR="006554E7">
        <w:t xml:space="preserve"> energi</w:t>
      </w:r>
      <w:r w:rsidR="00E06BCB">
        <w:t xml:space="preserve">e mezi kyvadly, </w:t>
      </w:r>
      <w:r w:rsidR="006554E7">
        <w:t xml:space="preserve">byla měřena </w:t>
      </w:r>
      <w:r w:rsidR="00BD7418">
        <w:t xml:space="preserve">doba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06BCB">
        <w:t xml:space="preserve"> mezi dvěma minimálními hodnotami amplitudy kyvadla 1 (tedy kdy mělo kyvadlo 2 maximální část energie), protože se tento časový interval z grafu lépe určoval. Naměřené hodnoty shrnuje tabulka 5.</w:t>
      </w:r>
    </w:p>
    <w:p w14:paraId="0118A0F8" w14:textId="6F648536" w:rsidR="00E06BCB" w:rsidRDefault="00E06BCB" w:rsidP="0077067C">
      <w:pPr>
        <w:pStyle w:val="Bnodstavec"/>
        <w:jc w:val="center"/>
      </w:pPr>
      <w:r>
        <w:t>Tabulka 5: Doby kmitů při počátečním vychýlení pouze jednoho kyvadla</w:t>
      </w:r>
    </w:p>
    <w:tbl>
      <w:tblPr>
        <w:tblStyle w:val="Mkatabulky"/>
        <w:tblW w:w="9782" w:type="dxa"/>
        <w:jc w:val="center"/>
        <w:tblLook w:val="04A0" w:firstRow="1" w:lastRow="0" w:firstColumn="1" w:lastColumn="0" w:noHBand="0" w:noVBand="1"/>
      </w:tblPr>
      <w:tblGrid>
        <w:gridCol w:w="1418"/>
        <w:gridCol w:w="2127"/>
        <w:gridCol w:w="2126"/>
        <w:gridCol w:w="2126"/>
        <w:gridCol w:w="1985"/>
      </w:tblGrid>
      <w:tr w:rsidR="00E06BCB" w14:paraId="26477368" w14:textId="77777777" w:rsidTr="00E06BCB">
        <w:trPr>
          <w:jc w:val="center"/>
        </w:trPr>
        <w:tc>
          <w:tcPr>
            <w:tcW w:w="1418" w:type="dxa"/>
          </w:tcPr>
          <w:p w14:paraId="2015C519" w14:textId="21E95B2F" w:rsidR="00E06BCB" w:rsidRDefault="00E06BCB" w:rsidP="00E06BCB">
            <w:pPr>
              <w:pStyle w:val="Bnodstavec"/>
              <w:ind w:firstLine="0"/>
              <w:jc w:val="center"/>
            </w:pPr>
            <w:r>
              <w:t>číslo měření</w:t>
            </w:r>
          </w:p>
        </w:tc>
        <w:tc>
          <w:tcPr>
            <w:tcW w:w="2127" w:type="dxa"/>
          </w:tcPr>
          <w:p w14:paraId="7E3719E2" w14:textId="157F700C" w:rsidR="00E06BCB" w:rsidRDefault="00E06BCB" w:rsidP="00E06BCB">
            <w:pPr>
              <w:pStyle w:val="Bnodstavec"/>
              <w:ind w:firstLine="0"/>
              <w:jc w:val="center"/>
            </w:pPr>
            <w:r>
              <w:t>pružinka A: 5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/ </m:t>
              </m:r>
            </m:oMath>
            <w:r>
              <w:t>s</w:t>
            </w:r>
          </w:p>
        </w:tc>
        <w:tc>
          <w:tcPr>
            <w:tcW w:w="2126" w:type="dxa"/>
          </w:tcPr>
          <w:p w14:paraId="22E8F016" w14:textId="5CDB4151" w:rsidR="00E06BCB" w:rsidRDefault="00E06BCB" w:rsidP="00E06BCB">
            <w:pPr>
              <w:pStyle w:val="Bnodstavec"/>
              <w:ind w:firstLine="0"/>
              <w:jc w:val="center"/>
            </w:pPr>
            <w:r>
              <w:t>pružinka B: 5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 xml:space="preserve"> / s</w:t>
            </w:r>
          </w:p>
        </w:tc>
        <w:tc>
          <w:tcPr>
            <w:tcW w:w="2126" w:type="dxa"/>
          </w:tcPr>
          <w:p w14:paraId="5D4F2E91" w14:textId="46FE6FD7" w:rsidR="00E06BCB" w:rsidRDefault="00E06BCB" w:rsidP="00E06BCB">
            <w:pPr>
              <w:pStyle w:val="Bnodstavec"/>
              <w:ind w:firstLine="0"/>
              <w:jc w:val="center"/>
            </w:pPr>
            <w:r>
              <w:t xml:space="preserve">pružinka A: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 / </m:t>
              </m:r>
            </m:oMath>
            <w:r>
              <w:t>s</w:t>
            </w:r>
          </w:p>
        </w:tc>
        <w:tc>
          <w:tcPr>
            <w:tcW w:w="1985" w:type="dxa"/>
          </w:tcPr>
          <w:p w14:paraId="41BA61D1" w14:textId="36A962B9" w:rsidR="00E06BCB" w:rsidRDefault="00E06BCB" w:rsidP="00E06BCB">
            <w:pPr>
              <w:pStyle w:val="Bnodstavec"/>
              <w:ind w:firstLine="0"/>
              <w:jc w:val="center"/>
            </w:pPr>
            <w:r>
              <w:t xml:space="preserve">pružinka B: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 / </m:t>
              </m:r>
            </m:oMath>
            <w:r>
              <w:t>s</w:t>
            </w:r>
          </w:p>
        </w:tc>
      </w:tr>
      <w:tr w:rsidR="0077067C" w14:paraId="51421952" w14:textId="77777777" w:rsidTr="00E06BCB">
        <w:trPr>
          <w:jc w:val="center"/>
        </w:trPr>
        <w:tc>
          <w:tcPr>
            <w:tcW w:w="1418" w:type="dxa"/>
          </w:tcPr>
          <w:p w14:paraId="1E232683" w14:textId="041058B6" w:rsidR="0077067C" w:rsidRDefault="0077067C" w:rsidP="0077067C">
            <w:pPr>
              <w:pStyle w:val="Bnodstavec"/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45893F3D" w14:textId="20919129" w:rsidR="0077067C" w:rsidRDefault="0077067C" w:rsidP="0077067C">
            <w:pPr>
              <w:pStyle w:val="Bnodstavec"/>
              <w:ind w:firstLine="0"/>
              <w:jc w:val="center"/>
            </w:pPr>
            <w:r w:rsidRPr="00DC0002">
              <w:t>9</w:t>
            </w:r>
            <w:r w:rsidR="005479A0">
              <w:t>,00</w:t>
            </w:r>
          </w:p>
        </w:tc>
        <w:tc>
          <w:tcPr>
            <w:tcW w:w="2126" w:type="dxa"/>
          </w:tcPr>
          <w:p w14:paraId="3D4BE439" w14:textId="423A3EC1" w:rsidR="0077067C" w:rsidRDefault="0077067C" w:rsidP="0077067C">
            <w:pPr>
              <w:pStyle w:val="Bnodstavec"/>
              <w:ind w:firstLine="0"/>
              <w:jc w:val="center"/>
            </w:pPr>
            <w:r w:rsidRPr="00397006">
              <w:t>9,16</w:t>
            </w:r>
          </w:p>
        </w:tc>
        <w:tc>
          <w:tcPr>
            <w:tcW w:w="2126" w:type="dxa"/>
          </w:tcPr>
          <w:p w14:paraId="237F291D" w14:textId="11D963D8" w:rsidR="0077067C" w:rsidRDefault="0077067C" w:rsidP="0077067C">
            <w:pPr>
              <w:pStyle w:val="Bnodstavec"/>
              <w:ind w:firstLine="0"/>
              <w:jc w:val="center"/>
            </w:pPr>
            <w:r w:rsidRPr="005D4393">
              <w:t>17</w:t>
            </w:r>
            <w:r w:rsidR="005479A0">
              <w:t>,00</w:t>
            </w:r>
          </w:p>
        </w:tc>
        <w:tc>
          <w:tcPr>
            <w:tcW w:w="1985" w:type="dxa"/>
          </w:tcPr>
          <w:p w14:paraId="6058FF2C" w14:textId="18CA482D" w:rsidR="0077067C" w:rsidRDefault="0077067C" w:rsidP="0077067C">
            <w:pPr>
              <w:pStyle w:val="Bnodstavec"/>
              <w:ind w:firstLine="0"/>
              <w:jc w:val="center"/>
            </w:pPr>
            <w:r w:rsidRPr="00EA3BE7">
              <w:t>33,28</w:t>
            </w:r>
          </w:p>
        </w:tc>
      </w:tr>
      <w:tr w:rsidR="0077067C" w14:paraId="0C414437" w14:textId="77777777" w:rsidTr="00E06BCB">
        <w:trPr>
          <w:jc w:val="center"/>
        </w:trPr>
        <w:tc>
          <w:tcPr>
            <w:tcW w:w="1418" w:type="dxa"/>
          </w:tcPr>
          <w:p w14:paraId="6FD22C90" w14:textId="3354E3CB" w:rsidR="0077067C" w:rsidRDefault="0077067C" w:rsidP="0077067C">
            <w:pPr>
              <w:pStyle w:val="Bnodstavec"/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6D047EFB" w14:textId="1F444A48" w:rsidR="0077067C" w:rsidRDefault="0077067C" w:rsidP="0077067C">
            <w:pPr>
              <w:pStyle w:val="Bnodstavec"/>
              <w:ind w:firstLine="0"/>
              <w:jc w:val="center"/>
            </w:pPr>
            <w:r w:rsidRPr="00DC0002">
              <w:t>9,04</w:t>
            </w:r>
          </w:p>
        </w:tc>
        <w:tc>
          <w:tcPr>
            <w:tcW w:w="2126" w:type="dxa"/>
          </w:tcPr>
          <w:p w14:paraId="608847F6" w14:textId="6E8F9C23" w:rsidR="0077067C" w:rsidRDefault="0077067C" w:rsidP="0077067C">
            <w:pPr>
              <w:pStyle w:val="Bnodstavec"/>
              <w:ind w:firstLine="0"/>
              <w:jc w:val="center"/>
            </w:pPr>
            <w:r w:rsidRPr="00397006">
              <w:t>9,24</w:t>
            </w:r>
          </w:p>
        </w:tc>
        <w:tc>
          <w:tcPr>
            <w:tcW w:w="2126" w:type="dxa"/>
          </w:tcPr>
          <w:p w14:paraId="673D8E0B" w14:textId="1BD4B642" w:rsidR="0077067C" w:rsidRDefault="0077067C" w:rsidP="0077067C">
            <w:pPr>
              <w:pStyle w:val="Bnodstavec"/>
              <w:ind w:firstLine="0"/>
              <w:jc w:val="center"/>
            </w:pPr>
            <w:r w:rsidRPr="005D4393">
              <w:t>17,4</w:t>
            </w:r>
            <w:r w:rsidR="00671AA7">
              <w:t>0</w:t>
            </w:r>
          </w:p>
        </w:tc>
        <w:tc>
          <w:tcPr>
            <w:tcW w:w="1985" w:type="dxa"/>
          </w:tcPr>
          <w:p w14:paraId="3F7F287E" w14:textId="233FA451" w:rsidR="0077067C" w:rsidRDefault="0077067C" w:rsidP="0077067C">
            <w:pPr>
              <w:pStyle w:val="Bnodstavec"/>
              <w:ind w:firstLine="0"/>
              <w:jc w:val="center"/>
            </w:pPr>
            <w:r w:rsidRPr="00EA3BE7">
              <w:t>33,05</w:t>
            </w:r>
          </w:p>
        </w:tc>
      </w:tr>
      <w:tr w:rsidR="0077067C" w14:paraId="7A5933CF" w14:textId="77777777" w:rsidTr="00E06BCB">
        <w:trPr>
          <w:jc w:val="center"/>
        </w:trPr>
        <w:tc>
          <w:tcPr>
            <w:tcW w:w="1418" w:type="dxa"/>
          </w:tcPr>
          <w:p w14:paraId="3EE2AEAC" w14:textId="37932CEB" w:rsidR="0077067C" w:rsidRDefault="0077067C" w:rsidP="0077067C">
            <w:pPr>
              <w:pStyle w:val="Bnodstavec"/>
              <w:ind w:firstLine="0"/>
              <w:jc w:val="center"/>
            </w:pPr>
            <w:r>
              <w:t>3</w:t>
            </w:r>
          </w:p>
        </w:tc>
        <w:tc>
          <w:tcPr>
            <w:tcW w:w="2127" w:type="dxa"/>
          </w:tcPr>
          <w:p w14:paraId="1953DB45" w14:textId="70C94B79" w:rsidR="0077067C" w:rsidRDefault="0077067C" w:rsidP="0077067C">
            <w:pPr>
              <w:pStyle w:val="Bnodstavec"/>
              <w:ind w:firstLine="0"/>
              <w:jc w:val="center"/>
            </w:pPr>
            <w:r w:rsidRPr="00DC0002">
              <w:t>9</w:t>
            </w:r>
            <w:r w:rsidR="005479A0">
              <w:t>,00</w:t>
            </w:r>
          </w:p>
        </w:tc>
        <w:tc>
          <w:tcPr>
            <w:tcW w:w="2126" w:type="dxa"/>
          </w:tcPr>
          <w:p w14:paraId="410FB74A" w14:textId="584432D7" w:rsidR="0077067C" w:rsidRDefault="0077067C" w:rsidP="0077067C">
            <w:pPr>
              <w:pStyle w:val="Bnodstavec"/>
              <w:ind w:firstLine="0"/>
              <w:jc w:val="center"/>
            </w:pPr>
            <w:r w:rsidRPr="00397006">
              <w:t>9,2</w:t>
            </w:r>
            <w:r w:rsidR="00671AA7">
              <w:t>0</w:t>
            </w:r>
          </w:p>
        </w:tc>
        <w:tc>
          <w:tcPr>
            <w:tcW w:w="2126" w:type="dxa"/>
          </w:tcPr>
          <w:p w14:paraId="12F767D4" w14:textId="42BDC995" w:rsidR="0077067C" w:rsidRDefault="0077067C" w:rsidP="0077067C">
            <w:pPr>
              <w:pStyle w:val="Bnodstavec"/>
              <w:ind w:firstLine="0"/>
              <w:jc w:val="center"/>
            </w:pPr>
            <w:r w:rsidRPr="005D4393">
              <w:t>17,16</w:t>
            </w:r>
          </w:p>
        </w:tc>
        <w:tc>
          <w:tcPr>
            <w:tcW w:w="1985" w:type="dxa"/>
          </w:tcPr>
          <w:p w14:paraId="3856F09B" w14:textId="3CAD1D27" w:rsidR="0077067C" w:rsidRDefault="0077067C" w:rsidP="0077067C">
            <w:pPr>
              <w:pStyle w:val="Bnodstavec"/>
              <w:ind w:firstLine="0"/>
              <w:jc w:val="center"/>
            </w:pPr>
            <w:r w:rsidRPr="00EA3BE7">
              <w:t>33,6</w:t>
            </w:r>
            <w:r w:rsidR="00671AA7">
              <w:t>0</w:t>
            </w:r>
          </w:p>
        </w:tc>
      </w:tr>
      <w:tr w:rsidR="0077067C" w14:paraId="6288C237" w14:textId="77777777" w:rsidTr="00E06BCB">
        <w:trPr>
          <w:jc w:val="center"/>
        </w:trPr>
        <w:tc>
          <w:tcPr>
            <w:tcW w:w="1418" w:type="dxa"/>
          </w:tcPr>
          <w:p w14:paraId="4B2593AB" w14:textId="43C0F68C" w:rsidR="0077067C" w:rsidRDefault="0077067C" w:rsidP="0077067C">
            <w:pPr>
              <w:pStyle w:val="Bnodstavec"/>
              <w:ind w:firstLine="0"/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7B9EF08B" w14:textId="75E21F3C" w:rsidR="0077067C" w:rsidRDefault="0077067C" w:rsidP="0077067C">
            <w:pPr>
              <w:pStyle w:val="Bnodstavec"/>
              <w:ind w:firstLine="0"/>
              <w:jc w:val="center"/>
            </w:pPr>
            <w:r w:rsidRPr="00DC0002">
              <w:t>8,88</w:t>
            </w:r>
          </w:p>
        </w:tc>
        <w:tc>
          <w:tcPr>
            <w:tcW w:w="2126" w:type="dxa"/>
          </w:tcPr>
          <w:p w14:paraId="1B7EF424" w14:textId="6E90540B" w:rsidR="0077067C" w:rsidRDefault="0077067C" w:rsidP="0077067C">
            <w:pPr>
              <w:pStyle w:val="Bnodstavec"/>
              <w:ind w:firstLine="0"/>
              <w:jc w:val="center"/>
            </w:pPr>
            <w:r w:rsidRPr="00397006">
              <w:t>9,24</w:t>
            </w:r>
          </w:p>
        </w:tc>
        <w:tc>
          <w:tcPr>
            <w:tcW w:w="2126" w:type="dxa"/>
          </w:tcPr>
          <w:p w14:paraId="7068D56D" w14:textId="4A60B7C6" w:rsidR="0077067C" w:rsidRDefault="0077067C" w:rsidP="0077067C">
            <w:pPr>
              <w:pStyle w:val="Bnodstavec"/>
              <w:ind w:firstLine="0"/>
              <w:jc w:val="center"/>
            </w:pPr>
            <w:r w:rsidRPr="005D4393">
              <w:t>17,2</w:t>
            </w:r>
            <w:r w:rsidR="00671AA7">
              <w:t>0</w:t>
            </w:r>
          </w:p>
        </w:tc>
        <w:tc>
          <w:tcPr>
            <w:tcW w:w="1985" w:type="dxa"/>
          </w:tcPr>
          <w:p w14:paraId="00D0BA53" w14:textId="2944033D" w:rsidR="0077067C" w:rsidRDefault="0077067C" w:rsidP="0077067C">
            <w:pPr>
              <w:pStyle w:val="Bnodstavec"/>
              <w:ind w:firstLine="0"/>
              <w:jc w:val="center"/>
            </w:pPr>
            <w:r w:rsidRPr="00EA3BE7">
              <w:t>33,36</w:t>
            </w:r>
          </w:p>
        </w:tc>
      </w:tr>
      <w:tr w:rsidR="0077067C" w14:paraId="43236673" w14:textId="77777777" w:rsidTr="00E06BCB">
        <w:trPr>
          <w:jc w:val="center"/>
        </w:trPr>
        <w:tc>
          <w:tcPr>
            <w:tcW w:w="1418" w:type="dxa"/>
          </w:tcPr>
          <w:p w14:paraId="338F9D70" w14:textId="52A4D2C4" w:rsidR="0077067C" w:rsidRDefault="0077067C" w:rsidP="0077067C">
            <w:pPr>
              <w:pStyle w:val="Bnodstavec"/>
              <w:ind w:firstLine="0"/>
              <w:jc w:val="center"/>
            </w:pPr>
            <w:r>
              <w:t>5</w:t>
            </w:r>
          </w:p>
        </w:tc>
        <w:tc>
          <w:tcPr>
            <w:tcW w:w="2127" w:type="dxa"/>
          </w:tcPr>
          <w:p w14:paraId="27978E62" w14:textId="57116466" w:rsidR="0077067C" w:rsidRDefault="0077067C" w:rsidP="0077067C">
            <w:pPr>
              <w:pStyle w:val="Bnodstavec"/>
              <w:ind w:firstLine="0"/>
              <w:jc w:val="center"/>
            </w:pPr>
            <w:r w:rsidRPr="00DC0002">
              <w:t>8,96</w:t>
            </w:r>
          </w:p>
        </w:tc>
        <w:tc>
          <w:tcPr>
            <w:tcW w:w="2126" w:type="dxa"/>
          </w:tcPr>
          <w:p w14:paraId="7C3DFE05" w14:textId="4B5F3B7F" w:rsidR="0077067C" w:rsidRDefault="0077067C" w:rsidP="0077067C">
            <w:pPr>
              <w:pStyle w:val="Bnodstavec"/>
              <w:ind w:firstLine="0"/>
              <w:jc w:val="center"/>
            </w:pPr>
            <w:r w:rsidRPr="00397006">
              <w:t>9,2</w:t>
            </w:r>
            <w:r w:rsidR="00671AA7">
              <w:t>0</w:t>
            </w:r>
          </w:p>
        </w:tc>
        <w:tc>
          <w:tcPr>
            <w:tcW w:w="2126" w:type="dxa"/>
          </w:tcPr>
          <w:p w14:paraId="7146FD66" w14:textId="7B7710CD" w:rsidR="0077067C" w:rsidRDefault="0077067C" w:rsidP="0077067C">
            <w:pPr>
              <w:pStyle w:val="Bnodstavec"/>
              <w:ind w:firstLine="0"/>
              <w:jc w:val="center"/>
            </w:pPr>
            <w:r w:rsidRPr="005D4393">
              <w:t>17,2</w:t>
            </w:r>
            <w:r w:rsidR="00671AA7">
              <w:t>0</w:t>
            </w:r>
          </w:p>
        </w:tc>
        <w:tc>
          <w:tcPr>
            <w:tcW w:w="1985" w:type="dxa"/>
          </w:tcPr>
          <w:p w14:paraId="4B742E5C" w14:textId="21CC7B91" w:rsidR="0077067C" w:rsidRDefault="0077067C" w:rsidP="0077067C">
            <w:pPr>
              <w:pStyle w:val="Bnodstavec"/>
              <w:ind w:firstLine="0"/>
              <w:jc w:val="center"/>
            </w:pPr>
            <w:r w:rsidRPr="00EA3BE7">
              <w:t>33,2</w:t>
            </w:r>
            <w:r w:rsidR="00671AA7">
              <w:t>0</w:t>
            </w:r>
          </w:p>
        </w:tc>
      </w:tr>
    </w:tbl>
    <w:p w14:paraId="5AAE2536" w14:textId="77777777" w:rsidR="0077067C" w:rsidRDefault="0077067C" w:rsidP="0077067C">
      <w:pPr>
        <w:pStyle w:val="rce"/>
        <w:ind w:firstLine="0"/>
      </w:pPr>
      <w:r>
        <w:t xml:space="preserve">Chybu jedné periody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nyní určíme dosazením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za funkci </w:t>
      </w:r>
      <m:oMath>
        <m:r>
          <w:rPr>
            <w:rFonts w:ascii="Cambria Math" w:hAnsi="Cambria Math"/>
          </w:rPr>
          <m:t>f</m:t>
        </m:r>
      </m:oMath>
      <w:r>
        <w:t xml:space="preserve"> do vztahu (18) a dostaneme </w:t>
      </w:r>
    </w:p>
    <w:p w14:paraId="5EBB3EDA" w14:textId="302190CA" w:rsidR="0077067C" w:rsidRDefault="0077067C" w:rsidP="0077067C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</m:oMath>
      <w:r>
        <w:tab/>
        <w:t>(21)</w:t>
      </w:r>
    </w:p>
    <w:p w14:paraId="098A252E" w14:textId="77B5798E" w:rsidR="00E06BCB" w:rsidRDefault="007505E2" w:rsidP="0077067C">
      <w:pPr>
        <w:pStyle w:val="Bnodstavec"/>
        <w:ind w:firstLine="0"/>
      </w:pPr>
      <w:r>
        <w:t>a a</w:t>
      </w:r>
      <w:r w:rsidR="0077067C">
        <w:t xml:space="preserve">nalogicky pak použitím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7067C">
        <w:t xml:space="preserve"> dostaneme pro chybu doby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7067C">
        <w:t xml:space="preserve"> vztah</w:t>
      </w:r>
    </w:p>
    <w:p w14:paraId="00F5E43A" w14:textId="498CFF10" w:rsidR="0077067C" w:rsidRDefault="0077067C" w:rsidP="0077067C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</m:oMath>
      <w:r>
        <w:t xml:space="preserve"> </w:t>
      </w:r>
      <w:r w:rsidR="007505E2">
        <w:t>,</w:t>
      </w:r>
      <w:r>
        <w:tab/>
        <w:t>(22)</w:t>
      </w:r>
    </w:p>
    <w:p w14:paraId="3DB174A1" w14:textId="78A852BA" w:rsidR="0077067C" w:rsidRDefault="007505E2" w:rsidP="0077067C">
      <w:pPr>
        <w:pStyle w:val="Bnodstavec"/>
        <w:ind w:firstLine="0"/>
      </w:pPr>
      <w:r>
        <w:t xml:space="preserve">kde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</m:oMath>
      <w:r>
        <w:t xml:space="preserve"> jsou celkové chyby určení doby </w:t>
      </w:r>
      <m:oMath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resp.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. Pro jednu periodu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tedy máme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3,A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1,795±0,008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 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3,B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1,842±0,008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 a pro dobu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pak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S,A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8,60±0,02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 a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S,B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1,665±0,003</m:t>
            </m:r>
          </m:e>
        </m:d>
        <m:r>
          <w:rPr>
            <w:rFonts w:ascii="Cambria Math" w:hAnsi="Cambria Math"/>
          </w:rPr>
          <m:t>∙10</m:t>
        </m:r>
        <m:r>
          <m:rPr>
            <m:sty m:val="p"/>
          </m:rPr>
          <w:rPr>
            <w:rFonts w:ascii="Cambria Math" w:hAnsi="Cambria Math"/>
          </w:rPr>
          <m:t xml:space="preserve"> s</m:t>
        </m:r>
      </m:oMath>
      <w:r>
        <w:t>.</w:t>
      </w:r>
    </w:p>
    <w:p w14:paraId="10112AEC" w14:textId="51B9ECCF" w:rsidR="007505E2" w:rsidRPr="007505E2" w:rsidRDefault="007505E2" w:rsidP="007505E2">
      <w:pPr>
        <w:pStyle w:val="Podnadpis"/>
        <w:rPr>
          <w:sz w:val="28"/>
          <w:szCs w:val="28"/>
        </w:rPr>
      </w:pPr>
      <w:r w:rsidRPr="007505E2">
        <w:rPr>
          <w:sz w:val="28"/>
          <w:szCs w:val="28"/>
        </w:rPr>
        <w:t>3.3 Výpočet kruhových frekvencí a stupně vazby</w:t>
      </w:r>
    </w:p>
    <w:p w14:paraId="7ED305DD" w14:textId="0B5B62F2" w:rsidR="007505E2" w:rsidRDefault="003A0C32" w:rsidP="007505E2">
      <w:pPr>
        <w:pStyle w:val="Bnodstavec"/>
      </w:pPr>
      <w:r>
        <w:t xml:space="preserve">Pro získání kruhové frekvence využijeme vztah (8), do kterého dosadíme příslušnou periodu, jen pro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upravíme tento vztah 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>
        <w:t>. Chybu kruhových frekvencí vypočteme pomocí vztahu (18) jako</w:t>
      </w:r>
    </w:p>
    <w:p w14:paraId="36710C70" w14:textId="04050D93" w:rsidR="003A0C32" w:rsidRDefault="003A0C32" w:rsidP="003A0C32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t xml:space="preserve">    pro </w:t>
      </w:r>
      <m:oMath>
        <m:r>
          <w:rPr>
            <w:rFonts w:ascii="Cambria Math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0,1,2,3</m:t>
            </m:r>
          </m:e>
        </m:d>
      </m:oMath>
      <w:r>
        <w:tab/>
        <w:t>(23)</w:t>
      </w:r>
    </w:p>
    <w:p w14:paraId="5C0B3122" w14:textId="52AB27A6" w:rsidR="003A0C32" w:rsidRDefault="003A0C32" w:rsidP="003A0C32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6A1D38">
        <w:t xml:space="preserve"> .</w:t>
      </w:r>
      <w:r>
        <w:tab/>
        <w:t>(24)</w:t>
      </w:r>
    </w:p>
    <w:p w14:paraId="41673277" w14:textId="3B8E17C5" w:rsidR="003A0C32" w:rsidRDefault="006A1D38" w:rsidP="006A1D38">
      <w:pPr>
        <w:pStyle w:val="Bnodstavec"/>
        <w:ind w:firstLine="0"/>
      </w:pPr>
      <w:r>
        <w:t>Vypočtené hodnoty shrnuje tabulka 6.</w:t>
      </w:r>
    </w:p>
    <w:p w14:paraId="14A1D5A5" w14:textId="77777777" w:rsidR="006302D4" w:rsidRDefault="006302D4" w:rsidP="006A1D38">
      <w:pPr>
        <w:pStyle w:val="Bnodstavec"/>
        <w:ind w:firstLine="0"/>
      </w:pPr>
    </w:p>
    <w:p w14:paraId="1D4EBAE4" w14:textId="77777777" w:rsidR="006302D4" w:rsidRDefault="006302D4" w:rsidP="006A1D38">
      <w:pPr>
        <w:pStyle w:val="Bnodstavec"/>
        <w:ind w:firstLine="0"/>
      </w:pPr>
    </w:p>
    <w:p w14:paraId="488E87E2" w14:textId="279432B4" w:rsidR="00F76656" w:rsidRDefault="00F76656" w:rsidP="006302D4">
      <w:pPr>
        <w:pStyle w:val="Bnodstavec"/>
        <w:spacing w:before="0"/>
        <w:ind w:firstLine="0"/>
        <w:jc w:val="center"/>
      </w:pPr>
      <w:r>
        <w:lastRenderedPageBreak/>
        <w:t>Tabulka 6: periody a kruhové frekvence kmitů kyvadel v jednotlivých případech</w:t>
      </w:r>
    </w:p>
    <w:tbl>
      <w:tblPr>
        <w:tblStyle w:val="Mkatabulky"/>
        <w:tblW w:w="10260" w:type="dxa"/>
        <w:jc w:val="center"/>
        <w:tblLook w:val="04A0" w:firstRow="1" w:lastRow="0" w:firstColumn="1" w:lastColumn="0" w:noHBand="0" w:noVBand="1"/>
      </w:tblPr>
      <w:tblGrid>
        <w:gridCol w:w="2411"/>
        <w:gridCol w:w="2339"/>
        <w:gridCol w:w="2835"/>
        <w:gridCol w:w="2675"/>
      </w:tblGrid>
      <w:tr w:rsidR="006A1D38" w14:paraId="5AC0B533" w14:textId="23307D79" w:rsidTr="00F76656">
        <w:trPr>
          <w:jc w:val="center"/>
        </w:trPr>
        <w:tc>
          <w:tcPr>
            <w:tcW w:w="2411" w:type="dxa"/>
          </w:tcPr>
          <w:p w14:paraId="050DA25F" w14:textId="46A06908" w:rsidR="006A1D38" w:rsidRDefault="006A1D38" w:rsidP="006A1D38">
            <w:pPr>
              <w:pStyle w:val="Bnodstavec"/>
              <w:ind w:firstLine="0"/>
              <w:jc w:val="center"/>
            </w:pPr>
            <w:r>
              <w:t xml:space="preserve">pružina A: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,A</m:t>
                  </m:r>
                </m:sub>
              </m:sSub>
            </m:oMath>
            <w:r>
              <w:t xml:space="preserve"> / s</w:t>
            </w:r>
          </w:p>
        </w:tc>
        <w:tc>
          <w:tcPr>
            <w:tcW w:w="2339" w:type="dxa"/>
          </w:tcPr>
          <w:p w14:paraId="771AD094" w14:textId="3E3B35C8" w:rsidR="006A1D38" w:rsidRDefault="006A1D38" w:rsidP="006A1D38">
            <w:pPr>
              <w:pStyle w:val="Bnodstavec"/>
              <w:ind w:firstLine="0"/>
              <w:jc w:val="center"/>
            </w:pPr>
            <w:r>
              <w:t xml:space="preserve">pružina A: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i,A</m:t>
                  </m:r>
                </m:sub>
              </m:sSub>
            </m:oMath>
            <w:r w:rsidR="00D72221">
              <w:t xml:space="preserve"> </w:t>
            </w:r>
            <w:r>
              <w:t xml:space="preserve">/ 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</w:tc>
        <w:tc>
          <w:tcPr>
            <w:tcW w:w="2835" w:type="dxa"/>
          </w:tcPr>
          <w:p w14:paraId="4466ED5C" w14:textId="731E794E" w:rsidR="006A1D38" w:rsidRDefault="006A1D38" w:rsidP="006A1D38">
            <w:pPr>
              <w:pStyle w:val="Bnodstavec"/>
              <w:ind w:firstLine="0"/>
              <w:jc w:val="center"/>
            </w:pPr>
            <w:r>
              <w:t xml:space="preserve">pružina B: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,B</m:t>
                  </m:r>
                </m:sub>
              </m:sSub>
            </m:oMath>
            <w:r>
              <w:t xml:space="preserve"> / s</w:t>
            </w:r>
          </w:p>
        </w:tc>
        <w:tc>
          <w:tcPr>
            <w:tcW w:w="2675" w:type="dxa"/>
          </w:tcPr>
          <w:p w14:paraId="164A4674" w14:textId="45170C74" w:rsidR="006A1D38" w:rsidRDefault="006A1D38" w:rsidP="006A1D38">
            <w:pPr>
              <w:pStyle w:val="Bnodstavec"/>
              <w:ind w:firstLine="0"/>
              <w:jc w:val="center"/>
            </w:pPr>
            <w:r>
              <w:t xml:space="preserve">pružina B: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,B</m:t>
                  </m:r>
                </m:sub>
              </m:sSub>
            </m:oMath>
            <w:r>
              <w:t xml:space="preserve"> / 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</w:tc>
      </w:tr>
      <w:tr w:rsidR="00F76656" w14:paraId="3E6EDD81" w14:textId="3A7D8C29" w:rsidTr="00F76656">
        <w:trPr>
          <w:jc w:val="center"/>
        </w:trPr>
        <w:tc>
          <w:tcPr>
            <w:tcW w:w="2411" w:type="dxa"/>
          </w:tcPr>
          <w:p w14:paraId="2DF4540C" w14:textId="5DE5E80C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0,A</m:t>
                    </m:r>
                  </m:sub>
                </m:sSub>
                <m:r>
                  <w:rPr>
                    <w:rFonts w:ascii="Cambria Math" w:hAnsi="Cambria Math"/>
                  </w:rPr>
                  <m:t>=1,896 ±0,004</m:t>
                </m:r>
              </m:oMath>
            </m:oMathPara>
          </w:p>
        </w:tc>
        <w:tc>
          <w:tcPr>
            <w:tcW w:w="2339" w:type="dxa"/>
          </w:tcPr>
          <w:p w14:paraId="11492721" w14:textId="50073944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0,A</m:t>
                    </m:r>
                  </m:sub>
                </m:sSub>
                <m:r>
                  <w:rPr>
                    <w:rFonts w:ascii="Cambria Math" w:hAnsi="Cambria Math"/>
                  </w:rPr>
                  <m:t>=3,314 ±0,007</m:t>
                </m:r>
              </m:oMath>
            </m:oMathPara>
          </w:p>
        </w:tc>
        <w:tc>
          <w:tcPr>
            <w:tcW w:w="2835" w:type="dxa"/>
          </w:tcPr>
          <w:p w14:paraId="69DF491E" w14:textId="652FE36B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=1,896 ±0,004</m:t>
                </m:r>
              </m:oMath>
            </m:oMathPara>
          </w:p>
        </w:tc>
        <w:tc>
          <w:tcPr>
            <w:tcW w:w="2675" w:type="dxa"/>
          </w:tcPr>
          <w:p w14:paraId="7D76C753" w14:textId="4B190D5D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0,B</m:t>
                    </m:r>
                  </m:sub>
                </m:sSub>
                <m:r>
                  <w:rPr>
                    <w:rFonts w:ascii="Cambria Math" w:hAnsi="Cambria Math"/>
                  </w:rPr>
                  <m:t>=3,314 ±0,007</m:t>
                </m:r>
              </m:oMath>
            </m:oMathPara>
          </w:p>
        </w:tc>
      </w:tr>
      <w:tr w:rsidR="00F76656" w14:paraId="4527C935" w14:textId="50C9B177" w:rsidTr="00F76656">
        <w:trPr>
          <w:jc w:val="center"/>
        </w:trPr>
        <w:tc>
          <w:tcPr>
            <w:tcW w:w="2411" w:type="dxa"/>
          </w:tcPr>
          <w:p w14:paraId="3E346066" w14:textId="0D53C42D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1,A</m:t>
                    </m:r>
                  </m:sub>
                </m:sSub>
                <m:r>
                  <w:rPr>
                    <w:rFonts w:ascii="Cambria Math" w:hAnsi="Cambria Math"/>
                  </w:rPr>
                  <m:t>=1,895±0,004</m:t>
                </m:r>
              </m:oMath>
            </m:oMathPara>
          </w:p>
        </w:tc>
        <w:tc>
          <w:tcPr>
            <w:tcW w:w="2339" w:type="dxa"/>
          </w:tcPr>
          <w:p w14:paraId="7A630E48" w14:textId="22B0D3D0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1,A</m:t>
                    </m:r>
                  </m:sub>
                </m:sSub>
                <m:r>
                  <w:rPr>
                    <w:rFonts w:ascii="Cambria Math" w:hAnsi="Cambria Math"/>
                  </w:rPr>
                  <m:t>=3,315 ±0,007</m:t>
                </m:r>
              </m:oMath>
            </m:oMathPara>
          </w:p>
        </w:tc>
        <w:tc>
          <w:tcPr>
            <w:tcW w:w="2835" w:type="dxa"/>
          </w:tcPr>
          <w:p w14:paraId="768A0CFF" w14:textId="43BD09B5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1,B</m:t>
                    </m:r>
                  </m:sub>
                </m:sSub>
                <m:r>
                  <w:rPr>
                    <w:rFonts w:ascii="Cambria Math" w:hAnsi="Cambria Math"/>
                  </w:rPr>
                  <m:t>=1,898±0,004</m:t>
                </m:r>
              </m:oMath>
            </m:oMathPara>
          </w:p>
        </w:tc>
        <w:tc>
          <w:tcPr>
            <w:tcW w:w="2675" w:type="dxa"/>
          </w:tcPr>
          <w:p w14:paraId="64A9F4E0" w14:textId="493ECBF0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1,B</m:t>
                    </m:r>
                  </m:sub>
                </m:sSub>
                <m:r>
                  <w:rPr>
                    <w:rFonts w:ascii="Cambria Math" w:hAnsi="Cambria Math"/>
                  </w:rPr>
                  <m:t>=3,311 ±0,007</m:t>
                </m:r>
              </m:oMath>
            </m:oMathPara>
          </w:p>
        </w:tc>
      </w:tr>
      <w:tr w:rsidR="00F76656" w14:paraId="74808285" w14:textId="67241CA0" w:rsidTr="00F76656">
        <w:trPr>
          <w:jc w:val="center"/>
        </w:trPr>
        <w:tc>
          <w:tcPr>
            <w:tcW w:w="2411" w:type="dxa"/>
          </w:tcPr>
          <w:p w14:paraId="225EC335" w14:textId="7DC984F5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2,A</m:t>
                    </m:r>
                  </m:sub>
                </m:sSub>
                <m:r>
                  <w:rPr>
                    <w:rFonts w:ascii="Cambria Math" w:hAnsi="Cambria Math"/>
                  </w:rPr>
                  <m:t>=1,712±0,004</m:t>
                </m:r>
              </m:oMath>
            </m:oMathPara>
          </w:p>
        </w:tc>
        <w:tc>
          <w:tcPr>
            <w:tcW w:w="2339" w:type="dxa"/>
          </w:tcPr>
          <w:p w14:paraId="287390A3" w14:textId="2E1F8389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2,A</m:t>
                    </m:r>
                  </m:sub>
                </m:sSub>
                <m:r>
                  <w:rPr>
                    <w:rFonts w:ascii="Cambria Math" w:hAnsi="Cambria Math"/>
                  </w:rPr>
                  <m:t>=3,670 ±0,009</m:t>
                </m:r>
              </m:oMath>
            </m:oMathPara>
          </w:p>
        </w:tc>
        <w:tc>
          <w:tcPr>
            <w:tcW w:w="2835" w:type="dxa"/>
          </w:tcPr>
          <w:p w14:paraId="08CE8B10" w14:textId="4EAF002D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2,B</m:t>
                    </m:r>
                  </m:sub>
                </m:sSub>
                <m:r>
                  <w:rPr>
                    <w:rFonts w:ascii="Cambria Math" w:hAnsi="Cambria Math"/>
                  </w:rPr>
                  <m:t>=1,792±0,004</m:t>
                </m:r>
              </m:oMath>
            </m:oMathPara>
          </w:p>
        </w:tc>
        <w:tc>
          <w:tcPr>
            <w:tcW w:w="2675" w:type="dxa"/>
          </w:tcPr>
          <w:p w14:paraId="6F6B0B80" w14:textId="6F07BBBB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2,B</m:t>
                    </m:r>
                  </m:sub>
                </m:sSub>
                <m:r>
                  <w:rPr>
                    <w:rFonts w:ascii="Cambria Math" w:hAnsi="Cambria Math"/>
                  </w:rPr>
                  <m:t>=3,506 ±0,008</m:t>
                </m:r>
              </m:oMath>
            </m:oMathPara>
          </w:p>
        </w:tc>
      </w:tr>
      <w:tr w:rsidR="00F76656" w14:paraId="338F4751" w14:textId="78A5247C" w:rsidTr="00F76656">
        <w:trPr>
          <w:jc w:val="center"/>
        </w:trPr>
        <w:tc>
          <w:tcPr>
            <w:tcW w:w="2411" w:type="dxa"/>
          </w:tcPr>
          <w:p w14:paraId="011C2932" w14:textId="0742D5AA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3,A</m:t>
                    </m:r>
                  </m:sub>
                </m:sSub>
                <m:r>
                  <w:rPr>
                    <w:rFonts w:ascii="Cambria Math" w:hAnsi="Cambria Math"/>
                  </w:rPr>
                  <m:t>=1,795±0,008</m:t>
                </m:r>
              </m:oMath>
            </m:oMathPara>
          </w:p>
        </w:tc>
        <w:tc>
          <w:tcPr>
            <w:tcW w:w="2339" w:type="dxa"/>
          </w:tcPr>
          <w:p w14:paraId="306526D3" w14:textId="6D98C385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3,A</m:t>
                    </m:r>
                  </m:sub>
                </m:sSub>
                <m:r>
                  <w:rPr>
                    <w:rFonts w:ascii="Cambria Math" w:hAnsi="Cambria Math"/>
                  </w:rPr>
                  <m:t>=3,500 ±0,016</m:t>
                </m:r>
              </m:oMath>
            </m:oMathPara>
          </w:p>
        </w:tc>
        <w:tc>
          <w:tcPr>
            <w:tcW w:w="2835" w:type="dxa"/>
          </w:tcPr>
          <w:p w14:paraId="484DC97A" w14:textId="17AD0D5C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3,B</m:t>
                    </m:r>
                  </m:sub>
                </m:sSub>
                <m:r>
                  <w:rPr>
                    <w:rFonts w:ascii="Cambria Math" w:hAnsi="Cambria Math"/>
                  </w:rPr>
                  <m:t>=1,842±0,008</m:t>
                </m:r>
              </m:oMath>
            </m:oMathPara>
          </w:p>
        </w:tc>
        <w:tc>
          <w:tcPr>
            <w:tcW w:w="2675" w:type="dxa"/>
          </w:tcPr>
          <w:p w14:paraId="727593F8" w14:textId="39E63C96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3,B</m:t>
                    </m:r>
                  </m:sub>
                </m:sSub>
                <m:r>
                  <w:rPr>
                    <w:rFonts w:ascii="Cambria Math" w:hAnsi="Cambria Math"/>
                  </w:rPr>
                  <m:t>=3,412 ±0,015</m:t>
                </m:r>
              </m:oMath>
            </m:oMathPara>
          </w:p>
        </w:tc>
      </w:tr>
      <w:tr w:rsidR="00F76656" w14:paraId="0C65FC83" w14:textId="23BA72BA" w:rsidTr="00F76656">
        <w:trPr>
          <w:jc w:val="center"/>
        </w:trPr>
        <w:tc>
          <w:tcPr>
            <w:tcW w:w="2411" w:type="dxa"/>
          </w:tcPr>
          <w:p w14:paraId="1AAFCB87" w14:textId="1639317F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=8,60±0,02</m:t>
                </m:r>
              </m:oMath>
            </m:oMathPara>
          </w:p>
        </w:tc>
        <w:tc>
          <w:tcPr>
            <w:tcW w:w="2339" w:type="dxa"/>
          </w:tcPr>
          <w:p w14:paraId="651FB4BF" w14:textId="39183281" w:rsidR="00F76656" w:rsidRP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S,A</m:t>
                    </m:r>
                  </m:sub>
                </m:sSub>
                <m:r>
                  <w:rPr>
                    <w:rFonts w:ascii="Cambria Math" w:hAnsi="Cambria Math"/>
                  </w:rPr>
                  <m:t>=0,365 ±0,001</m:t>
                </m:r>
              </m:oMath>
            </m:oMathPara>
          </w:p>
        </w:tc>
        <w:tc>
          <w:tcPr>
            <w:tcW w:w="2835" w:type="dxa"/>
          </w:tcPr>
          <w:p w14:paraId="403646ED" w14:textId="7FEA90B1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1,665±0,003</m:t>
                    </m:r>
                  </m:e>
                </m:d>
                <m:r>
                  <w:rPr>
                    <w:rFonts w:ascii="Cambria Math" w:hAnsi="Cambria Math"/>
                  </w:rPr>
                  <m:t>∙10</m:t>
                </m:r>
              </m:oMath>
            </m:oMathPara>
          </w:p>
        </w:tc>
        <w:tc>
          <w:tcPr>
            <w:tcW w:w="2675" w:type="dxa"/>
          </w:tcPr>
          <w:p w14:paraId="42D0171F" w14:textId="3D51E75A" w:rsidR="00F76656" w:rsidRDefault="00000000" w:rsidP="00F76656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S,B</m:t>
                    </m:r>
                  </m:sub>
                </m:sSub>
                <m:r>
                  <w:rPr>
                    <w:rFonts w:ascii="Cambria Math" w:hAnsi="Cambria Math"/>
                  </w:rPr>
                  <m:t>=0,1887 ±0,0003</m:t>
                </m:r>
              </m:oMath>
            </m:oMathPara>
          </w:p>
        </w:tc>
      </w:tr>
    </w:tbl>
    <w:p w14:paraId="13267BFC" w14:textId="48F268B3" w:rsidR="006A1D38" w:rsidRDefault="0039140B" w:rsidP="0039140B">
      <w:pPr>
        <w:pStyle w:val="Bnodstavec"/>
      </w:pPr>
      <w:r>
        <w:t xml:space="preserve">Cílem bylo ověřit platnost teoretických vztahů pro kruhové frekvence, tedy že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6BD07F46" w14:textId="227941C8" w:rsidR="0039140B" w:rsidRPr="0039140B" w:rsidRDefault="0039140B" w:rsidP="00703FE1">
      <w:pPr>
        <w:pStyle w:val="Bnodstavec"/>
        <w:jc w:val="center"/>
      </w:pPr>
      <w:r>
        <w:t>Tabulka 7: srovnání teoretických a naměřených hodnot kruhových frekvencí</w:t>
      </w:r>
    </w:p>
    <w:tbl>
      <w:tblPr>
        <w:tblStyle w:val="Mkatabulky"/>
        <w:tblW w:w="8505" w:type="dxa"/>
        <w:tblInd w:w="675" w:type="dxa"/>
        <w:tblLook w:val="04A0" w:firstRow="1" w:lastRow="0" w:firstColumn="1" w:lastColumn="0" w:noHBand="0" w:noVBand="1"/>
      </w:tblPr>
      <w:tblGrid>
        <w:gridCol w:w="1276"/>
        <w:gridCol w:w="1701"/>
        <w:gridCol w:w="1843"/>
        <w:gridCol w:w="1701"/>
        <w:gridCol w:w="1984"/>
      </w:tblGrid>
      <w:tr w:rsidR="00D72221" w14:paraId="68670847" w14:textId="5205198D" w:rsidTr="00703FE1">
        <w:tc>
          <w:tcPr>
            <w:tcW w:w="1276" w:type="dxa"/>
          </w:tcPr>
          <w:p w14:paraId="6593C7C7" w14:textId="77777777" w:rsidR="00D72221" w:rsidRDefault="00D72221" w:rsidP="00D72221">
            <w:pPr>
              <w:pStyle w:val="Bnodstavec"/>
              <w:ind w:firstLine="0"/>
              <w:jc w:val="center"/>
            </w:pPr>
          </w:p>
        </w:tc>
        <w:tc>
          <w:tcPr>
            <w:tcW w:w="1701" w:type="dxa"/>
          </w:tcPr>
          <w:p w14:paraId="68BAC12A" w14:textId="10A44C34" w:rsidR="00D72221" w:rsidRDefault="00D72221" w:rsidP="00D72221">
            <w:pPr>
              <w:pStyle w:val="Bnodstavec"/>
              <w:ind w:firstLine="0"/>
              <w:jc w:val="center"/>
            </w:pPr>
            <w:r>
              <w:t>A: teoretická</w:t>
            </w:r>
          </w:p>
        </w:tc>
        <w:tc>
          <w:tcPr>
            <w:tcW w:w="1843" w:type="dxa"/>
          </w:tcPr>
          <w:p w14:paraId="5F91689C" w14:textId="01948921" w:rsidR="00D72221" w:rsidRDefault="00D72221" w:rsidP="00D72221">
            <w:pPr>
              <w:pStyle w:val="Bnodstavec"/>
              <w:ind w:firstLine="0"/>
              <w:jc w:val="center"/>
            </w:pPr>
            <w:r>
              <w:t>A: naměřená</w:t>
            </w:r>
          </w:p>
        </w:tc>
        <w:tc>
          <w:tcPr>
            <w:tcW w:w="1701" w:type="dxa"/>
          </w:tcPr>
          <w:p w14:paraId="3A45C893" w14:textId="238FD3C7" w:rsidR="00D72221" w:rsidRDefault="00D72221" w:rsidP="00D72221">
            <w:pPr>
              <w:pStyle w:val="Bnodstavec"/>
              <w:ind w:firstLine="0"/>
              <w:jc w:val="center"/>
            </w:pPr>
            <w:r>
              <w:t>B: teoretická</w:t>
            </w:r>
          </w:p>
        </w:tc>
        <w:tc>
          <w:tcPr>
            <w:tcW w:w="1984" w:type="dxa"/>
          </w:tcPr>
          <w:p w14:paraId="28B209FF" w14:textId="104835D7" w:rsidR="00D72221" w:rsidRDefault="00D72221" w:rsidP="00D72221">
            <w:pPr>
              <w:pStyle w:val="Bnodstavec"/>
              <w:ind w:firstLine="0"/>
              <w:jc w:val="center"/>
            </w:pPr>
            <w:r>
              <w:t>B: naměřená</w:t>
            </w:r>
          </w:p>
        </w:tc>
      </w:tr>
      <w:tr w:rsidR="00D72221" w14:paraId="0E13BFC6" w14:textId="513631F6" w:rsidTr="00703FE1">
        <w:tc>
          <w:tcPr>
            <w:tcW w:w="1276" w:type="dxa"/>
          </w:tcPr>
          <w:p w14:paraId="2662759E" w14:textId="2CE107AB" w:rsidR="00D72221" w:rsidRPr="00D72221" w:rsidRDefault="00D72221" w:rsidP="00D72221">
            <w:pPr>
              <w:pStyle w:val="Bnodstavec"/>
              <w:ind w:firstLine="0"/>
              <w:jc w:val="center"/>
              <w:rPr>
                <w:rFonts w:ascii="Cambria Math" w:hAnsi="Cambria Math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/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53B5834D" w14:textId="4388BA0A" w:rsidR="00D72221" w:rsidRDefault="00703FE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3,314 ±0,007</m:t>
                </m:r>
              </m:oMath>
            </m:oMathPara>
          </w:p>
        </w:tc>
        <w:tc>
          <w:tcPr>
            <w:tcW w:w="1843" w:type="dxa"/>
          </w:tcPr>
          <w:p w14:paraId="757B164F" w14:textId="65232A12" w:rsidR="00D72221" w:rsidRPr="00D72221" w:rsidRDefault="00D72221" w:rsidP="00D72221">
            <w:pPr>
              <w:pStyle w:val="Bnodstavec"/>
              <w:ind w:firstLine="0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3,315 ±0,007</m:t>
                </m:r>
              </m:oMath>
            </m:oMathPara>
          </w:p>
        </w:tc>
        <w:tc>
          <w:tcPr>
            <w:tcW w:w="1701" w:type="dxa"/>
          </w:tcPr>
          <w:p w14:paraId="22D0533B" w14:textId="17B172AA" w:rsidR="00D72221" w:rsidRDefault="00703FE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3,314 ±0,007</m:t>
                </m:r>
              </m:oMath>
            </m:oMathPara>
          </w:p>
        </w:tc>
        <w:tc>
          <w:tcPr>
            <w:tcW w:w="1984" w:type="dxa"/>
          </w:tcPr>
          <w:p w14:paraId="2727784B" w14:textId="4AF1EF6D" w:rsidR="00D72221" w:rsidRDefault="00D7222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3,311 ±0,007</m:t>
                </m:r>
              </m:oMath>
            </m:oMathPara>
          </w:p>
        </w:tc>
      </w:tr>
      <w:tr w:rsidR="00D72221" w14:paraId="357FECD3" w14:textId="303EAB7D" w:rsidTr="00703FE1">
        <w:tc>
          <w:tcPr>
            <w:tcW w:w="1276" w:type="dxa"/>
          </w:tcPr>
          <w:p w14:paraId="013967AA" w14:textId="2B9F473D" w:rsidR="00D72221" w:rsidRDefault="00D72221" w:rsidP="00D72221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/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26B0D823" w14:textId="102BADBD" w:rsidR="00D72221" w:rsidRDefault="00703FE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</m:t>
                </m:r>
                <m:r>
                  <w:rPr>
                    <w:rFonts w:ascii="Cambria Math" w:hAnsi="Cambria Math"/>
                  </w:rPr>
                  <m:t>493</m:t>
                </m:r>
                <m:r>
                  <w:rPr>
                    <w:rFonts w:ascii="Cambria Math" w:hAnsi="Cambria Math"/>
                  </w:rPr>
                  <m:t xml:space="preserve"> ±0,00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843" w:type="dxa"/>
          </w:tcPr>
          <w:p w14:paraId="69607BF2" w14:textId="09DC9071" w:rsidR="00D72221" w:rsidRDefault="00D7222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3,500 ±0,016</m:t>
                </m:r>
              </m:oMath>
            </m:oMathPara>
          </w:p>
        </w:tc>
        <w:tc>
          <w:tcPr>
            <w:tcW w:w="1701" w:type="dxa"/>
          </w:tcPr>
          <w:p w14:paraId="36902FB6" w14:textId="2EEC9FB1" w:rsidR="00D72221" w:rsidRDefault="00703FE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</m:t>
                </m:r>
                <m:r>
                  <w:rPr>
                    <w:rFonts w:ascii="Cambria Math" w:hAnsi="Cambria Math"/>
                  </w:rPr>
                  <m:t>409</m:t>
                </m:r>
                <m:r>
                  <w:rPr>
                    <w:rFonts w:ascii="Cambria Math" w:hAnsi="Cambria Math"/>
                  </w:rPr>
                  <m:t xml:space="preserve"> ±0,00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984" w:type="dxa"/>
          </w:tcPr>
          <w:p w14:paraId="6F45B6DE" w14:textId="755BEFC7" w:rsidR="00D72221" w:rsidRDefault="00D7222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3,412 ±0,015</m:t>
                </m:r>
              </m:oMath>
            </m:oMathPara>
          </w:p>
        </w:tc>
      </w:tr>
      <w:tr w:rsidR="00D72221" w14:paraId="2CAE1B3C" w14:textId="60856865" w:rsidTr="00703FE1">
        <w:tc>
          <w:tcPr>
            <w:tcW w:w="1276" w:type="dxa"/>
          </w:tcPr>
          <w:p w14:paraId="539F3D62" w14:textId="04B92BE7" w:rsidR="00D72221" w:rsidRDefault="00D72221" w:rsidP="00D72221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/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52F71896" w14:textId="6738492B" w:rsidR="00D72221" w:rsidRDefault="00703FE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0,355</m:t>
                </m:r>
                <m:r>
                  <w:rPr>
                    <w:rFonts w:ascii="Cambria Math" w:hAnsi="Cambria Math"/>
                  </w:rPr>
                  <m:t xml:space="preserve"> ±0,00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843" w:type="dxa"/>
          </w:tcPr>
          <w:p w14:paraId="6C7702AA" w14:textId="08B1F7C3" w:rsidR="00D72221" w:rsidRDefault="00D7222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0,365 ±0,001</m:t>
                </m:r>
              </m:oMath>
            </m:oMathPara>
          </w:p>
        </w:tc>
        <w:tc>
          <w:tcPr>
            <w:tcW w:w="1701" w:type="dxa"/>
          </w:tcPr>
          <w:p w14:paraId="46A8C54C" w14:textId="2713EC52" w:rsidR="00D72221" w:rsidRDefault="00703FE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0,195</m:t>
                </m:r>
                <m:r>
                  <w:rPr>
                    <w:rFonts w:ascii="Cambria Math" w:hAnsi="Cambria Math"/>
                  </w:rPr>
                  <m:t xml:space="preserve"> ±0,00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984" w:type="dxa"/>
          </w:tcPr>
          <w:p w14:paraId="7902CD5E" w14:textId="25606D18" w:rsidR="00D72221" w:rsidRDefault="00D72221" w:rsidP="00D72221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0,1887 ±0,0003</m:t>
                </m:r>
              </m:oMath>
            </m:oMathPara>
          </w:p>
        </w:tc>
      </w:tr>
    </w:tbl>
    <w:p w14:paraId="2F27723F" w14:textId="29969E12" w:rsidR="0039140B" w:rsidRDefault="00703FE1" w:rsidP="0016656B">
      <w:pPr>
        <w:pStyle w:val="Bnodstavec"/>
        <w:ind w:firstLine="0"/>
      </w:pPr>
      <w:r>
        <w:t xml:space="preserve">Chyby teoretických hodnot byly vypočítány dosazením vztahu pro příslušnou kruhovou frekvenci do vzorce (18), konkrétně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.</w:t>
      </w:r>
    </w:p>
    <w:p w14:paraId="268406AF" w14:textId="518C17C8" w:rsidR="0016656B" w:rsidRDefault="0016656B" w:rsidP="0016656B">
      <w:pPr>
        <w:pStyle w:val="Bnodstavec"/>
      </w:pPr>
      <w:r>
        <w:t xml:space="preserve">Stupeň vazby určíme podle (10) a jeho chybu pak podle (18) dosazením vztahu (10) za funkci </w:t>
      </w:r>
      <m:oMath>
        <m:r>
          <w:rPr>
            <w:rFonts w:ascii="Cambria Math" w:hAnsi="Cambria Math"/>
          </w:rPr>
          <m:t>f</m:t>
        </m:r>
      </m:oMath>
      <w:r>
        <w:t>, kon</w:t>
      </w:r>
      <w:proofErr w:type="spellStart"/>
      <w:r>
        <w:t>krétně</w:t>
      </w:r>
      <w:proofErr w:type="spellEnd"/>
    </w:p>
    <w:p w14:paraId="2D00C3E4" w14:textId="5DE850B1" w:rsidR="0016656B" w:rsidRDefault="0016656B" w:rsidP="0016656B">
      <w:pPr>
        <w:pStyle w:val="rce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  <w:t>(2</w:t>
      </w:r>
      <w:r w:rsidR="008171BA">
        <w:t>5</w:t>
      </w:r>
      <w:r>
        <w:t>)</w:t>
      </w:r>
    </w:p>
    <w:p w14:paraId="127E94BB" w14:textId="39C3753C" w:rsidR="00F26F4C" w:rsidRPr="00F26F4C" w:rsidRDefault="00F26F4C" w:rsidP="00F26F4C">
      <w:pPr>
        <w:pStyle w:val="Bnodstavec"/>
        <w:jc w:val="center"/>
      </w:pPr>
      <w:r w:rsidRPr="00F26F4C">
        <w:t>Tabulk</w:t>
      </w:r>
      <w:r>
        <w:t xml:space="preserve">a 8: Stupně vazby pro jednotlivé pružiny ve vzdálenosti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31,8 ±0,1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cm</m:t>
        </m:r>
      </m:oMath>
    </w:p>
    <w:tbl>
      <w:tblPr>
        <w:tblStyle w:val="Mkatabulky"/>
        <w:tblW w:w="0" w:type="auto"/>
        <w:tblInd w:w="2943" w:type="dxa"/>
        <w:tblLook w:val="04A0" w:firstRow="1" w:lastRow="0" w:firstColumn="1" w:lastColumn="0" w:noHBand="0" w:noVBand="1"/>
      </w:tblPr>
      <w:tblGrid>
        <w:gridCol w:w="1418"/>
        <w:gridCol w:w="3260"/>
      </w:tblGrid>
      <w:tr w:rsidR="008171BA" w14:paraId="45DE9806" w14:textId="77777777" w:rsidTr="00F26F4C">
        <w:tc>
          <w:tcPr>
            <w:tcW w:w="1418" w:type="dxa"/>
          </w:tcPr>
          <w:p w14:paraId="6337825B" w14:textId="4F23D94C" w:rsidR="008171BA" w:rsidRDefault="008171BA" w:rsidP="00F26F4C">
            <w:pPr>
              <w:pStyle w:val="Bnodstavec"/>
              <w:ind w:firstLine="0"/>
              <w:jc w:val="center"/>
            </w:pPr>
            <w:r>
              <w:t>pružina</w:t>
            </w:r>
          </w:p>
        </w:tc>
        <w:tc>
          <w:tcPr>
            <w:tcW w:w="3260" w:type="dxa"/>
          </w:tcPr>
          <w:p w14:paraId="6390D23F" w14:textId="60DAAC73" w:rsidR="008171BA" w:rsidRDefault="008171BA" w:rsidP="00F26F4C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</w:tr>
      <w:tr w:rsidR="008171BA" w14:paraId="76233C27" w14:textId="77777777" w:rsidTr="00F26F4C">
        <w:tc>
          <w:tcPr>
            <w:tcW w:w="1418" w:type="dxa"/>
          </w:tcPr>
          <w:p w14:paraId="077AEF8E" w14:textId="2D5408EF" w:rsidR="008171BA" w:rsidRDefault="008171BA" w:rsidP="00F26F4C">
            <w:pPr>
              <w:pStyle w:val="Bnodstavec"/>
              <w:ind w:firstLine="0"/>
              <w:jc w:val="center"/>
            </w:pPr>
            <w:r>
              <w:t>A</w:t>
            </w:r>
          </w:p>
        </w:tc>
        <w:tc>
          <w:tcPr>
            <w:tcW w:w="3260" w:type="dxa"/>
          </w:tcPr>
          <w:p w14:paraId="1244D81B" w14:textId="1EB8BA98" w:rsidR="008171BA" w:rsidRDefault="00F26F4C" w:rsidP="00F26F4C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0,101±0,003</m:t>
                </m:r>
              </m:oMath>
            </m:oMathPara>
          </w:p>
        </w:tc>
      </w:tr>
      <w:tr w:rsidR="008171BA" w14:paraId="7F470BAD" w14:textId="77777777" w:rsidTr="00F26F4C">
        <w:tc>
          <w:tcPr>
            <w:tcW w:w="1418" w:type="dxa"/>
          </w:tcPr>
          <w:p w14:paraId="59B632AD" w14:textId="0BE787E1" w:rsidR="008171BA" w:rsidRDefault="008171BA" w:rsidP="00F26F4C">
            <w:pPr>
              <w:pStyle w:val="Bnodstavec"/>
              <w:ind w:firstLine="0"/>
              <w:jc w:val="center"/>
            </w:pPr>
            <w:r>
              <w:t>B</w:t>
            </w:r>
          </w:p>
        </w:tc>
        <w:tc>
          <w:tcPr>
            <w:tcW w:w="3260" w:type="dxa"/>
          </w:tcPr>
          <w:p w14:paraId="3DC30FEF" w14:textId="1A72A478" w:rsidR="00F26F4C" w:rsidRPr="00F26F4C" w:rsidRDefault="00F26F4C" w:rsidP="00F26F4C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0,057±0,003</m:t>
                </m:r>
              </m:oMath>
            </m:oMathPara>
          </w:p>
        </w:tc>
      </w:tr>
    </w:tbl>
    <w:p w14:paraId="781DDEFF" w14:textId="11F5DD8E" w:rsidR="0016656B" w:rsidRDefault="00F26F4C" w:rsidP="00F26F4C">
      <w:pPr>
        <w:pStyle w:val="Podnadpis"/>
        <w:rPr>
          <w:sz w:val="28"/>
          <w:szCs w:val="28"/>
        </w:rPr>
      </w:pPr>
      <w:r w:rsidRPr="00F26F4C">
        <w:rPr>
          <w:sz w:val="28"/>
          <w:szCs w:val="28"/>
        </w:rPr>
        <w:t xml:space="preserve">3.4 Závislost stupně vazby na vzdálenosti </w:t>
      </w:r>
      <w:r>
        <w:rPr>
          <w:sz w:val="28"/>
          <w:szCs w:val="28"/>
        </w:rPr>
        <w:t>pružiny</w:t>
      </w:r>
      <w:r w:rsidRPr="00F26F4C">
        <w:rPr>
          <w:sz w:val="28"/>
          <w:szCs w:val="28"/>
        </w:rPr>
        <w:t xml:space="preserve"> od uchycení kyvadel</w:t>
      </w:r>
    </w:p>
    <w:p w14:paraId="0560CE85" w14:textId="0352596B" w:rsidR="00F26F4C" w:rsidRDefault="00F26F4C" w:rsidP="00F26F4C">
      <w:pPr>
        <w:pStyle w:val="Bnodstavec"/>
        <w:rPr>
          <w:iCs/>
        </w:rPr>
      </w:pPr>
      <w:r>
        <w:t>Měření probíhalo s pružinou B</w:t>
      </w:r>
      <w:r w:rsidR="009B2513">
        <w:t xml:space="preserve"> o tuhosti 4 N/m</w:t>
      </w:r>
      <w:r>
        <w:t>, protože lépe splňuje podmínku slabé vazby</w:t>
      </w:r>
      <w:r w:rsidR="009B2513">
        <w:t xml:space="preserve">. Pružina byla uchycena postupně v různých vzdálenostech od uložení závěsu kyvadel a byla změřena doba deseti period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2513">
        <w:rPr>
          <w:iCs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2513">
        <w:rPr>
          <w:iCs/>
        </w:rPr>
        <w:t>, pokaždé třikrát. Z nich pak byly obdobným způsobem jako v předchozích úkolech vypočítány příslušné kruhové frekvence a stupeň vazby i jeho chyba. Nejprve podle (17) chyba aritmetického průměru</w:t>
      </w:r>
      <w:r w:rsidR="009509AD">
        <w:rPr>
          <w:iCs/>
        </w:rPr>
        <w:t xml:space="preserve"> period</w:t>
      </w:r>
      <w:r w:rsidR="009B2513">
        <w:rPr>
          <w:iCs/>
        </w:rPr>
        <w:t xml:space="preserve"> zkombinovaná podle (19) se systematickou chybou sonaru (danou </w:t>
      </w:r>
      <w:r w:rsidR="009509AD">
        <w:rPr>
          <w:iCs/>
        </w:rPr>
        <w:t xml:space="preserve">jeho </w:t>
      </w:r>
      <w:r w:rsidR="009B2513">
        <w:rPr>
          <w:iCs/>
        </w:rPr>
        <w:t>vzorkovací frekvencí)</w:t>
      </w:r>
      <w:r w:rsidR="009509AD">
        <w:rPr>
          <w:iCs/>
        </w:rPr>
        <w:t xml:space="preserve"> a nakonec podle (20) vypočítaná chyba jedné periody. Podle vztahu (23) se určily chyby příslušných </w:t>
      </w:r>
      <w:r w:rsidR="009509AD">
        <w:rPr>
          <w:iCs/>
        </w:rPr>
        <w:lastRenderedPageBreak/>
        <w:t xml:space="preserve">kruhových frekvencí a z nich pak podle (25) chyba stupně vazby. Pro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31,8 ±0,1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cm</m:t>
        </m:r>
      </m:oMath>
      <w:r w:rsidR="009509AD">
        <w:t xml:space="preserve"> byly použity již naměřené hodnoty z předchozích úkolů.</w:t>
      </w:r>
      <w:r w:rsidR="009509AD">
        <w:rPr>
          <w:iCs/>
        </w:rPr>
        <w:t xml:space="preserve"> Data shrnuje tabulka 9.</w:t>
      </w:r>
    </w:p>
    <w:p w14:paraId="0ABF958E" w14:textId="36361683" w:rsidR="00B64381" w:rsidRDefault="00B64381" w:rsidP="00B64381">
      <w:pPr>
        <w:pStyle w:val="Bnodstavec"/>
        <w:jc w:val="center"/>
        <w:rPr>
          <w:iCs/>
        </w:rPr>
      </w:pPr>
      <w:r>
        <w:rPr>
          <w:iCs/>
        </w:rPr>
        <w:t>Tabulka 9: Změřené periody a vypočtené kruhové frekvence a stupeň vazby v závislosti na vzdálenosti uchycení vazby od uložení závěsu kyvadel</w:t>
      </w:r>
    </w:p>
    <w:tbl>
      <w:tblPr>
        <w:tblStyle w:val="Mkatabulky"/>
        <w:tblW w:w="9464" w:type="dxa"/>
        <w:tblLook w:val="04A0" w:firstRow="1" w:lastRow="0" w:firstColumn="1" w:lastColumn="0" w:noHBand="0" w:noVBand="1"/>
      </w:tblPr>
      <w:tblGrid>
        <w:gridCol w:w="1384"/>
        <w:gridCol w:w="1559"/>
        <w:gridCol w:w="1560"/>
        <w:gridCol w:w="1701"/>
        <w:gridCol w:w="1701"/>
        <w:gridCol w:w="1559"/>
      </w:tblGrid>
      <w:tr w:rsidR="009509AD" w14:paraId="216A11A2" w14:textId="77777777" w:rsidTr="00C7650E">
        <w:tc>
          <w:tcPr>
            <w:tcW w:w="1384" w:type="dxa"/>
          </w:tcPr>
          <w:p w14:paraId="62F7EAAC" w14:textId="4D5E00D0" w:rsidR="009509AD" w:rsidRPr="009509AD" w:rsidRDefault="009509AD" w:rsidP="009509AD">
            <w:pPr>
              <w:pStyle w:val="Bnodstavec"/>
              <w:ind w:firstLine="0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h±0,1 /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</m:oMath>
            </m:oMathPara>
          </w:p>
        </w:tc>
        <w:tc>
          <w:tcPr>
            <w:tcW w:w="1559" w:type="dxa"/>
          </w:tcPr>
          <w:p w14:paraId="5BF2BE6C" w14:textId="52315F6F" w:rsidR="009509AD" w:rsidRPr="009509AD" w:rsidRDefault="009509AD" w:rsidP="009509AD">
            <w:pPr>
              <w:pStyle w:val="Bnodstavec"/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/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1560" w:type="dxa"/>
          </w:tcPr>
          <w:p w14:paraId="0A800B55" w14:textId="0F73AE9F" w:rsidR="009509AD" w:rsidRDefault="009509AD" w:rsidP="009509AD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/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1701" w:type="dxa"/>
          </w:tcPr>
          <w:p w14:paraId="6D3F640A" w14:textId="6ED7E402" w:rsidR="009509AD" w:rsidRDefault="009509AD" w:rsidP="009509AD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/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33EDBB42" w14:textId="10CC298A" w:rsidR="009509AD" w:rsidRDefault="009509AD" w:rsidP="009509AD">
            <w:pPr>
              <w:pStyle w:val="Bnodstavec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/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4235B4E8" w14:textId="0AE98AD7" w:rsidR="009509AD" w:rsidRDefault="009509AD" w:rsidP="009509A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</w:tr>
      <w:tr w:rsidR="006639ED" w14:paraId="0676BE09" w14:textId="77777777" w:rsidTr="00C7650E">
        <w:tc>
          <w:tcPr>
            <w:tcW w:w="1384" w:type="dxa"/>
          </w:tcPr>
          <w:p w14:paraId="7D333629" w14:textId="0DFA97C8" w:rsidR="006639ED" w:rsidRDefault="006639ED" w:rsidP="006639ED">
            <w:pPr>
              <w:pStyle w:val="Bnodstavec"/>
              <w:ind w:firstLine="0"/>
              <w:jc w:val="center"/>
            </w:pPr>
            <w:r>
              <w:t>10,8</w:t>
            </w:r>
          </w:p>
        </w:tc>
        <w:tc>
          <w:tcPr>
            <w:tcW w:w="1559" w:type="dxa"/>
          </w:tcPr>
          <w:p w14:paraId="30B1B995" w14:textId="2AD9B541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1,89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±0,00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60" w:type="dxa"/>
          </w:tcPr>
          <w:p w14:paraId="2D29582E" w14:textId="2E6B3D45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</m:t>
                </m:r>
                <m:r>
                  <w:rPr>
                    <w:rFonts w:ascii="Cambria Math" w:hAnsi="Cambria Math"/>
                  </w:rPr>
                  <m:t>88</m:t>
                </m:r>
                <m:r>
                  <w:rPr>
                    <w:rFonts w:ascii="Cambria Math" w:hAnsi="Cambria Math"/>
                  </w:rPr>
                  <m:t>±0,00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701" w:type="dxa"/>
          </w:tcPr>
          <w:p w14:paraId="2628A864" w14:textId="5465C7EB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3,316</m:t>
                </m:r>
                <m:r>
                  <w:rPr>
                    <w:rFonts w:ascii="Cambria Math" w:hAnsi="Cambria Math"/>
                  </w:rPr>
                  <m:t>±0,00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1701" w:type="dxa"/>
          </w:tcPr>
          <w:p w14:paraId="00D0C957" w14:textId="7EB2EFC3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</m:t>
                </m:r>
                <m:r>
                  <w:rPr>
                    <w:rFonts w:ascii="Cambria Math" w:hAnsi="Cambria Math"/>
                  </w:rPr>
                  <m:t>28</m:t>
                </m:r>
                <m:r>
                  <w:rPr>
                    <w:rFonts w:ascii="Cambria Math" w:hAnsi="Cambria Math"/>
                  </w:rPr>
                  <m:t>±0,00</m:t>
                </m:r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559" w:type="dxa"/>
          </w:tcPr>
          <w:p w14:paraId="64C8CD3E" w14:textId="24BC82C3" w:rsidR="006639ED" w:rsidRDefault="00B64381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03</m:t>
                </m:r>
                <m:r>
                  <w:rPr>
                    <w:rFonts w:ascii="Cambria Math" w:hAnsi="Cambria Math"/>
                  </w:rPr>
                  <m:t>±0,003</m:t>
                </m:r>
              </m:oMath>
            </m:oMathPara>
          </w:p>
        </w:tc>
      </w:tr>
      <w:tr w:rsidR="006639ED" w14:paraId="75D70302" w14:textId="77777777" w:rsidTr="00C7650E">
        <w:tc>
          <w:tcPr>
            <w:tcW w:w="1384" w:type="dxa"/>
          </w:tcPr>
          <w:p w14:paraId="14651D8A" w14:textId="73B9820C" w:rsidR="006639ED" w:rsidRDefault="006639ED" w:rsidP="006639ED">
            <w:pPr>
              <w:pStyle w:val="Bnodstavec"/>
              <w:ind w:firstLine="0"/>
              <w:jc w:val="center"/>
            </w:pPr>
            <w:r>
              <w:t>15,8</w:t>
            </w:r>
          </w:p>
        </w:tc>
        <w:tc>
          <w:tcPr>
            <w:tcW w:w="1559" w:type="dxa"/>
          </w:tcPr>
          <w:p w14:paraId="062AE871" w14:textId="5422144C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1,89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±0,00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60" w:type="dxa"/>
          </w:tcPr>
          <w:p w14:paraId="3723D818" w14:textId="6B5D6A16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</m:t>
                </m:r>
                <m:r>
                  <w:rPr>
                    <w:rFonts w:ascii="Cambria Math" w:hAnsi="Cambria Math"/>
                  </w:rPr>
                  <m:t>73</m:t>
                </m:r>
                <m:r>
                  <w:rPr>
                    <w:rFonts w:ascii="Cambria Math" w:hAnsi="Cambria Math"/>
                  </w:rPr>
                  <m:t>±0,005</m:t>
                </m:r>
              </m:oMath>
            </m:oMathPara>
          </w:p>
        </w:tc>
        <w:tc>
          <w:tcPr>
            <w:tcW w:w="1701" w:type="dxa"/>
          </w:tcPr>
          <w:p w14:paraId="7525EE87" w14:textId="3C1B8BDD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±0,009</m:t>
                </m:r>
              </m:oMath>
            </m:oMathPara>
          </w:p>
        </w:tc>
        <w:tc>
          <w:tcPr>
            <w:tcW w:w="1701" w:type="dxa"/>
          </w:tcPr>
          <w:p w14:paraId="4B3C9AC4" w14:textId="070DA204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</m:t>
                </m:r>
                <m:r>
                  <w:rPr>
                    <w:rFonts w:ascii="Cambria Math" w:hAnsi="Cambria Math"/>
                  </w:rPr>
                  <m:t>54</m:t>
                </m:r>
                <m:r>
                  <w:rPr>
                    <w:rFonts w:ascii="Cambria Math" w:hAnsi="Cambria Math"/>
                  </w:rPr>
                  <m:t>±0,009</m:t>
                </m:r>
              </m:oMath>
            </m:oMathPara>
          </w:p>
        </w:tc>
        <w:tc>
          <w:tcPr>
            <w:tcW w:w="1559" w:type="dxa"/>
          </w:tcPr>
          <w:p w14:paraId="6F0A366E" w14:textId="7BB8B7EE" w:rsidR="006639ED" w:rsidRDefault="00B64381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13</m:t>
                </m:r>
                <m:r>
                  <w:rPr>
                    <w:rFonts w:ascii="Cambria Math" w:hAnsi="Cambria Math"/>
                  </w:rPr>
                  <m:t>±0,00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6639ED" w14:paraId="594C52D4" w14:textId="77777777" w:rsidTr="00C7650E">
        <w:tc>
          <w:tcPr>
            <w:tcW w:w="1384" w:type="dxa"/>
          </w:tcPr>
          <w:p w14:paraId="549B570A" w14:textId="352A0BDE" w:rsidR="006639ED" w:rsidRDefault="006639ED" w:rsidP="006639ED">
            <w:pPr>
              <w:pStyle w:val="Bnodstavec"/>
              <w:ind w:firstLine="0"/>
              <w:jc w:val="center"/>
            </w:pPr>
            <w:r>
              <w:t>20,8</w:t>
            </w:r>
          </w:p>
        </w:tc>
        <w:tc>
          <w:tcPr>
            <w:tcW w:w="1559" w:type="dxa"/>
          </w:tcPr>
          <w:p w14:paraId="66670973" w14:textId="31546B6D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1,89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±0,00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60" w:type="dxa"/>
          </w:tcPr>
          <w:p w14:paraId="19E2736C" w14:textId="01DCF300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</m:t>
                </m:r>
                <m:r>
                  <w:rPr>
                    <w:rFonts w:ascii="Cambria Math" w:hAnsi="Cambria Math"/>
                  </w:rPr>
                  <m:t>53</m:t>
                </m:r>
                <m:r>
                  <w:rPr>
                    <w:rFonts w:ascii="Cambria Math" w:hAnsi="Cambria Math"/>
                  </w:rPr>
                  <m:t>±0,005</m:t>
                </m:r>
              </m:oMath>
            </m:oMathPara>
          </w:p>
        </w:tc>
        <w:tc>
          <w:tcPr>
            <w:tcW w:w="1701" w:type="dxa"/>
          </w:tcPr>
          <w:p w14:paraId="1F72A644" w14:textId="230DE8BB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±0,00</m:t>
                </m:r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701" w:type="dxa"/>
          </w:tcPr>
          <w:p w14:paraId="0C6142BE" w14:textId="5E738886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</m:t>
                </m:r>
                <m:r>
                  <w:rPr>
                    <w:rFonts w:ascii="Cambria Math" w:hAnsi="Cambria Math"/>
                  </w:rPr>
                  <m:t>90</m:t>
                </m:r>
                <m:r>
                  <w:rPr>
                    <w:rFonts w:ascii="Cambria Math" w:hAnsi="Cambria Math"/>
                  </w:rPr>
                  <m:t>±0,009</m:t>
                </m:r>
              </m:oMath>
            </m:oMathPara>
          </w:p>
        </w:tc>
        <w:tc>
          <w:tcPr>
            <w:tcW w:w="1559" w:type="dxa"/>
          </w:tcPr>
          <w:p w14:paraId="0A4A23CE" w14:textId="3EF9961D" w:rsidR="006639ED" w:rsidRDefault="00B64381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3±0,00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6639ED" w14:paraId="49257DFC" w14:textId="77777777" w:rsidTr="00C7650E">
        <w:tc>
          <w:tcPr>
            <w:tcW w:w="1384" w:type="dxa"/>
          </w:tcPr>
          <w:p w14:paraId="6012634F" w14:textId="60DE1D08" w:rsidR="006639ED" w:rsidRDefault="006639ED" w:rsidP="006639ED">
            <w:pPr>
              <w:pStyle w:val="Bnodstavec"/>
              <w:ind w:firstLine="0"/>
              <w:jc w:val="center"/>
            </w:pPr>
            <w:r>
              <w:t>25,8</w:t>
            </w:r>
          </w:p>
        </w:tc>
        <w:tc>
          <w:tcPr>
            <w:tcW w:w="1559" w:type="dxa"/>
          </w:tcPr>
          <w:p w14:paraId="3C78B4CD" w14:textId="0EAA042D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1,897±0,005</m:t>
                </m:r>
              </m:oMath>
            </m:oMathPara>
          </w:p>
        </w:tc>
        <w:tc>
          <w:tcPr>
            <w:tcW w:w="1560" w:type="dxa"/>
          </w:tcPr>
          <w:p w14:paraId="7DBCF3E9" w14:textId="0F94D344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</m:t>
                </m:r>
                <m:r>
                  <w:rPr>
                    <w:rFonts w:ascii="Cambria Math" w:hAnsi="Cambria Math"/>
                  </w:rPr>
                  <m:t>29</m:t>
                </m:r>
                <m:r>
                  <w:rPr>
                    <w:rFonts w:ascii="Cambria Math" w:hAnsi="Cambria Math"/>
                  </w:rPr>
                  <m:t>±0,005</m:t>
                </m:r>
              </m:oMath>
            </m:oMathPara>
          </w:p>
        </w:tc>
        <w:tc>
          <w:tcPr>
            <w:tcW w:w="1701" w:type="dxa"/>
          </w:tcPr>
          <w:p w14:paraId="54E630DF" w14:textId="0D4493A5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±0,009</m:t>
                </m:r>
              </m:oMath>
            </m:oMathPara>
          </w:p>
        </w:tc>
        <w:tc>
          <w:tcPr>
            <w:tcW w:w="1701" w:type="dxa"/>
          </w:tcPr>
          <w:p w14:paraId="1DEDC556" w14:textId="1D7BB18B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</m:t>
                </m:r>
                <m:r>
                  <w:rPr>
                    <w:rFonts w:ascii="Cambria Math" w:hAnsi="Cambria Math"/>
                  </w:rPr>
                  <m:t>434</m:t>
                </m:r>
                <m:r>
                  <w:rPr>
                    <w:rFonts w:ascii="Cambria Math" w:hAnsi="Cambria Math"/>
                  </w:rPr>
                  <m:t>±0,009</m:t>
                </m:r>
              </m:oMath>
            </m:oMathPara>
          </w:p>
        </w:tc>
        <w:tc>
          <w:tcPr>
            <w:tcW w:w="1559" w:type="dxa"/>
          </w:tcPr>
          <w:p w14:paraId="45B8446A" w14:textId="442A518A" w:rsidR="006639ED" w:rsidRDefault="00003057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36</m:t>
                </m:r>
                <m:r>
                  <w:rPr>
                    <w:rFonts w:ascii="Cambria Math" w:hAnsi="Cambria Math"/>
                  </w:rPr>
                  <m:t>±0,004</m:t>
                </m:r>
              </m:oMath>
            </m:oMathPara>
          </w:p>
        </w:tc>
      </w:tr>
      <w:tr w:rsidR="006639ED" w14:paraId="3252CBB7" w14:textId="77777777" w:rsidTr="00C7650E">
        <w:tc>
          <w:tcPr>
            <w:tcW w:w="1384" w:type="dxa"/>
          </w:tcPr>
          <w:p w14:paraId="3E5F0078" w14:textId="754F027B" w:rsidR="006639ED" w:rsidRDefault="006639ED" w:rsidP="006639ED">
            <w:pPr>
              <w:pStyle w:val="Bnodstavec"/>
              <w:ind w:firstLine="0"/>
              <w:jc w:val="center"/>
            </w:pPr>
            <w:r>
              <w:t>31,8</w:t>
            </w:r>
          </w:p>
        </w:tc>
        <w:tc>
          <w:tcPr>
            <w:tcW w:w="1559" w:type="dxa"/>
          </w:tcPr>
          <w:p w14:paraId="5DA1BFDA" w14:textId="58F6F693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1,898±0,004</m:t>
                </m:r>
              </m:oMath>
            </m:oMathPara>
          </w:p>
        </w:tc>
        <w:tc>
          <w:tcPr>
            <w:tcW w:w="1560" w:type="dxa"/>
          </w:tcPr>
          <w:p w14:paraId="2149FA3E" w14:textId="686878BB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1,792±0,004</m:t>
                </m:r>
              </m:oMath>
            </m:oMathPara>
          </w:p>
        </w:tc>
        <w:tc>
          <w:tcPr>
            <w:tcW w:w="1701" w:type="dxa"/>
          </w:tcPr>
          <w:p w14:paraId="2E11F384" w14:textId="71CBF230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3,311 ±0,007</m:t>
                </m:r>
              </m:oMath>
            </m:oMathPara>
          </w:p>
        </w:tc>
        <w:tc>
          <w:tcPr>
            <w:tcW w:w="1701" w:type="dxa"/>
          </w:tcPr>
          <w:p w14:paraId="01B7E460" w14:textId="2EB7D8CC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3,506 ±0,008</m:t>
                </m:r>
              </m:oMath>
            </m:oMathPara>
          </w:p>
        </w:tc>
        <w:tc>
          <w:tcPr>
            <w:tcW w:w="1559" w:type="dxa"/>
          </w:tcPr>
          <w:p w14:paraId="06C0ED0D" w14:textId="5BEB6A7D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0,057±0,003</m:t>
                </m:r>
              </m:oMath>
            </m:oMathPara>
          </w:p>
        </w:tc>
      </w:tr>
      <w:tr w:rsidR="006639ED" w14:paraId="4AF892A8" w14:textId="77777777" w:rsidTr="00C7650E">
        <w:tc>
          <w:tcPr>
            <w:tcW w:w="1384" w:type="dxa"/>
          </w:tcPr>
          <w:p w14:paraId="694A17F7" w14:textId="756DC9E5" w:rsidR="006639ED" w:rsidRDefault="006639ED" w:rsidP="006639ED">
            <w:pPr>
              <w:pStyle w:val="Bnodstavec"/>
              <w:ind w:firstLine="0"/>
              <w:jc w:val="center"/>
            </w:pPr>
            <w:r>
              <w:t>35,8</w:t>
            </w:r>
          </w:p>
        </w:tc>
        <w:tc>
          <w:tcPr>
            <w:tcW w:w="1559" w:type="dxa"/>
          </w:tcPr>
          <w:p w14:paraId="5A864681" w14:textId="5D401802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1,89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±0,005</m:t>
                </m:r>
              </m:oMath>
            </m:oMathPara>
          </w:p>
        </w:tc>
        <w:tc>
          <w:tcPr>
            <w:tcW w:w="1560" w:type="dxa"/>
          </w:tcPr>
          <w:p w14:paraId="6C4BB2A7" w14:textId="5C67FB69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769</m:t>
                </m:r>
                <m:r>
                  <w:rPr>
                    <w:rFonts w:ascii="Cambria Math" w:hAnsi="Cambria Math"/>
                  </w:rPr>
                  <m:t>±0,005</m:t>
                </m:r>
              </m:oMath>
            </m:oMathPara>
          </w:p>
        </w:tc>
        <w:tc>
          <w:tcPr>
            <w:tcW w:w="1701" w:type="dxa"/>
          </w:tcPr>
          <w:p w14:paraId="2F11B12C" w14:textId="1AE0C91B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3,316±0,009</m:t>
                </m:r>
              </m:oMath>
            </m:oMathPara>
          </w:p>
        </w:tc>
        <w:tc>
          <w:tcPr>
            <w:tcW w:w="1701" w:type="dxa"/>
          </w:tcPr>
          <w:p w14:paraId="54C6AC3E" w14:textId="7672497B" w:rsidR="006639ED" w:rsidRDefault="00B64381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</m:t>
                </m:r>
                <m:r>
                  <w:rPr>
                    <w:rFonts w:ascii="Cambria Math" w:hAnsi="Cambria Math"/>
                  </w:rPr>
                  <m:t>55</m:t>
                </m:r>
                <m:r>
                  <w:rPr>
                    <w:rFonts w:ascii="Cambria Math" w:hAnsi="Cambria Math"/>
                  </w:rPr>
                  <m:t>±0,0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9" w:type="dxa"/>
          </w:tcPr>
          <w:p w14:paraId="64CA9665" w14:textId="2BBF03A9" w:rsidR="006639ED" w:rsidRDefault="00003057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68</m:t>
                </m:r>
                <m:r>
                  <w:rPr>
                    <w:rFonts w:ascii="Cambria Math" w:hAnsi="Cambria Math"/>
                  </w:rPr>
                  <m:t>±0,004</m:t>
                </m:r>
              </m:oMath>
            </m:oMathPara>
          </w:p>
        </w:tc>
      </w:tr>
      <w:tr w:rsidR="006639ED" w14:paraId="2E3190B5" w14:textId="77777777" w:rsidTr="00C7650E">
        <w:tc>
          <w:tcPr>
            <w:tcW w:w="1384" w:type="dxa"/>
          </w:tcPr>
          <w:p w14:paraId="18BB9DF9" w14:textId="51FF3F0C" w:rsidR="006639ED" w:rsidRDefault="006639ED" w:rsidP="006639ED">
            <w:pPr>
              <w:pStyle w:val="Bnodstavec"/>
              <w:ind w:firstLine="0"/>
              <w:jc w:val="center"/>
            </w:pPr>
            <w:r>
              <w:t>40,8</w:t>
            </w:r>
          </w:p>
        </w:tc>
        <w:tc>
          <w:tcPr>
            <w:tcW w:w="1559" w:type="dxa"/>
          </w:tcPr>
          <w:p w14:paraId="70A807AF" w14:textId="283E9C19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1,89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±0,005</m:t>
                </m:r>
              </m:oMath>
            </m:oMathPara>
          </w:p>
        </w:tc>
        <w:tc>
          <w:tcPr>
            <w:tcW w:w="1560" w:type="dxa"/>
          </w:tcPr>
          <w:p w14:paraId="793BC78C" w14:textId="6EF8FD3B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741</m:t>
                </m:r>
                <m:r>
                  <w:rPr>
                    <w:rFonts w:ascii="Cambria Math" w:hAnsi="Cambria Math"/>
                  </w:rPr>
                  <m:t>±0,005</m:t>
                </m:r>
              </m:oMath>
            </m:oMathPara>
          </w:p>
        </w:tc>
        <w:tc>
          <w:tcPr>
            <w:tcW w:w="1701" w:type="dxa"/>
          </w:tcPr>
          <w:p w14:paraId="0563332F" w14:textId="3C8FD212" w:rsidR="006639ED" w:rsidRDefault="006639ED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3,316±0,009</m:t>
                </m:r>
              </m:oMath>
            </m:oMathPara>
          </w:p>
        </w:tc>
        <w:tc>
          <w:tcPr>
            <w:tcW w:w="1701" w:type="dxa"/>
          </w:tcPr>
          <w:p w14:paraId="49AF4626" w14:textId="55A88C43" w:rsidR="006639ED" w:rsidRDefault="00B64381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</m:t>
                </m:r>
                <m:r>
                  <w:rPr>
                    <w:rFonts w:ascii="Cambria Math" w:hAnsi="Cambria Math"/>
                  </w:rPr>
                  <m:t>61</m:t>
                </m:r>
                <m:r>
                  <w:rPr>
                    <w:rFonts w:ascii="Cambria Math" w:hAnsi="Cambria Math"/>
                  </w:rPr>
                  <m:t>±0,01</m:t>
                </m:r>
              </m:oMath>
            </m:oMathPara>
          </w:p>
        </w:tc>
        <w:tc>
          <w:tcPr>
            <w:tcW w:w="1559" w:type="dxa"/>
          </w:tcPr>
          <w:p w14:paraId="642302DC" w14:textId="2C13167E" w:rsidR="006639ED" w:rsidRDefault="00003057" w:rsidP="006639ED">
            <w:pPr>
              <w:pStyle w:val="Bnodstavec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84</m:t>
                </m:r>
                <m:r>
                  <w:rPr>
                    <w:rFonts w:ascii="Cambria Math" w:hAnsi="Cambria Math"/>
                  </w:rPr>
                  <m:t>±0,004</m:t>
                </m:r>
              </m:oMath>
            </m:oMathPara>
          </w:p>
        </w:tc>
      </w:tr>
    </w:tbl>
    <w:p w14:paraId="5ADD70F0" w14:textId="0104F683" w:rsidR="009509AD" w:rsidRPr="00F26F4C" w:rsidRDefault="00D2493D" w:rsidP="00D2493D">
      <w:pPr>
        <w:pStyle w:val="Bnodstavec"/>
        <w:ind w:firstLine="0"/>
      </w:pPr>
      <w:r>
        <w:t xml:space="preserve">Jak ukazuje graf 1, závislost stupně vazby na vzdálenosti pružiny od uložení závěsu kyvadel se dá nejlépe popsat kvadratickým polynomem </w:t>
      </w:r>
      <m:oMath>
        <m:r>
          <w:rPr>
            <w:rFonts w:ascii="Cambria Math" w:hAnsi="Cambria Math"/>
          </w:rPr>
          <m:t>κ=a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+bh+c</m:t>
        </m:r>
      </m:oMath>
      <w:r>
        <w:t xml:space="preserve">, kde </w:t>
      </w:r>
      <w:r>
        <w:br/>
      </w:r>
      <m:oMath>
        <m:r>
          <w:rPr>
            <w:rFonts w:ascii="Cambria Math" w:hAnsi="Cambria Math"/>
          </w:rPr>
          <m:t>c=(-1,4±0,4)∙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(1,2</m:t>
        </m:r>
        <m:r>
          <w:rPr>
            <w:rFonts w:ascii="Cambria Math" w:hAnsi="Cambria Math"/>
          </w:rPr>
          <m:t>±0,4</m:t>
        </m:r>
        <m:r>
          <w:rPr>
            <w:rFonts w:ascii="Cambria Math" w:hAnsi="Cambria Math"/>
          </w:rPr>
          <m:t>)∙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 xml:space="preserve"> a </w:t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(3,0</m:t>
        </m:r>
        <m:r>
          <w:rPr>
            <w:rFonts w:ascii="Cambria Math" w:hAnsi="Cambria Math"/>
          </w:rPr>
          <m:t>±0,</m:t>
        </m:r>
        <m:r>
          <w:rPr>
            <w:rFonts w:ascii="Cambria Math" w:hAnsi="Cambria Math"/>
          </w:rPr>
          <m:t>7)</m:t>
        </m:r>
        <m:r>
          <w:rPr>
            <w:rFonts w:ascii="Cambria Math" w:hAnsi="Cambria Math"/>
          </w:rPr>
          <m:t>)∙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</m:oMath>
      <w:r>
        <w:t>.</w:t>
      </w:r>
    </w:p>
    <w:p w14:paraId="453A79F3" w14:textId="6887823F" w:rsidR="004E6BF2" w:rsidRDefault="00D2493D" w:rsidP="00F50BF7">
      <w:pPr>
        <w:pStyle w:val="Bnodstavec"/>
        <w:keepNext/>
        <w:jc w:val="center"/>
      </w:pPr>
      <w:r>
        <w:rPr>
          <w:noProof/>
        </w:rPr>
        <w:drawing>
          <wp:inline distT="0" distB="0" distL="0" distR="0" wp14:anchorId="319C8806" wp14:editId="59BE95FD">
            <wp:extent cx="4410710" cy="3017520"/>
            <wp:effectExtent l="0" t="0" r="8890" b="0"/>
            <wp:docPr id="195515640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56409" name="Obrázek 195515640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5" b="3639"/>
                    <a:stretch/>
                  </pic:blipFill>
                  <pic:spPr bwMode="auto">
                    <a:xfrm>
                      <a:off x="0" y="0"/>
                      <a:ext cx="4418272" cy="3022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0FAA7" w14:textId="3A68B8A7" w:rsidR="004E6BF2" w:rsidRDefault="004E6BF2" w:rsidP="006302D4">
      <w:pPr>
        <w:pStyle w:val="Titulek"/>
        <w:spacing w:before="0"/>
      </w:pPr>
      <w:r>
        <w:t xml:space="preserve">Graf </w:t>
      </w:r>
      <w:fldSimple w:instr=" SEQ Graf \* ARABIC ">
        <w:r w:rsidR="0055481C">
          <w:rPr>
            <w:noProof/>
          </w:rPr>
          <w:t>1</w:t>
        </w:r>
      </w:fldSimple>
      <w:r>
        <w:t xml:space="preserve">: </w:t>
      </w:r>
      <w:r w:rsidR="00D2493D">
        <w:t>Závislost stupně vazby na vzdálenosti pružiny B od uložení závěsu kyvadel</w:t>
      </w:r>
    </w:p>
    <w:p w14:paraId="11524526" w14:textId="7EB1BFA1" w:rsidR="00F50BF7" w:rsidRDefault="00A33CB9" w:rsidP="00AD6D93">
      <w:pPr>
        <w:pStyle w:val="Nadpis10"/>
        <w:spacing w:before="120" w:after="0"/>
      </w:pPr>
      <w:r>
        <w:t xml:space="preserve">4 </w:t>
      </w:r>
      <w:r w:rsidR="00BC2631">
        <w:t>Diskuse</w:t>
      </w:r>
    </w:p>
    <w:p w14:paraId="30999C2B" w14:textId="3BD13DB3" w:rsidR="00B85151" w:rsidRDefault="00B85151" w:rsidP="00B85151">
      <w:pPr>
        <w:pStyle w:val="Bnodstavec"/>
      </w:pPr>
      <w:r>
        <w:t xml:space="preserve">Pohyb kyvadel byl studován pomocí sonaru relativně vysoké snímkovací frekvence, a proto je určení časových okamžiků velmi přesné. Před uvolněním kyvadel bylo vždy vyčkáno, než ustanou všechny vibrace, odečet časových hodnot začal, až se kmity ustálily a neobsahovaly drobné vedlejší pohyby dané chvěním kyvadel po jejich uvolnění. Zdroje systematických chyb tedy budou pocházet spíše z nepřesného nastavení počáteční výchylky, neboť bylo obtížné odečíst její přesnou hodnotu. Tato hodnota se sice ve výpočtech nikde </w:t>
      </w:r>
      <w:r>
        <w:lastRenderedPageBreak/>
        <w:t>neobjevuje, ale při nedodržení stejné (resp. opačné) výchylky nejsou přesně splněny počáteční podmínky prvního (resp. druhého) nastavení experimentu a kyvadla tak mohou kmitat lehce odlišným způsobem</w:t>
      </w:r>
      <w:r w:rsidR="00C5281A">
        <w:t>, než předpokládáme</w:t>
      </w:r>
      <w:r>
        <w:t>.</w:t>
      </w:r>
      <w:r w:rsidR="00C5281A">
        <w:t xml:space="preserve"> Stejně tak je nutné, aby byla pružina uchycena na obou kyvadlech ve stejné výšce, což opět nebylo úplně jednoduché a mohlo tak přispět do nejistot měření. Bylo však ověřeno, že kruhové frekvence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5281A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5281A">
        <w:t xml:space="preserve"> se u obou pružin v rámci chyby rovnají, nastavení experimentu tedy bylo vcelku přesné a správné.</w:t>
      </w:r>
    </w:p>
    <w:p w14:paraId="53F35E94" w14:textId="78CC88E6" w:rsidR="00C5281A" w:rsidRDefault="00C5281A" w:rsidP="00B85151">
      <w:pPr>
        <w:pStyle w:val="Bnodstavec"/>
      </w:pPr>
      <w:r>
        <w:t xml:space="preserve">Experimentálně zjištěná hodnota kruhové frekvence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se od té teoretické moc neliší, v rámci chyby (která byla kvůli změření menšího počtu kmitů</w:t>
      </w:r>
      <w:r w:rsidR="00DD3486">
        <w:t xml:space="preserve"> relativně větší) se shodují. Hodnota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D3486">
        <w:t xml:space="preserve"> zjištěná z periody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D3486">
        <w:t xml:space="preserve"> se však od té teoreticky vypočtené z frekvencí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D348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D3486">
        <w:t xml:space="preserve"> liší o více než jednu standardní odchylku teoretické hodnoty. A to i za uvážení, že tato odchylka je vzhledem k odečítání dvou blízkých frekvencí relativně velká. Tento nesoulad mezi měřením a teorií může být dán nepřesným změřením periody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D3486">
        <w:t>. Ta se dala z grafu odečíst jen přibližně, bylo těžké určit přesný okamžik, kdy kyvadlo přestane kmitat.</w:t>
      </w:r>
    </w:p>
    <w:p w14:paraId="591F1B11" w14:textId="3337B0C8" w:rsidR="00DD3486" w:rsidRPr="00B85151" w:rsidRDefault="00AD6D93" w:rsidP="00B85151">
      <w:pPr>
        <w:pStyle w:val="Bnodstavec"/>
      </w:pPr>
      <w:r>
        <w:t>Relativní odchylka stupně vazby je pro malé vzdálenosti pružiny od uchycení kyvadel velmi vysoká, pro větší vzdálenost se vša</w:t>
      </w:r>
      <w:r w:rsidR="006302D4">
        <w:t>k</w:t>
      </w:r>
      <w:r>
        <w:t xml:space="preserve"> zmenšuje a ukazuje docela přesně na kvadratickou závislost </w:t>
      </w:r>
      <w:r w:rsidR="006302D4">
        <w:t xml:space="preserve">stupně vazby </w:t>
      </w:r>
      <w:r>
        <w:t>na vzdálenosti pružiny od uchycení kyvadel</w:t>
      </w:r>
      <w:r w:rsidR="006302D4">
        <w:t>. Vzhledem k velikosti chyb by však vztah mohla relativně dobře popisovat i lineární závislost.</w:t>
      </w:r>
    </w:p>
    <w:p w14:paraId="63F6000F" w14:textId="2D83C117" w:rsidR="00E82108" w:rsidRDefault="00A33CB9" w:rsidP="00AD6D93">
      <w:pPr>
        <w:pStyle w:val="Nadpis10"/>
        <w:spacing w:before="120" w:after="0"/>
      </w:pPr>
      <w:r>
        <w:t xml:space="preserve">5 </w:t>
      </w:r>
      <w:r w:rsidR="00E82108">
        <w:t>Závěr</w:t>
      </w:r>
    </w:p>
    <w:p w14:paraId="358DE731" w14:textId="77777777" w:rsidR="00AD6D93" w:rsidRDefault="00DD3486" w:rsidP="00AD6D93">
      <w:pPr>
        <w:pStyle w:val="Bnodstavec"/>
      </w:pPr>
      <w:r>
        <w:t xml:space="preserve">V rámci chyby dané především snímkovací frekvencí sonaru bylo nejprve ověřeno, že obě kyvadla kmitají se stejnou </w:t>
      </w:r>
      <w:r w:rsidR="00BE0754">
        <w:t xml:space="preserve">periodou a že tato perioda zůstane nezměněná i za realizace vazby mezi kyvadly, ovšem za předpokladu, že počáteční výchylka obou kyvadel byla stejná. </w:t>
      </w:r>
      <w:r w:rsidR="00FD5EA2">
        <w:t xml:space="preserve">Pokud byly počáteční výchylky opačné, bude výsledná perioda záviset na tuhosti pružiny, a dokonce i na jejím umístění, obojí má totiž vliv na direkční moment pružiny. Teoretický vztah pro kruhovou frekvenci kmitů v případě jednoho kyvadla v rovnovážné poloze a druhého maximálně vychýleného můžeme považovat za (v rámci chyby) ověřený. Platnost vztahu pro frekvenci výměny energie mezi kyvadly už však tolik jistá není a je potřeba přesnějšího měření. </w:t>
      </w:r>
    </w:p>
    <w:p w14:paraId="6F6D3B01" w14:textId="79DC4D7A" w:rsidR="00E82108" w:rsidRPr="00AD6D93" w:rsidRDefault="00AD6D93" w:rsidP="00AD6D93">
      <w:pPr>
        <w:pStyle w:val="Bnodstavec"/>
      </w:pPr>
      <w:r>
        <w:t xml:space="preserve">Závislost stupně vazby na výšce uchycení pružiny se ukázala jako kvadratická, i když s uvážením chyb by vcelku vyhovovala i lineární závislost. Pro </w:t>
      </w:r>
      <w:r>
        <w:t>její jistější určení by bylo třeba zvětšit rozsah vzdáleností, kde byla vazba realizována.</w:t>
      </w:r>
    </w:p>
    <w:p w14:paraId="4C7D835C" w14:textId="77777777" w:rsidR="00E82108" w:rsidRDefault="00E82108" w:rsidP="00AD6D93">
      <w:pPr>
        <w:pStyle w:val="Nadpis10"/>
        <w:spacing w:before="120" w:after="0"/>
      </w:pPr>
      <w:r>
        <w:t>Literatura</w:t>
      </w:r>
    </w:p>
    <w:p w14:paraId="2A01D73B" w14:textId="164EEECF" w:rsidR="00BC2EC2" w:rsidRDefault="00BE0754" w:rsidP="009516AF">
      <w:pPr>
        <w:pStyle w:val="Literatura"/>
      </w:pPr>
      <w:r w:rsidRPr="00BE0754">
        <w:t xml:space="preserve">[1] </w:t>
      </w:r>
      <w:r>
        <w:t xml:space="preserve">Kolektiv ZFP KVOF MFF UK: </w:t>
      </w:r>
      <w:r w:rsidRPr="00BE0754">
        <w:t xml:space="preserve">Studium kmitů vázaných oscilátorů [online]. [cit. </w:t>
      </w:r>
      <w:r>
        <w:t>3</w:t>
      </w:r>
      <w:r w:rsidRPr="00BE0754">
        <w:t>.3.2025] https://physics.mff.cuni.cz/vyuka/zfp/_media/zadani/texty/txt_107.pdf</w:t>
      </w:r>
    </w:p>
    <w:p w14:paraId="6417DE32" w14:textId="5EDE3510" w:rsidR="00074080" w:rsidRPr="009516AF" w:rsidRDefault="00BE0754" w:rsidP="009516AF">
      <w:pPr>
        <w:pStyle w:val="Literatura"/>
      </w:pPr>
      <w:r w:rsidRPr="00BE0754">
        <w:t>[</w:t>
      </w:r>
      <w:r>
        <w:t>2</w:t>
      </w:r>
      <w:r w:rsidRPr="00BE0754">
        <w:t xml:space="preserve">] J. </w:t>
      </w:r>
      <w:proofErr w:type="spellStart"/>
      <w:r>
        <w:t>Englich</w:t>
      </w:r>
      <w:proofErr w:type="spellEnd"/>
      <w:r>
        <w:t xml:space="preserve">: </w:t>
      </w:r>
      <w:r w:rsidRPr="00BE0754">
        <w:t xml:space="preserve">Úvod do praktické fyziky I: Zpracování výsledků měření. 1. vyd. Praha: </w:t>
      </w:r>
      <w:proofErr w:type="spellStart"/>
      <w:r w:rsidRPr="00BE0754">
        <w:t>Matfyzpress</w:t>
      </w:r>
      <w:proofErr w:type="spellEnd"/>
      <w:r w:rsidRPr="00BE0754">
        <w:t>, 2006</w:t>
      </w:r>
    </w:p>
    <w:sectPr w:rsidR="00074080" w:rsidRPr="009516AF" w:rsidSect="006302D4">
      <w:pgSz w:w="11906" w:h="16838"/>
      <w:pgMar w:top="1417" w:right="1417" w:bottom="1417" w:left="1417" w:header="680" w:footer="708" w:gutter="0"/>
      <w:pgNumType w:start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33ED5" w14:textId="77777777" w:rsidR="00D53CFB" w:rsidRDefault="00D53CFB" w:rsidP="006302D4">
      <w:pPr>
        <w:spacing w:after="0" w:line="240" w:lineRule="auto"/>
      </w:pPr>
      <w:r>
        <w:separator/>
      </w:r>
    </w:p>
  </w:endnote>
  <w:endnote w:type="continuationSeparator" w:id="0">
    <w:p w14:paraId="44744744" w14:textId="77777777" w:rsidR="00D53CFB" w:rsidRDefault="00D53CFB" w:rsidP="00630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84C7E" w14:textId="77777777" w:rsidR="00D53CFB" w:rsidRDefault="00D53CFB" w:rsidP="006302D4">
      <w:pPr>
        <w:spacing w:after="0" w:line="240" w:lineRule="auto"/>
      </w:pPr>
      <w:r>
        <w:separator/>
      </w:r>
    </w:p>
  </w:footnote>
  <w:footnote w:type="continuationSeparator" w:id="0">
    <w:p w14:paraId="62A52DA5" w14:textId="77777777" w:rsidR="00D53CFB" w:rsidRDefault="00D53CFB" w:rsidP="00630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582FC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521D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70D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DE3C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72AD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8626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A42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4886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36C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7A58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3040B"/>
    <w:multiLevelType w:val="hybridMultilevel"/>
    <w:tmpl w:val="89285A46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0900690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907A64"/>
    <w:multiLevelType w:val="multilevel"/>
    <w:tmpl w:val="DFB6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A13A63"/>
    <w:multiLevelType w:val="hybridMultilevel"/>
    <w:tmpl w:val="4FEA4728"/>
    <w:lvl w:ilvl="0" w:tplc="A9B4003C">
      <w:start w:val="1"/>
      <w:numFmt w:val="decimal"/>
      <w:lvlText w:val="%1."/>
      <w:lvlJc w:val="center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>
      <w:start w:val="1"/>
      <w:numFmt w:val="lowerRoman"/>
      <w:lvlText w:val="%3."/>
      <w:lvlJc w:val="right"/>
      <w:pPr>
        <w:ind w:left="2084" w:hanging="180"/>
      </w:pPr>
    </w:lvl>
    <w:lvl w:ilvl="3" w:tplc="0405000F">
      <w:start w:val="1"/>
      <w:numFmt w:val="decimal"/>
      <w:lvlText w:val="%4."/>
      <w:lvlJc w:val="left"/>
      <w:pPr>
        <w:ind w:left="2804" w:hanging="360"/>
      </w:pPr>
    </w:lvl>
    <w:lvl w:ilvl="4" w:tplc="04050019">
      <w:start w:val="1"/>
      <w:numFmt w:val="lowerLetter"/>
      <w:lvlText w:val="%5."/>
      <w:lvlJc w:val="left"/>
      <w:pPr>
        <w:ind w:left="3524" w:hanging="360"/>
      </w:pPr>
    </w:lvl>
    <w:lvl w:ilvl="5" w:tplc="0405001B">
      <w:start w:val="1"/>
      <w:numFmt w:val="lowerRoman"/>
      <w:lvlText w:val="%6."/>
      <w:lvlJc w:val="right"/>
      <w:pPr>
        <w:ind w:left="4244" w:hanging="180"/>
      </w:pPr>
    </w:lvl>
    <w:lvl w:ilvl="6" w:tplc="0405000F">
      <w:start w:val="1"/>
      <w:numFmt w:val="decimal"/>
      <w:lvlText w:val="%7."/>
      <w:lvlJc w:val="left"/>
      <w:pPr>
        <w:ind w:left="4964" w:hanging="360"/>
      </w:pPr>
    </w:lvl>
    <w:lvl w:ilvl="7" w:tplc="04050019">
      <w:start w:val="1"/>
      <w:numFmt w:val="lowerLetter"/>
      <w:lvlText w:val="%8."/>
      <w:lvlJc w:val="left"/>
      <w:pPr>
        <w:ind w:left="5684" w:hanging="360"/>
      </w:pPr>
    </w:lvl>
    <w:lvl w:ilvl="8" w:tplc="0405001B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89E7262"/>
    <w:multiLevelType w:val="hybridMultilevel"/>
    <w:tmpl w:val="E978240E"/>
    <w:lvl w:ilvl="0" w:tplc="0405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5" w15:restartNumberingAfterBreak="0">
    <w:nsid w:val="384A215A"/>
    <w:multiLevelType w:val="hybridMultilevel"/>
    <w:tmpl w:val="A546ED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417DE"/>
    <w:multiLevelType w:val="multilevel"/>
    <w:tmpl w:val="B8BE0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A850824"/>
    <w:multiLevelType w:val="multilevel"/>
    <w:tmpl w:val="DFB6CE6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upperRoman"/>
      <w:lvlText w:val="%3."/>
      <w:lvlJc w:val="right"/>
      <w:pPr>
        <w:tabs>
          <w:tab w:val="num" w:pos="2148"/>
        </w:tabs>
        <w:ind w:left="2148" w:hanging="360"/>
      </w:pPr>
    </w:lvl>
    <w:lvl w:ilvl="3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entative="1">
      <w:start w:val="1"/>
      <w:numFmt w:val="decimal"/>
      <w:lvlText w:val="%5."/>
      <w:lvlJc w:val="left"/>
      <w:pPr>
        <w:tabs>
          <w:tab w:val="num" w:pos="3588"/>
        </w:tabs>
        <w:ind w:left="3588" w:hanging="360"/>
      </w:pPr>
    </w:lvl>
    <w:lvl w:ilvl="5" w:tentative="1">
      <w:start w:val="1"/>
      <w:numFmt w:val="decimal"/>
      <w:lvlText w:val="%6."/>
      <w:lvlJc w:val="left"/>
      <w:pPr>
        <w:tabs>
          <w:tab w:val="num" w:pos="4308"/>
        </w:tabs>
        <w:ind w:left="4308" w:hanging="360"/>
      </w:pPr>
    </w:lvl>
    <w:lvl w:ilvl="6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entative="1">
      <w:start w:val="1"/>
      <w:numFmt w:val="decimal"/>
      <w:lvlText w:val="%8."/>
      <w:lvlJc w:val="left"/>
      <w:pPr>
        <w:tabs>
          <w:tab w:val="num" w:pos="5748"/>
        </w:tabs>
        <w:ind w:left="5748" w:hanging="360"/>
      </w:pPr>
    </w:lvl>
    <w:lvl w:ilvl="8" w:tentative="1">
      <w:start w:val="1"/>
      <w:numFmt w:val="decimal"/>
      <w:lvlText w:val="%9."/>
      <w:lvlJc w:val="left"/>
      <w:pPr>
        <w:tabs>
          <w:tab w:val="num" w:pos="6468"/>
        </w:tabs>
        <w:ind w:left="6468" w:hanging="360"/>
      </w:pPr>
    </w:lvl>
  </w:abstractNum>
  <w:num w:numId="1" w16cid:durableId="1227061784">
    <w:abstractNumId w:val="8"/>
  </w:num>
  <w:num w:numId="2" w16cid:durableId="2060738083">
    <w:abstractNumId w:val="3"/>
  </w:num>
  <w:num w:numId="3" w16cid:durableId="1909991831">
    <w:abstractNumId w:val="2"/>
  </w:num>
  <w:num w:numId="4" w16cid:durableId="1696037818">
    <w:abstractNumId w:val="1"/>
  </w:num>
  <w:num w:numId="5" w16cid:durableId="913248103">
    <w:abstractNumId w:val="0"/>
  </w:num>
  <w:num w:numId="6" w16cid:durableId="1740132076">
    <w:abstractNumId w:val="9"/>
  </w:num>
  <w:num w:numId="7" w16cid:durableId="1294018462">
    <w:abstractNumId w:val="7"/>
  </w:num>
  <w:num w:numId="8" w16cid:durableId="1260065578">
    <w:abstractNumId w:val="6"/>
  </w:num>
  <w:num w:numId="9" w16cid:durableId="855533312">
    <w:abstractNumId w:val="5"/>
  </w:num>
  <w:num w:numId="10" w16cid:durableId="776825567">
    <w:abstractNumId w:val="4"/>
  </w:num>
  <w:num w:numId="11" w16cid:durableId="9373748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94964661">
    <w:abstractNumId w:val="13"/>
  </w:num>
  <w:num w:numId="13" w16cid:durableId="637878041">
    <w:abstractNumId w:val="11"/>
  </w:num>
  <w:num w:numId="14" w16cid:durableId="1020544707">
    <w:abstractNumId w:val="17"/>
  </w:num>
  <w:num w:numId="15" w16cid:durableId="1709572239">
    <w:abstractNumId w:val="12"/>
  </w:num>
  <w:num w:numId="16" w16cid:durableId="1478180615">
    <w:abstractNumId w:val="15"/>
  </w:num>
  <w:num w:numId="17" w16cid:durableId="79108310">
    <w:abstractNumId w:val="10"/>
  </w:num>
  <w:num w:numId="18" w16cid:durableId="387799837">
    <w:abstractNumId w:val="14"/>
  </w:num>
  <w:num w:numId="19" w16cid:durableId="13520993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9E9"/>
    <w:rsid w:val="00003057"/>
    <w:rsid w:val="00051CD4"/>
    <w:rsid w:val="00067479"/>
    <w:rsid w:val="00074080"/>
    <w:rsid w:val="000C0D4A"/>
    <w:rsid w:val="000F0656"/>
    <w:rsid w:val="00107AA4"/>
    <w:rsid w:val="0014260E"/>
    <w:rsid w:val="0016656B"/>
    <w:rsid w:val="001B050D"/>
    <w:rsid w:val="001D1196"/>
    <w:rsid w:val="001F5E00"/>
    <w:rsid w:val="00257B14"/>
    <w:rsid w:val="00260CAC"/>
    <w:rsid w:val="002929E9"/>
    <w:rsid w:val="002943B9"/>
    <w:rsid w:val="002D5A31"/>
    <w:rsid w:val="003355A7"/>
    <w:rsid w:val="00343AB0"/>
    <w:rsid w:val="0036561E"/>
    <w:rsid w:val="00386902"/>
    <w:rsid w:val="0039140B"/>
    <w:rsid w:val="00395012"/>
    <w:rsid w:val="00397069"/>
    <w:rsid w:val="003A0C32"/>
    <w:rsid w:val="003C0DD1"/>
    <w:rsid w:val="003C7130"/>
    <w:rsid w:val="003F2E9C"/>
    <w:rsid w:val="00486B91"/>
    <w:rsid w:val="004A1555"/>
    <w:rsid w:val="004A4862"/>
    <w:rsid w:val="004D2AF0"/>
    <w:rsid w:val="004E6BF2"/>
    <w:rsid w:val="004F26C6"/>
    <w:rsid w:val="004F4012"/>
    <w:rsid w:val="00505A52"/>
    <w:rsid w:val="00522AF0"/>
    <w:rsid w:val="005479A0"/>
    <w:rsid w:val="005510EC"/>
    <w:rsid w:val="0055481C"/>
    <w:rsid w:val="00587D16"/>
    <w:rsid w:val="00592933"/>
    <w:rsid w:val="0059491B"/>
    <w:rsid w:val="00595B0A"/>
    <w:rsid w:val="005B7186"/>
    <w:rsid w:val="005C525A"/>
    <w:rsid w:val="005D2416"/>
    <w:rsid w:val="005D337F"/>
    <w:rsid w:val="00617FB9"/>
    <w:rsid w:val="00625A7B"/>
    <w:rsid w:val="006302D4"/>
    <w:rsid w:val="006554E7"/>
    <w:rsid w:val="006639ED"/>
    <w:rsid w:val="00671AA7"/>
    <w:rsid w:val="006801D7"/>
    <w:rsid w:val="00692D8C"/>
    <w:rsid w:val="006A1D38"/>
    <w:rsid w:val="006B0D21"/>
    <w:rsid w:val="006C5D92"/>
    <w:rsid w:val="00700B23"/>
    <w:rsid w:val="00703FE1"/>
    <w:rsid w:val="007310C6"/>
    <w:rsid w:val="00734E91"/>
    <w:rsid w:val="007505E2"/>
    <w:rsid w:val="0077067C"/>
    <w:rsid w:val="00792D2F"/>
    <w:rsid w:val="007A525F"/>
    <w:rsid w:val="007B11A3"/>
    <w:rsid w:val="007C0E96"/>
    <w:rsid w:val="007C3644"/>
    <w:rsid w:val="007F0B32"/>
    <w:rsid w:val="007F57A1"/>
    <w:rsid w:val="007F633B"/>
    <w:rsid w:val="0080366C"/>
    <w:rsid w:val="008131F5"/>
    <w:rsid w:val="008171BA"/>
    <w:rsid w:val="0082658A"/>
    <w:rsid w:val="00835A66"/>
    <w:rsid w:val="008457BD"/>
    <w:rsid w:val="00866573"/>
    <w:rsid w:val="008D6BB3"/>
    <w:rsid w:val="008F7C72"/>
    <w:rsid w:val="00915DEF"/>
    <w:rsid w:val="00930F1C"/>
    <w:rsid w:val="00931E17"/>
    <w:rsid w:val="009509AD"/>
    <w:rsid w:val="009516AF"/>
    <w:rsid w:val="009A4A9F"/>
    <w:rsid w:val="009B2513"/>
    <w:rsid w:val="009C075E"/>
    <w:rsid w:val="009C3FC9"/>
    <w:rsid w:val="00A33CB9"/>
    <w:rsid w:val="00AB1110"/>
    <w:rsid w:val="00AB73D4"/>
    <w:rsid w:val="00AD6D93"/>
    <w:rsid w:val="00B30CD0"/>
    <w:rsid w:val="00B64381"/>
    <w:rsid w:val="00B6581B"/>
    <w:rsid w:val="00B67C72"/>
    <w:rsid w:val="00B85151"/>
    <w:rsid w:val="00B971F6"/>
    <w:rsid w:val="00BA0286"/>
    <w:rsid w:val="00BA60FA"/>
    <w:rsid w:val="00BB422F"/>
    <w:rsid w:val="00BC2631"/>
    <w:rsid w:val="00BC2EC2"/>
    <w:rsid w:val="00BD7418"/>
    <w:rsid w:val="00BE0754"/>
    <w:rsid w:val="00C0108B"/>
    <w:rsid w:val="00C13669"/>
    <w:rsid w:val="00C16625"/>
    <w:rsid w:val="00C2113A"/>
    <w:rsid w:val="00C309D1"/>
    <w:rsid w:val="00C5281A"/>
    <w:rsid w:val="00C652A4"/>
    <w:rsid w:val="00C7161B"/>
    <w:rsid w:val="00C7650E"/>
    <w:rsid w:val="00CC4F2B"/>
    <w:rsid w:val="00CD404D"/>
    <w:rsid w:val="00D2493D"/>
    <w:rsid w:val="00D257B9"/>
    <w:rsid w:val="00D359E2"/>
    <w:rsid w:val="00D53CFB"/>
    <w:rsid w:val="00D72221"/>
    <w:rsid w:val="00DC0BEF"/>
    <w:rsid w:val="00DC3BFD"/>
    <w:rsid w:val="00DC3D5C"/>
    <w:rsid w:val="00DD3486"/>
    <w:rsid w:val="00DD68C9"/>
    <w:rsid w:val="00DF3E00"/>
    <w:rsid w:val="00E06B02"/>
    <w:rsid w:val="00E06BCB"/>
    <w:rsid w:val="00E20646"/>
    <w:rsid w:val="00E2066D"/>
    <w:rsid w:val="00E332F2"/>
    <w:rsid w:val="00E82108"/>
    <w:rsid w:val="00E860F3"/>
    <w:rsid w:val="00EB0E31"/>
    <w:rsid w:val="00EB7017"/>
    <w:rsid w:val="00F154FE"/>
    <w:rsid w:val="00F26F4C"/>
    <w:rsid w:val="00F50BF7"/>
    <w:rsid w:val="00F76656"/>
    <w:rsid w:val="00F9232C"/>
    <w:rsid w:val="00FD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C323"/>
  <w15:docId w15:val="{7E684455-DE8C-42AC-8E94-61821327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C0D4A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E82108"/>
    <w:pPr>
      <w:keepNext/>
      <w:spacing w:before="360"/>
      <w:jc w:val="left"/>
      <w:outlineLvl w:val="0"/>
    </w:pPr>
    <w:rPr>
      <w:b/>
      <w:sz w:val="28"/>
      <w:szCs w:val="28"/>
    </w:rPr>
  </w:style>
  <w:style w:type="paragraph" w:styleId="Nadpis2">
    <w:name w:val="heading 2"/>
    <w:basedOn w:val="Normln"/>
    <w:next w:val="Normln"/>
    <w:link w:val="Nadpis2Char"/>
    <w:semiHidden/>
    <w:unhideWhenUsed/>
    <w:qFormat/>
    <w:rsid w:val="00E82108"/>
    <w:pPr>
      <w:keepNext/>
      <w:outlineLvl w:val="1"/>
    </w:pPr>
    <w:rPr>
      <w:b/>
      <w:i/>
      <w:iCs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nodstavec">
    <w:name w:val="Běžný odstavec"/>
    <w:basedOn w:val="Normln"/>
    <w:qFormat/>
    <w:rsid w:val="000C0D4A"/>
    <w:pPr>
      <w:spacing w:before="60" w:after="0"/>
      <w:ind w:firstLine="357"/>
    </w:pPr>
    <w:rPr>
      <w:rFonts w:ascii="Palatino Linotype" w:hAnsi="Palatino Linotype"/>
      <w:sz w:val="22"/>
    </w:rPr>
  </w:style>
  <w:style w:type="paragraph" w:customStyle="1" w:styleId="Odstavec1">
    <w:name w:val="Odstavec 1"/>
    <w:basedOn w:val="Bnodstavec"/>
    <w:next w:val="Bnodstavec"/>
    <w:qFormat/>
    <w:rsid w:val="00E860F3"/>
    <w:pPr>
      <w:ind w:firstLine="0"/>
    </w:pPr>
  </w:style>
  <w:style w:type="paragraph" w:customStyle="1" w:styleId="Nadpisy">
    <w:name w:val="Nadpisy"/>
    <w:basedOn w:val="Bnodstavec"/>
    <w:next w:val="Odstavec1"/>
    <w:qFormat/>
    <w:rsid w:val="00E860F3"/>
    <w:pPr>
      <w:keepNext/>
      <w:keepLines/>
      <w:spacing w:before="360" w:after="240"/>
      <w:ind w:firstLine="0"/>
      <w:jc w:val="left"/>
    </w:pPr>
    <w:rPr>
      <w:b/>
    </w:rPr>
  </w:style>
  <w:style w:type="paragraph" w:customStyle="1" w:styleId="Nadpis10">
    <w:name w:val="Nadpis_1"/>
    <w:basedOn w:val="Nadpisy"/>
    <w:next w:val="Odstavec1"/>
    <w:qFormat/>
    <w:rsid w:val="00343AB0"/>
    <w:pPr>
      <w:outlineLvl w:val="0"/>
    </w:pPr>
    <w:rPr>
      <w:sz w:val="32"/>
    </w:rPr>
  </w:style>
  <w:style w:type="paragraph" w:customStyle="1" w:styleId="Nadpis20">
    <w:name w:val="Nadpis_2"/>
    <w:basedOn w:val="Nadpisy"/>
    <w:next w:val="Odstavec1"/>
    <w:qFormat/>
    <w:rsid w:val="00343AB0"/>
    <w:pPr>
      <w:outlineLvl w:val="1"/>
    </w:pPr>
    <w:rPr>
      <w:sz w:val="28"/>
    </w:rPr>
  </w:style>
  <w:style w:type="paragraph" w:customStyle="1" w:styleId="Nadpis3">
    <w:name w:val="Nadpis_3"/>
    <w:basedOn w:val="Nadpisy"/>
    <w:next w:val="Odstavec1"/>
    <w:qFormat/>
    <w:rsid w:val="00E82108"/>
    <w:pPr>
      <w:outlineLvl w:val="2"/>
    </w:pPr>
    <w:rPr>
      <w:sz w:val="26"/>
    </w:rPr>
  </w:style>
  <w:style w:type="paragraph" w:styleId="Titulek">
    <w:name w:val="caption"/>
    <w:basedOn w:val="Bnodstavec"/>
    <w:next w:val="Bnodstavec"/>
    <w:unhideWhenUsed/>
    <w:qFormat/>
    <w:rsid w:val="004E6BF2"/>
    <w:pPr>
      <w:spacing w:before="120" w:after="120" w:line="240" w:lineRule="auto"/>
      <w:ind w:firstLine="0"/>
      <w:jc w:val="center"/>
    </w:pPr>
    <w:rPr>
      <w:iCs/>
      <w:szCs w:val="18"/>
    </w:rPr>
  </w:style>
  <w:style w:type="paragraph" w:styleId="Textpoznpodarou">
    <w:name w:val="footnote text"/>
    <w:basedOn w:val="Bnodstavec"/>
    <w:link w:val="TextpoznpodarouChar"/>
    <w:uiPriority w:val="99"/>
    <w:semiHidden/>
    <w:unhideWhenUsed/>
    <w:rsid w:val="00CD404D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D404D"/>
    <w:rPr>
      <w:rFonts w:ascii="Palatino Linotype" w:hAnsi="Palatino Linotype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930F1C"/>
    <w:pPr>
      <w:spacing w:before="200"/>
      <w:ind w:left="864" w:right="864"/>
      <w:jc w:val="center"/>
    </w:pPr>
    <w:rPr>
      <w:i/>
      <w:iCs/>
      <w:color w:val="60606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30F1C"/>
    <w:rPr>
      <w:i/>
      <w:iCs/>
      <w:color w:val="606060" w:themeColor="text1" w:themeTint="BF"/>
    </w:rPr>
  </w:style>
  <w:style w:type="character" w:styleId="Zdraznn">
    <w:name w:val="Emphasis"/>
    <w:basedOn w:val="Standardnpsmoodstavce"/>
    <w:uiPriority w:val="20"/>
    <w:qFormat/>
    <w:rsid w:val="00257B14"/>
    <w:rPr>
      <w:i/>
      <w:iCs/>
    </w:rPr>
  </w:style>
  <w:style w:type="character" w:customStyle="1" w:styleId="Nadpis1Char">
    <w:name w:val="Nadpis 1 Char"/>
    <w:basedOn w:val="Standardnpsmoodstavce"/>
    <w:link w:val="Nadpis1"/>
    <w:uiPriority w:val="9"/>
    <w:rsid w:val="00E82108"/>
    <w:rPr>
      <w:rFonts w:ascii="Times New Roman" w:eastAsia="Times New Roman" w:hAnsi="Times New Roman" w:cs="Times New Roman"/>
      <w:b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semiHidden/>
    <w:rsid w:val="00E82108"/>
    <w:rPr>
      <w:rFonts w:ascii="Times New Roman" w:eastAsia="Times New Roman" w:hAnsi="Times New Roman" w:cs="Times New Roman"/>
      <w:b/>
      <w:i/>
      <w:iCs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82108"/>
    <w:pPr>
      <w:ind w:left="720"/>
      <w:contextualSpacing/>
    </w:pPr>
  </w:style>
  <w:style w:type="paragraph" w:customStyle="1" w:styleId="rce">
    <w:name w:val="rce"/>
    <w:basedOn w:val="Bnodstavec"/>
    <w:next w:val="Normln"/>
    <w:qFormat/>
    <w:rsid w:val="009516AF"/>
    <w:pPr>
      <w:tabs>
        <w:tab w:val="left" w:pos="1134"/>
        <w:tab w:val="right" w:pos="8505"/>
      </w:tabs>
      <w:spacing w:before="120" w:after="120"/>
    </w:pPr>
  </w:style>
  <w:style w:type="character" w:customStyle="1" w:styleId="TabulkaChar">
    <w:name w:val="Tabulka Char"/>
    <w:basedOn w:val="Standardnpsmoodstavce"/>
    <w:link w:val="Tabulka"/>
    <w:locked/>
    <w:rsid w:val="00E82108"/>
    <w:rPr>
      <w:sz w:val="24"/>
      <w:szCs w:val="24"/>
    </w:rPr>
  </w:style>
  <w:style w:type="paragraph" w:customStyle="1" w:styleId="Tabulka">
    <w:name w:val="Tabulka"/>
    <w:basedOn w:val="Normln"/>
    <w:link w:val="TabulkaChar"/>
    <w:qFormat/>
    <w:rsid w:val="00E82108"/>
    <w:pPr>
      <w:ind w:left="1560" w:hanging="993"/>
    </w:pPr>
    <w:rPr>
      <w:rFonts w:asciiTheme="minorHAnsi" w:eastAsiaTheme="minorHAnsi" w:hAnsiTheme="minorHAnsi" w:cstheme="minorBidi"/>
      <w:lang w:eastAsia="en-US"/>
    </w:rPr>
  </w:style>
  <w:style w:type="paragraph" w:styleId="Podnadpis">
    <w:name w:val="Subtitle"/>
    <w:basedOn w:val="Nadpis2"/>
    <w:next w:val="Normln"/>
    <w:link w:val="PodnadpisChar"/>
    <w:uiPriority w:val="11"/>
    <w:qFormat/>
    <w:rsid w:val="00E82108"/>
    <w:pPr>
      <w:spacing w:before="240"/>
    </w:pPr>
  </w:style>
  <w:style w:type="character" w:customStyle="1" w:styleId="PodnadpisChar">
    <w:name w:val="Podnadpis Char"/>
    <w:basedOn w:val="Standardnpsmoodstavce"/>
    <w:link w:val="Podnadpis"/>
    <w:uiPriority w:val="11"/>
    <w:rsid w:val="00E82108"/>
    <w:rPr>
      <w:rFonts w:ascii="Times New Roman" w:eastAsia="Times New Roman" w:hAnsi="Times New Roman" w:cs="Times New Roman"/>
      <w:b/>
      <w:i/>
      <w:iCs/>
      <w:sz w:val="24"/>
      <w:szCs w:val="24"/>
      <w:lang w:eastAsia="cs-CZ"/>
    </w:rPr>
  </w:style>
  <w:style w:type="paragraph" w:customStyle="1" w:styleId="Literatura">
    <w:name w:val="Literatura"/>
    <w:basedOn w:val="Bnodstavec"/>
    <w:qFormat/>
    <w:rsid w:val="009516AF"/>
    <w:pPr>
      <w:ind w:left="284" w:hanging="283"/>
      <w:jc w:val="left"/>
    </w:pPr>
  </w:style>
  <w:style w:type="character" w:styleId="Zstupntext">
    <w:name w:val="Placeholder Text"/>
    <w:basedOn w:val="Standardnpsmoodstavce"/>
    <w:uiPriority w:val="99"/>
    <w:semiHidden/>
    <w:rsid w:val="009516AF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074080"/>
    <w:rPr>
      <w:color w:val="005DBA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074080"/>
    <w:rPr>
      <w:color w:val="605E5C"/>
      <w:shd w:val="clear" w:color="auto" w:fill="E1DFDD"/>
    </w:rPr>
  </w:style>
  <w:style w:type="table" w:customStyle="1" w:styleId="Svtlmkatabulky1">
    <w:name w:val="Světlá mřížka tabulky1"/>
    <w:basedOn w:val="Normlntabulka"/>
    <w:uiPriority w:val="40"/>
    <w:rsid w:val="009C07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C0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C0D4A"/>
    <w:rPr>
      <w:rFonts w:ascii="Tahoma" w:eastAsia="Times New Roman" w:hAnsi="Tahoma" w:cs="Tahoma"/>
      <w:sz w:val="16"/>
      <w:szCs w:val="16"/>
      <w:lang w:eastAsia="cs-CZ"/>
    </w:rPr>
  </w:style>
  <w:style w:type="paragraph" w:customStyle="1" w:styleId="level1">
    <w:name w:val="level1"/>
    <w:basedOn w:val="Normln"/>
    <w:rsid w:val="00B971F6"/>
    <w:pPr>
      <w:spacing w:before="100" w:beforeAutospacing="1" w:after="100" w:afterAutospacing="1" w:line="240" w:lineRule="auto"/>
      <w:jc w:val="left"/>
    </w:pPr>
  </w:style>
  <w:style w:type="paragraph" w:customStyle="1" w:styleId="level2">
    <w:name w:val="level2"/>
    <w:basedOn w:val="Normln"/>
    <w:rsid w:val="00B971F6"/>
    <w:pPr>
      <w:spacing w:before="100" w:beforeAutospacing="1" w:after="100" w:afterAutospacing="1" w:line="240" w:lineRule="auto"/>
      <w:jc w:val="left"/>
    </w:pPr>
  </w:style>
  <w:style w:type="paragraph" w:customStyle="1" w:styleId="level12">
    <w:name w:val="level12"/>
    <w:basedOn w:val="Normln"/>
    <w:rsid w:val="00B971F6"/>
    <w:pPr>
      <w:spacing w:before="100" w:beforeAutospacing="1" w:after="100" w:afterAutospacing="1" w:line="240" w:lineRule="auto"/>
      <w:jc w:val="left"/>
    </w:pPr>
  </w:style>
  <w:style w:type="table" w:styleId="Mkatabulky">
    <w:name w:val="Table Grid"/>
    <w:basedOn w:val="Normlntabulka"/>
    <w:uiPriority w:val="39"/>
    <w:rsid w:val="002D5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630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302D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630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302D4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43ED70F-DDDB-4FCA-9BD0-B79C21B51985}"/>
      </w:docPartPr>
      <w:docPartBody>
        <w:p w:rsidR="008C63AA" w:rsidRDefault="00881DAE">
          <w:r w:rsidRPr="006647F2">
            <w:rPr>
              <w:rStyle w:val="Zstupntext"/>
            </w:rPr>
            <w:t>Zvolte položku.</w:t>
          </w:r>
        </w:p>
      </w:docPartBody>
    </w:docPart>
    <w:docPart>
      <w:docPartPr>
        <w:name w:val="78AEE7A10883420288E0676F14B482E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160EA78-1382-4B40-977B-F5B882359A75}"/>
      </w:docPartPr>
      <w:docPartBody>
        <w:p w:rsidR="009B51D7" w:rsidRDefault="00C110AD" w:rsidP="00C110AD">
          <w:pPr>
            <w:pStyle w:val="78AEE7A10883420288E0676F14B482E0"/>
          </w:pPr>
          <w:r w:rsidRPr="006647F2">
            <w:rPr>
              <w:rStyle w:val="Zstupntext"/>
              <w:rFonts w:eastAsiaTheme="minorHAnsi"/>
            </w:rPr>
            <w:t>Klikněte nebo klepněte sem a zadejte text.</w:t>
          </w:r>
        </w:p>
      </w:docPartBody>
    </w:docPart>
    <w:docPart>
      <w:docPartPr>
        <w:name w:val="388F9BA7A5D54797AFD2C48AFF5D6AD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61D3FFB-27EE-47B5-BE78-663A8846D12D}"/>
      </w:docPartPr>
      <w:docPartBody>
        <w:p w:rsidR="009B51D7" w:rsidRDefault="00C110AD" w:rsidP="00C110AD">
          <w:pPr>
            <w:pStyle w:val="388F9BA7A5D54797AFD2C48AFF5D6AD9"/>
          </w:pPr>
          <w:r w:rsidRPr="006647F2">
            <w:rPr>
              <w:rStyle w:val="Zstupntext"/>
              <w:rFonts w:eastAsiaTheme="minorHAnsi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84C"/>
    <w:rsid w:val="00014694"/>
    <w:rsid w:val="00065D4D"/>
    <w:rsid w:val="00117099"/>
    <w:rsid w:val="001D1196"/>
    <w:rsid w:val="001F5E00"/>
    <w:rsid w:val="002103DE"/>
    <w:rsid w:val="00464DFF"/>
    <w:rsid w:val="004E0E2E"/>
    <w:rsid w:val="00505A52"/>
    <w:rsid w:val="00507854"/>
    <w:rsid w:val="0051584C"/>
    <w:rsid w:val="005510EC"/>
    <w:rsid w:val="00575CE7"/>
    <w:rsid w:val="005763DE"/>
    <w:rsid w:val="005F3DB8"/>
    <w:rsid w:val="005F570C"/>
    <w:rsid w:val="00614EC7"/>
    <w:rsid w:val="006801D7"/>
    <w:rsid w:val="0078749B"/>
    <w:rsid w:val="007C0E96"/>
    <w:rsid w:val="007C5A1A"/>
    <w:rsid w:val="00881DAE"/>
    <w:rsid w:val="008A7BC8"/>
    <w:rsid w:val="008C63AA"/>
    <w:rsid w:val="008D6BB3"/>
    <w:rsid w:val="009B51D7"/>
    <w:rsid w:val="009B6DE5"/>
    <w:rsid w:val="009B77C1"/>
    <w:rsid w:val="009C3FC9"/>
    <w:rsid w:val="009D782D"/>
    <w:rsid w:val="00A4607E"/>
    <w:rsid w:val="00A82E69"/>
    <w:rsid w:val="00B67C72"/>
    <w:rsid w:val="00C110AD"/>
    <w:rsid w:val="00C2113A"/>
    <w:rsid w:val="00C37E2C"/>
    <w:rsid w:val="00C82804"/>
    <w:rsid w:val="00CC4F2B"/>
    <w:rsid w:val="00DC3BFD"/>
    <w:rsid w:val="00E3788F"/>
    <w:rsid w:val="00EB7017"/>
    <w:rsid w:val="00F8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14694"/>
    <w:rPr>
      <w:color w:val="808080"/>
    </w:rPr>
  </w:style>
  <w:style w:type="paragraph" w:customStyle="1" w:styleId="78AEE7A10883420288E0676F14B482E0">
    <w:name w:val="78AEE7A10883420288E0676F14B482E0"/>
    <w:rsid w:val="00C110A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88F9BA7A5D54797AFD2C48AFF5D6AD9">
    <w:name w:val="388F9BA7A5D54797AFD2C48AFF5D6AD9"/>
    <w:rsid w:val="00C110A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uhy">
  <a:themeElements>
    <a:clrScheme name="Pruhy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Pruhy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Pruhy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D5D6A-11B6-440C-914C-3195137CB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2651</Words>
  <Characters>15646</Characters>
  <Application>Microsoft Office Word</Application>
  <DocSecurity>0</DocSecurity>
  <Lines>130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V</dc:creator>
  <cp:keywords/>
  <dc:description/>
  <cp:lastModifiedBy>David Němec</cp:lastModifiedBy>
  <cp:revision>3</cp:revision>
  <cp:lastPrinted>2025-03-03T01:04:00Z</cp:lastPrinted>
  <dcterms:created xsi:type="dcterms:W3CDTF">2025-03-03T01:00:00Z</dcterms:created>
  <dcterms:modified xsi:type="dcterms:W3CDTF">2025-03-03T01:09:00Z</dcterms:modified>
</cp:coreProperties>
</file>