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331E0" w14:textId="26AA36E8" w:rsidR="00766C32" w:rsidRDefault="00D62FA5" w:rsidP="00766C32">
      <w:pPr>
        <w:pBdr>
          <w:top w:val="single" w:sz="12" w:space="1" w:color="auto"/>
          <w:left w:val="single" w:sz="12" w:space="4" w:color="auto"/>
          <w:bottom w:val="single" w:sz="12" w:space="31" w:color="auto"/>
          <w:right w:val="single" w:sz="12" w:space="4" w:color="auto"/>
        </w:pBdr>
        <w:rPr>
          <w:rFonts w:ascii="Arial" w:hAnsi="Arial"/>
          <w:sz w:val="24"/>
          <w:lang w:val="cs-CZ"/>
        </w:rPr>
      </w:pPr>
      <w:r>
        <w:rPr>
          <w:noProof/>
        </w:rPr>
        <w:drawing>
          <wp:anchor distT="0" distB="0" distL="0" distR="0" simplePos="0" relativeHeight="251657728" behindDoc="0" locked="0" layoutInCell="1" allowOverlap="1" wp14:anchorId="7C6EF91A" wp14:editId="6B0924AA">
            <wp:simplePos x="0" y="0"/>
            <wp:positionH relativeFrom="column">
              <wp:posOffset>3709035</wp:posOffset>
            </wp:positionH>
            <wp:positionV relativeFrom="paragraph">
              <wp:posOffset>116840</wp:posOffset>
            </wp:positionV>
            <wp:extent cx="1539240" cy="90678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906780"/>
                    </a:xfrm>
                    <a:prstGeom prst="rect">
                      <a:avLst/>
                    </a:prstGeom>
                    <a:noFill/>
                  </pic:spPr>
                </pic:pic>
              </a:graphicData>
            </a:graphic>
            <wp14:sizeRelH relativeFrom="page">
              <wp14:pctWidth>0</wp14:pctWidth>
            </wp14:sizeRelH>
            <wp14:sizeRelV relativeFrom="page">
              <wp14:pctHeight>0</wp14:pctHeight>
            </wp14:sizeRelV>
          </wp:anchor>
        </w:drawing>
      </w:r>
      <w:r w:rsidR="002664A3">
        <w:rPr>
          <w:rFonts w:ascii="Arial" w:hAnsi="Arial"/>
          <w:sz w:val="24"/>
          <w:lang w:val="cs-CZ"/>
        </w:rPr>
        <w:t xml:space="preserve"> </w:t>
      </w:r>
    </w:p>
    <w:p w14:paraId="4FDD6D1D" w14:textId="77777777" w:rsidR="007F15AF" w:rsidRPr="00910521" w:rsidRDefault="00766C32" w:rsidP="00766C32">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 xml:space="preserve">   Kabinet</w:t>
      </w:r>
      <w:r w:rsidR="007F15AF" w:rsidRPr="00910521">
        <w:rPr>
          <w:rFonts w:ascii="Arial" w:hAnsi="Arial"/>
          <w:sz w:val="24"/>
          <w:lang w:val="cs-CZ"/>
        </w:rPr>
        <w:t xml:space="preserve"> výuky obecné fyziky</w:t>
      </w:r>
      <w:r>
        <w:rPr>
          <w:rFonts w:ascii="Arial" w:hAnsi="Arial"/>
          <w:sz w:val="24"/>
          <w:lang w:val="cs-CZ"/>
        </w:rPr>
        <w:t xml:space="preserve">, </w:t>
      </w:r>
      <w:r w:rsidR="007F15AF" w:rsidRPr="00910521">
        <w:rPr>
          <w:rFonts w:ascii="Arial" w:hAnsi="Arial"/>
          <w:sz w:val="24"/>
          <w:lang w:val="cs-CZ"/>
        </w:rPr>
        <w:t>UK</w:t>
      </w:r>
      <w:r>
        <w:rPr>
          <w:rFonts w:ascii="Arial" w:hAnsi="Arial"/>
          <w:sz w:val="24"/>
          <w:lang w:val="cs-CZ"/>
        </w:rPr>
        <w:t xml:space="preserve"> MFF</w:t>
      </w:r>
    </w:p>
    <w:p w14:paraId="7CAFCC6B" w14:textId="77777777" w:rsidR="00D827B8" w:rsidRDefault="00D827B8">
      <w:pPr>
        <w:pBdr>
          <w:top w:val="single" w:sz="12" w:space="1" w:color="auto"/>
          <w:left w:val="single" w:sz="12" w:space="4" w:color="auto"/>
          <w:bottom w:val="single" w:sz="12" w:space="31" w:color="auto"/>
          <w:right w:val="single" w:sz="12" w:space="4" w:color="auto"/>
        </w:pBdr>
        <w:rPr>
          <w:rFonts w:ascii="Arial" w:hAnsi="Arial"/>
          <w:sz w:val="24"/>
          <w:lang w:val="cs-CZ"/>
        </w:rPr>
      </w:pPr>
    </w:p>
    <w:p w14:paraId="7F4231BC" w14:textId="48EF11CD" w:rsidR="007F15AF" w:rsidRDefault="00D827B8">
      <w:pPr>
        <w:pBdr>
          <w:top w:val="single" w:sz="12" w:space="1" w:color="auto"/>
          <w:left w:val="single" w:sz="12" w:space="4" w:color="auto"/>
          <w:bottom w:val="single" w:sz="12" w:space="31" w:color="auto"/>
          <w:right w:val="single" w:sz="12" w:space="4" w:color="auto"/>
        </w:pBdr>
        <w:rPr>
          <w:rFonts w:ascii="Arial" w:hAnsi="Arial"/>
          <w:sz w:val="40"/>
          <w:lang w:val="cs-CZ"/>
        </w:rPr>
      </w:pPr>
      <w:r>
        <w:rPr>
          <w:rFonts w:ascii="Arial" w:hAnsi="Arial"/>
          <w:sz w:val="24"/>
          <w:lang w:val="cs-CZ"/>
        </w:rPr>
        <w:t xml:space="preserve">   </w:t>
      </w:r>
      <w:proofErr w:type="gramStart"/>
      <w:r w:rsidR="00E45442">
        <w:rPr>
          <w:rFonts w:ascii="Arial" w:hAnsi="Arial"/>
          <w:sz w:val="40"/>
          <w:lang w:val="cs-CZ"/>
        </w:rPr>
        <w:t xml:space="preserve">Fyzikální </w:t>
      </w:r>
      <w:r w:rsidR="00B443B3">
        <w:rPr>
          <w:rFonts w:ascii="Arial" w:hAnsi="Arial"/>
          <w:sz w:val="40"/>
          <w:lang w:val="cs-CZ"/>
        </w:rPr>
        <w:t xml:space="preserve"> </w:t>
      </w:r>
      <w:r w:rsidR="00E45442">
        <w:rPr>
          <w:rFonts w:ascii="Arial" w:hAnsi="Arial"/>
          <w:sz w:val="40"/>
          <w:lang w:val="cs-CZ"/>
        </w:rPr>
        <w:t>praktikum</w:t>
      </w:r>
      <w:proofErr w:type="gramEnd"/>
      <w:r w:rsidR="00174F51">
        <w:rPr>
          <w:rFonts w:ascii="Arial" w:hAnsi="Arial"/>
          <w:sz w:val="40"/>
          <w:lang w:val="cs-CZ"/>
        </w:rPr>
        <w:t xml:space="preserve"> </w:t>
      </w:r>
      <w:r w:rsidR="00B443B3">
        <w:rPr>
          <w:rFonts w:ascii="Arial" w:hAnsi="Arial"/>
          <w:sz w:val="40"/>
          <w:lang w:val="cs-CZ"/>
        </w:rPr>
        <w:t xml:space="preserve"> </w:t>
      </w:r>
      <w:r w:rsidR="001352D1">
        <w:rPr>
          <w:rFonts w:ascii="Arial" w:hAnsi="Arial"/>
          <w:sz w:val="40"/>
          <w:lang w:val="cs-CZ"/>
        </w:rPr>
        <w:t>II</w:t>
      </w:r>
    </w:p>
    <w:p w14:paraId="297AE5B8"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6ACB9763" w14:textId="77777777" w:rsidR="00766C32" w:rsidRDefault="00766C32">
      <w:pPr>
        <w:pBdr>
          <w:top w:val="single" w:sz="12" w:space="1" w:color="auto"/>
          <w:left w:val="single" w:sz="12" w:space="4" w:color="auto"/>
          <w:bottom w:val="single" w:sz="12" w:space="31" w:color="auto"/>
          <w:right w:val="single" w:sz="12" w:space="4" w:color="auto"/>
        </w:pBdr>
        <w:rPr>
          <w:rFonts w:ascii="Arial" w:hAnsi="Arial"/>
          <w:sz w:val="24"/>
          <w:lang w:val="cs-CZ"/>
        </w:rPr>
      </w:pPr>
    </w:p>
    <w:p w14:paraId="1F7B9F1D" w14:textId="3247F76E"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 xml:space="preserve">Úloha č. </w:t>
      </w:r>
      <w:r w:rsidR="0063729C">
        <w:rPr>
          <w:rFonts w:ascii="Arial" w:hAnsi="Arial"/>
          <w:sz w:val="24"/>
          <w:lang w:val="cs-CZ"/>
        </w:rPr>
        <w:t xml:space="preserve"> </w:t>
      </w:r>
      <w:r w:rsidR="00967549">
        <w:rPr>
          <w:rFonts w:ascii="Arial" w:hAnsi="Arial"/>
          <w:sz w:val="24"/>
          <w:lang w:val="cs-CZ"/>
        </w:rPr>
        <w:t>26</w:t>
      </w:r>
    </w:p>
    <w:p w14:paraId="6493CF9C"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159076BB" w14:textId="4AC83145"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Název</w:t>
      </w:r>
      <w:r w:rsidR="00E45442">
        <w:rPr>
          <w:rFonts w:ascii="Arial" w:hAnsi="Arial"/>
          <w:sz w:val="24"/>
          <w:lang w:val="cs-CZ"/>
        </w:rPr>
        <w:t xml:space="preserve"> </w:t>
      </w:r>
      <w:proofErr w:type="gramStart"/>
      <w:r w:rsidR="00E45442">
        <w:rPr>
          <w:rFonts w:ascii="Arial" w:hAnsi="Arial"/>
          <w:sz w:val="24"/>
          <w:lang w:val="cs-CZ"/>
        </w:rPr>
        <w:t>úlohy</w:t>
      </w:r>
      <w:r>
        <w:rPr>
          <w:rFonts w:ascii="Arial" w:hAnsi="Arial"/>
          <w:sz w:val="24"/>
          <w:lang w:val="cs-CZ"/>
        </w:rPr>
        <w:t>:</w:t>
      </w:r>
      <w:r w:rsidR="0063729C">
        <w:rPr>
          <w:rFonts w:ascii="Arial" w:hAnsi="Arial"/>
          <w:sz w:val="24"/>
          <w:lang w:val="cs-CZ"/>
        </w:rPr>
        <w:t xml:space="preserve">  </w:t>
      </w:r>
      <w:r w:rsidR="00967549">
        <w:rPr>
          <w:rFonts w:ascii="Arial" w:hAnsi="Arial"/>
          <w:sz w:val="24"/>
          <w:lang w:val="cs-CZ"/>
        </w:rPr>
        <w:t>Elektrická</w:t>
      </w:r>
      <w:proofErr w:type="gramEnd"/>
      <w:r w:rsidR="00967549">
        <w:rPr>
          <w:rFonts w:ascii="Arial" w:hAnsi="Arial"/>
          <w:sz w:val="24"/>
          <w:lang w:val="cs-CZ"/>
        </w:rPr>
        <w:t xml:space="preserve"> vodivost elektrolytů</w:t>
      </w:r>
    </w:p>
    <w:p w14:paraId="62279C5A"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24A62048" w14:textId="51146666" w:rsidR="007F15AF" w:rsidRPr="00070101" w:rsidRDefault="00E45442">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Jméno</w:t>
      </w:r>
      <w:r w:rsidR="007F15AF">
        <w:rPr>
          <w:rFonts w:ascii="Arial" w:hAnsi="Arial"/>
          <w:sz w:val="24"/>
          <w:lang w:val="cs-CZ"/>
        </w:rPr>
        <w:t xml:space="preserve">: </w:t>
      </w:r>
      <w:r w:rsidR="00967549">
        <w:rPr>
          <w:rFonts w:ascii="Arial" w:hAnsi="Arial"/>
          <w:sz w:val="24"/>
          <w:lang w:val="cs-CZ"/>
        </w:rPr>
        <w:t>David Němec</w:t>
      </w:r>
      <w:r w:rsidR="0063729C">
        <w:rPr>
          <w:rFonts w:ascii="Arial" w:hAnsi="Arial"/>
          <w:sz w:val="24"/>
          <w:lang w:val="cs-CZ"/>
        </w:rPr>
        <w:t xml:space="preserve">   </w:t>
      </w:r>
    </w:p>
    <w:p w14:paraId="1431401A"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4074E609" w14:textId="4DB8A96A" w:rsidR="007F15AF" w:rsidRDefault="00070101" w:rsidP="00766C32">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 xml:space="preserve">Datum měření: </w:t>
      </w:r>
      <w:r w:rsidR="0063729C">
        <w:rPr>
          <w:rFonts w:ascii="Arial" w:hAnsi="Arial"/>
          <w:sz w:val="24"/>
          <w:lang w:val="cs-CZ"/>
        </w:rPr>
        <w:t xml:space="preserve"> </w:t>
      </w:r>
      <w:r w:rsidR="00967549">
        <w:rPr>
          <w:rFonts w:ascii="Arial" w:hAnsi="Arial"/>
          <w:sz w:val="24"/>
          <w:lang w:val="cs-CZ"/>
        </w:rPr>
        <w:t>6.10.2025</w:t>
      </w:r>
      <w:r>
        <w:rPr>
          <w:rFonts w:ascii="Arial" w:hAnsi="Arial"/>
          <w:sz w:val="24"/>
          <w:lang w:val="cs-CZ"/>
        </w:rPr>
        <w:t xml:space="preserve"> </w:t>
      </w:r>
    </w:p>
    <w:p w14:paraId="5FA9B0C6" w14:textId="77777777" w:rsidR="00766C32" w:rsidRDefault="00766C32">
      <w:pPr>
        <w:rPr>
          <w:rFonts w:ascii="Arial" w:hAnsi="Arial"/>
          <w:sz w:val="24"/>
          <w:lang w:val="cs-CZ"/>
        </w:rPr>
      </w:pPr>
    </w:p>
    <w:p w14:paraId="0BEF7D0A" w14:textId="77777777" w:rsidR="007F15AF" w:rsidRDefault="00E45442">
      <w:pPr>
        <w:rPr>
          <w:rFonts w:ascii="Arial" w:hAnsi="Arial"/>
          <w:sz w:val="24"/>
          <w:lang w:val="cs-CZ"/>
        </w:rPr>
      </w:pPr>
      <w:r>
        <w:rPr>
          <w:rFonts w:ascii="Arial" w:hAnsi="Arial"/>
          <w:sz w:val="24"/>
          <w:lang w:val="cs-CZ"/>
        </w:rPr>
        <w:t>Připomínky opravujícího:</w:t>
      </w:r>
    </w:p>
    <w:p w14:paraId="7D9CABB1" w14:textId="77777777" w:rsidR="004B54B0" w:rsidRDefault="004B54B0">
      <w:pPr>
        <w:rPr>
          <w:rFonts w:ascii="Arial" w:hAnsi="Arial"/>
          <w:sz w:val="24"/>
          <w:lang w:val="cs-CZ"/>
        </w:rPr>
      </w:pPr>
    </w:p>
    <w:p w14:paraId="7E7394F1" w14:textId="77777777" w:rsidR="007F15AF" w:rsidRDefault="007F15AF">
      <w:pPr>
        <w:rPr>
          <w:rFonts w:ascii="Arial" w:hAnsi="Arial"/>
          <w:sz w:val="24"/>
          <w:lang w:val="cs-CZ"/>
        </w:rPr>
      </w:pPr>
    </w:p>
    <w:p w14:paraId="3325D444" w14:textId="77777777" w:rsidR="007F15AF" w:rsidRDefault="007F15AF">
      <w:pPr>
        <w:rPr>
          <w:rFonts w:ascii="Arial" w:hAnsi="Arial"/>
          <w:sz w:val="24"/>
          <w:lang w:val="cs-CZ"/>
        </w:rPr>
      </w:pPr>
    </w:p>
    <w:p w14:paraId="4D4D1223" w14:textId="77777777" w:rsidR="007F15AF" w:rsidRDefault="007F15AF">
      <w:pPr>
        <w:rPr>
          <w:rFonts w:ascii="Arial" w:hAnsi="Arial"/>
          <w:sz w:val="24"/>
          <w:lang w:val="cs-CZ"/>
        </w:rPr>
      </w:pPr>
    </w:p>
    <w:p w14:paraId="20BDB5F6" w14:textId="77777777" w:rsidR="007F15AF" w:rsidRDefault="007F15AF">
      <w:pPr>
        <w:rPr>
          <w:rFonts w:ascii="Arial" w:hAnsi="Arial"/>
          <w:sz w:val="24"/>
          <w:lang w:val="cs-CZ"/>
        </w:rPr>
      </w:pPr>
    </w:p>
    <w:p w14:paraId="28FA71C4" w14:textId="77777777" w:rsidR="00910521" w:rsidRDefault="00910521">
      <w:pPr>
        <w:rPr>
          <w:rFonts w:ascii="Arial" w:hAnsi="Arial"/>
          <w:sz w:val="24"/>
          <w:lang w:val="cs-CZ"/>
        </w:rPr>
      </w:pPr>
    </w:p>
    <w:p w14:paraId="2AEB260D" w14:textId="77777777" w:rsidR="007F15AF" w:rsidRDefault="007F15AF">
      <w:pPr>
        <w:rPr>
          <w:rFonts w:ascii="Arial" w:hAnsi="Arial"/>
          <w:sz w:val="24"/>
          <w:lang w:val="cs-CZ"/>
        </w:rPr>
      </w:pPr>
    </w:p>
    <w:p w14:paraId="1A1F7CE5" w14:textId="77777777" w:rsidR="007F15AF" w:rsidRDefault="007F15AF">
      <w:pPr>
        <w:rPr>
          <w:rFonts w:ascii="Arial" w:hAnsi="Arial"/>
          <w:sz w:val="24"/>
          <w:lang w:val="cs-CZ"/>
        </w:rPr>
      </w:pPr>
    </w:p>
    <w:p w14:paraId="45070B33" w14:textId="77777777" w:rsidR="004248D3" w:rsidRDefault="004248D3">
      <w:pPr>
        <w:rPr>
          <w:rFonts w:ascii="Arial" w:hAnsi="Arial"/>
          <w:sz w:val="24"/>
          <w:lang w:val="cs-CZ"/>
        </w:rPr>
      </w:pPr>
    </w:p>
    <w:p w14:paraId="3A456B3C" w14:textId="77777777" w:rsidR="004248D3" w:rsidRDefault="004248D3">
      <w:pPr>
        <w:rPr>
          <w:rFonts w:ascii="Arial" w:hAnsi="Arial"/>
          <w:sz w:val="24"/>
          <w:lang w:val="cs-CZ"/>
        </w:rPr>
      </w:pPr>
    </w:p>
    <w:p w14:paraId="142FB01F" w14:textId="77777777" w:rsidR="00910521" w:rsidRDefault="00910521">
      <w:pPr>
        <w:rPr>
          <w:rFonts w:ascii="Arial" w:hAnsi="Arial"/>
          <w:sz w:val="24"/>
          <w:lang w:val="cs-CZ"/>
        </w:rPr>
      </w:pPr>
    </w:p>
    <w:p w14:paraId="04844824" w14:textId="77777777" w:rsidR="003001B9" w:rsidRDefault="003001B9">
      <w:pPr>
        <w:rPr>
          <w:rFonts w:ascii="Arial" w:hAnsi="Arial"/>
          <w:sz w:val="24"/>
          <w:lang w:val="cs-CZ"/>
        </w:rPr>
      </w:pPr>
    </w:p>
    <w:p w14:paraId="61D04D5D" w14:textId="77777777" w:rsidR="007F15AF" w:rsidRDefault="007F15AF">
      <w:pPr>
        <w:rPr>
          <w:rFonts w:ascii="Arial" w:hAnsi="Arial"/>
          <w:sz w:val="24"/>
          <w:lang w:val="cs-CZ"/>
        </w:rPr>
      </w:pPr>
    </w:p>
    <w:p w14:paraId="1D55C7A2" w14:textId="77777777" w:rsidR="001352D1" w:rsidRDefault="001352D1">
      <w:pPr>
        <w:rPr>
          <w:rFonts w:ascii="Arial" w:hAnsi="Arial"/>
          <w:sz w:val="24"/>
          <w:lang w:val="cs-CZ"/>
        </w:rPr>
      </w:pPr>
    </w:p>
    <w:p w14:paraId="0F34E325" w14:textId="77777777" w:rsidR="00F57989" w:rsidRDefault="00F57989">
      <w:pPr>
        <w:rPr>
          <w:rFonts w:ascii="Arial" w:hAnsi="Arial"/>
          <w:sz w:val="24"/>
          <w:lang w:val="cs-CZ"/>
        </w:rPr>
      </w:pPr>
    </w:p>
    <w:p w14:paraId="7AFACDAB" w14:textId="77777777" w:rsidR="007F15AF" w:rsidRDefault="007F15AF">
      <w:pPr>
        <w:jc w:val="center"/>
        <w:rPr>
          <w:rFonts w:ascii="Arial" w:hAnsi="Arial"/>
          <w:lang w:val="cs-CZ"/>
        </w:rPr>
      </w:pPr>
    </w:p>
    <w:tbl>
      <w:tblPr>
        <w:tblW w:w="8789"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544"/>
        <w:gridCol w:w="2268"/>
        <w:gridCol w:w="2977"/>
      </w:tblGrid>
      <w:tr w:rsidR="007F15AF" w14:paraId="4485916B" w14:textId="77777777" w:rsidTr="00AD72C4">
        <w:trPr>
          <w:trHeight w:val="473"/>
        </w:trPr>
        <w:tc>
          <w:tcPr>
            <w:tcW w:w="3544" w:type="dxa"/>
            <w:tcBorders>
              <w:top w:val="single" w:sz="12" w:space="0" w:color="auto"/>
              <w:left w:val="single" w:sz="12" w:space="0" w:color="auto"/>
              <w:bottom w:val="single" w:sz="12" w:space="0" w:color="auto"/>
              <w:right w:val="single" w:sz="8" w:space="0" w:color="auto"/>
            </w:tcBorders>
          </w:tcPr>
          <w:p w14:paraId="02B1010D" w14:textId="77777777" w:rsidR="007F15AF" w:rsidRDefault="007F15AF">
            <w:pPr>
              <w:jc w:val="center"/>
              <w:rPr>
                <w:rFonts w:ascii="Arial" w:hAnsi="Arial"/>
                <w:sz w:val="24"/>
                <w:lang w:val="cs-CZ"/>
              </w:rPr>
            </w:pPr>
          </w:p>
        </w:tc>
        <w:tc>
          <w:tcPr>
            <w:tcW w:w="2268" w:type="dxa"/>
            <w:tcBorders>
              <w:top w:val="single" w:sz="12" w:space="0" w:color="auto"/>
              <w:left w:val="single" w:sz="8" w:space="0" w:color="auto"/>
              <w:bottom w:val="single" w:sz="12" w:space="0" w:color="auto"/>
              <w:right w:val="single" w:sz="8" w:space="0" w:color="auto"/>
            </w:tcBorders>
            <w:vAlign w:val="center"/>
          </w:tcPr>
          <w:p w14:paraId="5B8200CD" w14:textId="77777777" w:rsidR="007F15AF" w:rsidRPr="00910521" w:rsidRDefault="00910521" w:rsidP="00910521">
            <w:pPr>
              <w:jc w:val="center"/>
              <w:rPr>
                <w:rFonts w:ascii="Arial" w:hAnsi="Arial"/>
                <w:sz w:val="24"/>
                <w:szCs w:val="24"/>
                <w:lang w:val="cs-CZ"/>
              </w:rPr>
            </w:pPr>
            <w:r>
              <w:rPr>
                <w:rFonts w:ascii="Arial" w:hAnsi="Arial"/>
                <w:sz w:val="24"/>
                <w:szCs w:val="24"/>
                <w:lang w:val="cs-CZ"/>
              </w:rPr>
              <w:t>M</w:t>
            </w:r>
            <w:r w:rsidR="007F15AF" w:rsidRPr="00910521">
              <w:rPr>
                <w:rFonts w:ascii="Arial" w:hAnsi="Arial"/>
                <w:sz w:val="24"/>
                <w:szCs w:val="24"/>
                <w:lang w:val="cs-CZ"/>
              </w:rPr>
              <w:t>ožný počet bodů</w:t>
            </w:r>
          </w:p>
        </w:tc>
        <w:tc>
          <w:tcPr>
            <w:tcW w:w="2977" w:type="dxa"/>
            <w:tcBorders>
              <w:top w:val="single" w:sz="12" w:space="0" w:color="auto"/>
              <w:left w:val="single" w:sz="8" w:space="0" w:color="auto"/>
              <w:bottom w:val="single" w:sz="12" w:space="0" w:color="auto"/>
              <w:right w:val="single" w:sz="12" w:space="0" w:color="auto"/>
            </w:tcBorders>
            <w:vAlign w:val="center"/>
          </w:tcPr>
          <w:p w14:paraId="25659158" w14:textId="77777777" w:rsidR="007F15AF" w:rsidRPr="00910521" w:rsidRDefault="00910521" w:rsidP="00910521">
            <w:pPr>
              <w:jc w:val="center"/>
              <w:rPr>
                <w:rFonts w:ascii="Arial" w:hAnsi="Arial"/>
                <w:sz w:val="24"/>
                <w:szCs w:val="24"/>
                <w:lang w:val="cs-CZ"/>
              </w:rPr>
            </w:pPr>
            <w:r>
              <w:rPr>
                <w:rFonts w:ascii="Arial" w:hAnsi="Arial"/>
                <w:sz w:val="24"/>
                <w:szCs w:val="24"/>
                <w:lang w:val="cs-CZ"/>
              </w:rPr>
              <w:t>U</w:t>
            </w:r>
            <w:r w:rsidR="007F15AF" w:rsidRPr="00910521">
              <w:rPr>
                <w:rFonts w:ascii="Arial" w:hAnsi="Arial"/>
                <w:sz w:val="24"/>
                <w:szCs w:val="24"/>
                <w:lang w:val="cs-CZ"/>
              </w:rPr>
              <w:t>dělený počet bodů</w:t>
            </w:r>
          </w:p>
        </w:tc>
      </w:tr>
      <w:tr w:rsidR="007F15AF" w14:paraId="7B43FCC1" w14:textId="77777777" w:rsidTr="00AD72C4">
        <w:trPr>
          <w:trHeight w:hRule="exact" w:val="567"/>
        </w:trPr>
        <w:tc>
          <w:tcPr>
            <w:tcW w:w="3544" w:type="dxa"/>
            <w:tcBorders>
              <w:left w:val="single" w:sz="12" w:space="0" w:color="auto"/>
            </w:tcBorders>
          </w:tcPr>
          <w:p w14:paraId="53289567" w14:textId="77777777" w:rsidR="007F15AF" w:rsidRDefault="007F15AF" w:rsidP="00E45442">
            <w:pPr>
              <w:pStyle w:val="Nadpis2"/>
              <w:rPr>
                <w:sz w:val="16"/>
              </w:rPr>
            </w:pPr>
          </w:p>
          <w:p w14:paraId="56F880F6" w14:textId="70FF6D5A" w:rsidR="007F15AF" w:rsidRDefault="007F15AF" w:rsidP="00E45442">
            <w:pPr>
              <w:pStyle w:val="Nadpis2"/>
            </w:pPr>
            <w:r>
              <w:t>Teoretická část</w:t>
            </w:r>
            <w:r w:rsidR="001352D1">
              <w:t xml:space="preserve"> + Literatura</w:t>
            </w:r>
          </w:p>
          <w:p w14:paraId="16783077" w14:textId="77777777" w:rsidR="007F15AF" w:rsidRDefault="007F15AF" w:rsidP="00E45442">
            <w:pPr>
              <w:rPr>
                <w:rFonts w:ascii="Arial" w:hAnsi="Arial"/>
                <w:sz w:val="16"/>
                <w:lang w:val="cs-CZ"/>
              </w:rPr>
            </w:pPr>
          </w:p>
        </w:tc>
        <w:tc>
          <w:tcPr>
            <w:tcW w:w="2268" w:type="dxa"/>
          </w:tcPr>
          <w:p w14:paraId="1BE80991" w14:textId="77777777" w:rsidR="007F15AF" w:rsidRDefault="007F15AF">
            <w:pPr>
              <w:jc w:val="center"/>
              <w:rPr>
                <w:rFonts w:ascii="Arial" w:hAnsi="Arial"/>
                <w:sz w:val="16"/>
                <w:lang w:val="cs-CZ"/>
              </w:rPr>
            </w:pPr>
          </w:p>
          <w:p w14:paraId="2FC3CC54" w14:textId="018986E4" w:rsidR="007F15AF" w:rsidRDefault="007F15AF" w:rsidP="00802BA9">
            <w:pPr>
              <w:jc w:val="center"/>
              <w:rPr>
                <w:rFonts w:ascii="Arial" w:hAnsi="Arial"/>
                <w:sz w:val="24"/>
                <w:lang w:val="cs-CZ"/>
              </w:rPr>
            </w:pPr>
            <w:proofErr w:type="gramStart"/>
            <w:r>
              <w:rPr>
                <w:rFonts w:ascii="Arial" w:hAnsi="Arial"/>
                <w:sz w:val="24"/>
                <w:lang w:val="cs-CZ"/>
              </w:rPr>
              <w:t xml:space="preserve">0 - </w:t>
            </w:r>
            <w:r w:rsidR="001352D1">
              <w:rPr>
                <w:rFonts w:ascii="Arial" w:hAnsi="Arial"/>
                <w:sz w:val="24"/>
                <w:lang w:val="cs-CZ"/>
              </w:rPr>
              <w:t>1</w:t>
            </w:r>
            <w:proofErr w:type="gramEnd"/>
          </w:p>
        </w:tc>
        <w:tc>
          <w:tcPr>
            <w:tcW w:w="2977" w:type="dxa"/>
            <w:tcBorders>
              <w:right w:val="single" w:sz="12" w:space="0" w:color="auto"/>
            </w:tcBorders>
          </w:tcPr>
          <w:p w14:paraId="05828564" w14:textId="77777777" w:rsidR="007F15AF" w:rsidRDefault="007F15AF">
            <w:pPr>
              <w:jc w:val="center"/>
              <w:rPr>
                <w:rFonts w:ascii="Arial" w:hAnsi="Arial"/>
                <w:sz w:val="24"/>
                <w:lang w:val="cs-CZ"/>
              </w:rPr>
            </w:pPr>
          </w:p>
        </w:tc>
      </w:tr>
      <w:tr w:rsidR="007F15AF" w14:paraId="65A301C1" w14:textId="77777777" w:rsidTr="00AD72C4">
        <w:trPr>
          <w:trHeight w:hRule="exact" w:val="567"/>
        </w:trPr>
        <w:tc>
          <w:tcPr>
            <w:tcW w:w="3544" w:type="dxa"/>
            <w:tcBorders>
              <w:left w:val="single" w:sz="12" w:space="0" w:color="auto"/>
            </w:tcBorders>
          </w:tcPr>
          <w:p w14:paraId="7A44777D" w14:textId="77777777" w:rsidR="007F15AF" w:rsidRDefault="007F15AF" w:rsidP="00E45442">
            <w:pPr>
              <w:rPr>
                <w:rFonts w:ascii="Arial" w:hAnsi="Arial"/>
                <w:sz w:val="16"/>
                <w:lang w:val="cs-CZ"/>
              </w:rPr>
            </w:pPr>
          </w:p>
          <w:p w14:paraId="2FA8EE86" w14:textId="77777777" w:rsidR="007F15AF" w:rsidRDefault="007F15AF" w:rsidP="00E45442">
            <w:pPr>
              <w:pStyle w:val="Nadpis3"/>
              <w:jc w:val="left"/>
            </w:pPr>
            <w:r>
              <w:t xml:space="preserve">Výsledky </w:t>
            </w:r>
            <w:r w:rsidR="00326972">
              <w:t xml:space="preserve">a zpracování </w:t>
            </w:r>
            <w:r>
              <w:t>měření</w:t>
            </w:r>
          </w:p>
          <w:p w14:paraId="7ED344BF" w14:textId="77777777" w:rsidR="007F15AF" w:rsidRDefault="007F15AF" w:rsidP="00E45442">
            <w:pPr>
              <w:rPr>
                <w:rFonts w:ascii="Arial" w:hAnsi="Arial"/>
                <w:sz w:val="16"/>
                <w:lang w:val="cs-CZ"/>
              </w:rPr>
            </w:pPr>
          </w:p>
        </w:tc>
        <w:tc>
          <w:tcPr>
            <w:tcW w:w="2268" w:type="dxa"/>
          </w:tcPr>
          <w:p w14:paraId="0A014AD3" w14:textId="77777777" w:rsidR="007F15AF" w:rsidRDefault="007F15AF">
            <w:pPr>
              <w:jc w:val="center"/>
              <w:rPr>
                <w:rFonts w:ascii="Arial" w:hAnsi="Arial"/>
                <w:sz w:val="16"/>
                <w:lang w:val="cs-CZ"/>
              </w:rPr>
            </w:pPr>
          </w:p>
          <w:p w14:paraId="6EA048CE" w14:textId="6A2FB06A" w:rsidR="007F15AF" w:rsidRDefault="007F15AF" w:rsidP="00326972">
            <w:pPr>
              <w:jc w:val="center"/>
              <w:rPr>
                <w:rFonts w:ascii="Arial" w:hAnsi="Arial"/>
                <w:sz w:val="24"/>
                <w:lang w:val="cs-CZ"/>
              </w:rPr>
            </w:pPr>
            <w:proofErr w:type="gramStart"/>
            <w:r>
              <w:rPr>
                <w:rFonts w:ascii="Arial" w:hAnsi="Arial"/>
                <w:sz w:val="24"/>
                <w:lang w:val="cs-CZ"/>
              </w:rPr>
              <w:t xml:space="preserve">0 - </w:t>
            </w:r>
            <w:r w:rsidR="00DE4630">
              <w:rPr>
                <w:rFonts w:ascii="Arial" w:hAnsi="Arial"/>
                <w:sz w:val="24"/>
                <w:lang w:val="cs-CZ"/>
              </w:rPr>
              <w:t>7</w:t>
            </w:r>
            <w:proofErr w:type="gramEnd"/>
          </w:p>
        </w:tc>
        <w:tc>
          <w:tcPr>
            <w:tcW w:w="2977" w:type="dxa"/>
            <w:tcBorders>
              <w:right w:val="single" w:sz="12" w:space="0" w:color="auto"/>
            </w:tcBorders>
          </w:tcPr>
          <w:p w14:paraId="161603F8" w14:textId="77777777" w:rsidR="007F15AF" w:rsidRDefault="007F15AF">
            <w:pPr>
              <w:jc w:val="center"/>
              <w:rPr>
                <w:rFonts w:ascii="Arial" w:hAnsi="Arial"/>
                <w:sz w:val="24"/>
                <w:lang w:val="cs-CZ"/>
              </w:rPr>
            </w:pPr>
          </w:p>
        </w:tc>
      </w:tr>
      <w:tr w:rsidR="007F15AF" w14:paraId="3F8E2DD9" w14:textId="77777777" w:rsidTr="00AD72C4">
        <w:trPr>
          <w:trHeight w:hRule="exact" w:val="567"/>
        </w:trPr>
        <w:tc>
          <w:tcPr>
            <w:tcW w:w="3544" w:type="dxa"/>
            <w:tcBorders>
              <w:left w:val="single" w:sz="12" w:space="0" w:color="auto"/>
            </w:tcBorders>
          </w:tcPr>
          <w:p w14:paraId="39873FF3" w14:textId="77777777" w:rsidR="007F15AF" w:rsidRDefault="007F15AF" w:rsidP="00E45442">
            <w:pPr>
              <w:pStyle w:val="Nadpis2"/>
              <w:rPr>
                <w:sz w:val="16"/>
              </w:rPr>
            </w:pPr>
          </w:p>
          <w:p w14:paraId="14AD2A44" w14:textId="77777777" w:rsidR="007F15AF" w:rsidRDefault="007F15AF" w:rsidP="00E45442">
            <w:pPr>
              <w:pStyle w:val="Nadpis2"/>
              <w:rPr>
                <w:sz w:val="16"/>
              </w:rPr>
            </w:pPr>
            <w:r>
              <w:t>Diskuse výsledků</w:t>
            </w:r>
          </w:p>
          <w:p w14:paraId="523B3623" w14:textId="77777777" w:rsidR="007F15AF" w:rsidRDefault="007F15AF" w:rsidP="00E45442">
            <w:pPr>
              <w:rPr>
                <w:rFonts w:ascii="Arial" w:hAnsi="Arial"/>
                <w:sz w:val="16"/>
                <w:lang w:val="cs-CZ"/>
              </w:rPr>
            </w:pPr>
          </w:p>
        </w:tc>
        <w:tc>
          <w:tcPr>
            <w:tcW w:w="2268" w:type="dxa"/>
          </w:tcPr>
          <w:p w14:paraId="4498C8D6" w14:textId="77777777" w:rsidR="007F15AF" w:rsidRDefault="007F15AF">
            <w:pPr>
              <w:jc w:val="center"/>
              <w:rPr>
                <w:rFonts w:ascii="Arial" w:hAnsi="Arial"/>
                <w:sz w:val="16"/>
                <w:lang w:val="cs-CZ"/>
              </w:rPr>
            </w:pPr>
          </w:p>
          <w:p w14:paraId="345D97B4" w14:textId="226E0379" w:rsidR="007F15AF" w:rsidRDefault="007F15AF" w:rsidP="00326972">
            <w:pPr>
              <w:jc w:val="center"/>
              <w:rPr>
                <w:rFonts w:ascii="Arial" w:hAnsi="Arial"/>
                <w:sz w:val="24"/>
                <w:lang w:val="cs-CZ"/>
              </w:rPr>
            </w:pPr>
            <w:proofErr w:type="gramStart"/>
            <w:r>
              <w:rPr>
                <w:rFonts w:ascii="Arial" w:hAnsi="Arial"/>
                <w:sz w:val="24"/>
                <w:lang w:val="cs-CZ"/>
              </w:rPr>
              <w:t xml:space="preserve">0 - </w:t>
            </w:r>
            <w:r w:rsidR="00DE4630">
              <w:rPr>
                <w:rFonts w:ascii="Arial" w:hAnsi="Arial"/>
                <w:sz w:val="24"/>
                <w:lang w:val="cs-CZ"/>
              </w:rPr>
              <w:t>3</w:t>
            </w:r>
            <w:proofErr w:type="gramEnd"/>
          </w:p>
        </w:tc>
        <w:tc>
          <w:tcPr>
            <w:tcW w:w="2977" w:type="dxa"/>
            <w:tcBorders>
              <w:right w:val="single" w:sz="12" w:space="0" w:color="auto"/>
            </w:tcBorders>
          </w:tcPr>
          <w:p w14:paraId="0591A5B1" w14:textId="77777777" w:rsidR="007F15AF" w:rsidRDefault="007F15AF">
            <w:pPr>
              <w:jc w:val="center"/>
              <w:rPr>
                <w:rFonts w:ascii="Arial" w:hAnsi="Arial"/>
                <w:sz w:val="24"/>
                <w:lang w:val="cs-CZ"/>
              </w:rPr>
            </w:pPr>
          </w:p>
        </w:tc>
      </w:tr>
      <w:tr w:rsidR="007F15AF" w14:paraId="37CFCA94" w14:textId="77777777" w:rsidTr="00AD72C4">
        <w:trPr>
          <w:trHeight w:hRule="exact" w:val="567"/>
        </w:trPr>
        <w:tc>
          <w:tcPr>
            <w:tcW w:w="3544" w:type="dxa"/>
            <w:tcBorders>
              <w:left w:val="single" w:sz="12" w:space="0" w:color="auto"/>
            </w:tcBorders>
          </w:tcPr>
          <w:p w14:paraId="4C81C0A9" w14:textId="77777777" w:rsidR="007F15AF" w:rsidRDefault="007F15AF" w:rsidP="00E45442">
            <w:pPr>
              <w:pStyle w:val="Nadpis2"/>
              <w:rPr>
                <w:sz w:val="16"/>
              </w:rPr>
            </w:pPr>
          </w:p>
          <w:p w14:paraId="28C903A4" w14:textId="77777777" w:rsidR="007F15AF" w:rsidRDefault="007F15AF" w:rsidP="00E45442">
            <w:pPr>
              <w:pStyle w:val="Nadpis2"/>
              <w:rPr>
                <w:sz w:val="16"/>
              </w:rPr>
            </w:pPr>
            <w:r>
              <w:t>Závěr</w:t>
            </w:r>
          </w:p>
          <w:p w14:paraId="429D61CD" w14:textId="77777777" w:rsidR="007F15AF" w:rsidRDefault="007F15AF" w:rsidP="00E45442">
            <w:pPr>
              <w:rPr>
                <w:rFonts w:ascii="Arial" w:hAnsi="Arial"/>
                <w:sz w:val="16"/>
                <w:lang w:val="cs-CZ"/>
              </w:rPr>
            </w:pPr>
          </w:p>
        </w:tc>
        <w:tc>
          <w:tcPr>
            <w:tcW w:w="2268" w:type="dxa"/>
          </w:tcPr>
          <w:p w14:paraId="2ABDCA4B" w14:textId="77777777" w:rsidR="007F15AF" w:rsidRDefault="007F15AF">
            <w:pPr>
              <w:jc w:val="center"/>
              <w:rPr>
                <w:rFonts w:ascii="Arial" w:hAnsi="Arial"/>
                <w:sz w:val="16"/>
                <w:lang w:val="cs-CZ"/>
              </w:rPr>
            </w:pPr>
          </w:p>
          <w:p w14:paraId="4E066A66" w14:textId="77777777" w:rsidR="007F15AF" w:rsidRDefault="007F15AF">
            <w:pPr>
              <w:jc w:val="center"/>
              <w:rPr>
                <w:rFonts w:ascii="Arial" w:hAnsi="Arial"/>
                <w:sz w:val="24"/>
                <w:lang w:val="cs-CZ"/>
              </w:rPr>
            </w:pPr>
            <w:proofErr w:type="gramStart"/>
            <w:r>
              <w:rPr>
                <w:rFonts w:ascii="Arial" w:hAnsi="Arial"/>
                <w:sz w:val="24"/>
                <w:lang w:val="cs-CZ"/>
              </w:rPr>
              <w:t xml:space="preserve">0 - </w:t>
            </w:r>
            <w:r w:rsidR="004248D3">
              <w:rPr>
                <w:rFonts w:ascii="Arial" w:hAnsi="Arial"/>
                <w:sz w:val="24"/>
                <w:lang w:val="cs-CZ"/>
              </w:rPr>
              <w:t>1</w:t>
            </w:r>
            <w:proofErr w:type="gramEnd"/>
          </w:p>
        </w:tc>
        <w:tc>
          <w:tcPr>
            <w:tcW w:w="2977" w:type="dxa"/>
            <w:tcBorders>
              <w:right w:val="single" w:sz="12" w:space="0" w:color="auto"/>
            </w:tcBorders>
          </w:tcPr>
          <w:p w14:paraId="672CAC03" w14:textId="77777777" w:rsidR="007F15AF" w:rsidRDefault="007F15AF">
            <w:pPr>
              <w:jc w:val="center"/>
              <w:rPr>
                <w:rFonts w:ascii="Arial" w:hAnsi="Arial"/>
                <w:sz w:val="24"/>
                <w:lang w:val="cs-CZ"/>
              </w:rPr>
            </w:pPr>
          </w:p>
        </w:tc>
      </w:tr>
      <w:tr w:rsidR="007F15AF" w14:paraId="4EAD8A1C" w14:textId="77777777" w:rsidTr="00AD72C4">
        <w:trPr>
          <w:trHeight w:hRule="exact" w:val="567"/>
        </w:trPr>
        <w:tc>
          <w:tcPr>
            <w:tcW w:w="3544" w:type="dxa"/>
            <w:tcBorders>
              <w:top w:val="single" w:sz="12" w:space="0" w:color="auto"/>
              <w:left w:val="single" w:sz="12" w:space="0" w:color="auto"/>
              <w:bottom w:val="single" w:sz="12" w:space="0" w:color="auto"/>
            </w:tcBorders>
          </w:tcPr>
          <w:p w14:paraId="1DFAB1A9" w14:textId="77777777" w:rsidR="007F15AF" w:rsidRDefault="007F15AF">
            <w:pPr>
              <w:pStyle w:val="Nadpis1"/>
              <w:jc w:val="center"/>
              <w:rPr>
                <w:sz w:val="16"/>
              </w:rPr>
            </w:pPr>
          </w:p>
          <w:p w14:paraId="357E5359" w14:textId="77777777" w:rsidR="007F15AF" w:rsidRDefault="007F15AF">
            <w:pPr>
              <w:pStyle w:val="Nadpis1"/>
              <w:jc w:val="center"/>
              <w:rPr>
                <w:sz w:val="16"/>
              </w:rPr>
            </w:pPr>
            <w:r>
              <w:t>Celkem</w:t>
            </w:r>
          </w:p>
          <w:p w14:paraId="4A504497" w14:textId="77777777" w:rsidR="007F15AF" w:rsidRDefault="007F15AF">
            <w:pPr>
              <w:jc w:val="center"/>
            </w:pPr>
          </w:p>
        </w:tc>
        <w:tc>
          <w:tcPr>
            <w:tcW w:w="2268" w:type="dxa"/>
            <w:tcBorders>
              <w:top w:val="single" w:sz="12" w:space="0" w:color="auto"/>
              <w:bottom w:val="single" w:sz="12" w:space="0" w:color="auto"/>
            </w:tcBorders>
          </w:tcPr>
          <w:p w14:paraId="046424BC" w14:textId="77777777" w:rsidR="007F15AF" w:rsidRDefault="007F15AF">
            <w:pPr>
              <w:jc w:val="center"/>
              <w:rPr>
                <w:rFonts w:ascii="Arial" w:hAnsi="Arial"/>
                <w:sz w:val="16"/>
                <w:lang w:val="cs-CZ"/>
              </w:rPr>
            </w:pPr>
            <w:r>
              <w:rPr>
                <w:rFonts w:ascii="Arial" w:hAnsi="Arial"/>
                <w:sz w:val="24"/>
                <w:lang w:val="cs-CZ"/>
              </w:rPr>
              <w:t xml:space="preserve"> </w:t>
            </w:r>
          </w:p>
          <w:p w14:paraId="10E1E58A" w14:textId="23D3A25A" w:rsidR="007F15AF" w:rsidRDefault="007F15AF" w:rsidP="00F57989">
            <w:pPr>
              <w:jc w:val="center"/>
              <w:rPr>
                <w:rFonts w:ascii="Arial" w:hAnsi="Arial"/>
                <w:sz w:val="24"/>
                <w:lang w:val="cs-CZ"/>
              </w:rPr>
            </w:pPr>
            <w:r>
              <w:rPr>
                <w:rFonts w:ascii="Arial" w:hAnsi="Arial"/>
                <w:sz w:val="24"/>
                <w:lang w:val="cs-CZ"/>
              </w:rPr>
              <w:t xml:space="preserve">max. </w:t>
            </w:r>
            <w:r w:rsidR="00F57989">
              <w:rPr>
                <w:rFonts w:ascii="Arial" w:hAnsi="Arial"/>
                <w:sz w:val="24"/>
                <w:lang w:val="cs-CZ"/>
              </w:rPr>
              <w:t>1</w:t>
            </w:r>
            <w:r w:rsidR="001352D1">
              <w:rPr>
                <w:rFonts w:ascii="Arial" w:hAnsi="Arial"/>
                <w:sz w:val="24"/>
                <w:lang w:val="cs-CZ"/>
              </w:rPr>
              <w:t>2</w:t>
            </w:r>
          </w:p>
        </w:tc>
        <w:tc>
          <w:tcPr>
            <w:tcW w:w="2977" w:type="dxa"/>
            <w:tcBorders>
              <w:top w:val="single" w:sz="12" w:space="0" w:color="auto"/>
              <w:bottom w:val="single" w:sz="12" w:space="0" w:color="auto"/>
              <w:right w:val="single" w:sz="12" w:space="0" w:color="auto"/>
            </w:tcBorders>
          </w:tcPr>
          <w:p w14:paraId="452F9D2C" w14:textId="77777777" w:rsidR="007F15AF" w:rsidRDefault="007F15AF">
            <w:pPr>
              <w:jc w:val="center"/>
              <w:rPr>
                <w:rFonts w:ascii="Arial" w:hAnsi="Arial"/>
                <w:sz w:val="24"/>
                <w:lang w:val="cs-CZ"/>
              </w:rPr>
            </w:pPr>
          </w:p>
        </w:tc>
      </w:tr>
    </w:tbl>
    <w:p w14:paraId="729827F0" w14:textId="77777777" w:rsidR="00E45442" w:rsidRDefault="00E45442">
      <w:pPr>
        <w:rPr>
          <w:rFonts w:ascii="Arial" w:hAnsi="Arial"/>
          <w:sz w:val="24"/>
          <w:lang w:val="cs-CZ"/>
        </w:rPr>
      </w:pPr>
    </w:p>
    <w:p w14:paraId="5241253C" w14:textId="77777777" w:rsidR="007F15AF" w:rsidRDefault="007F15AF">
      <w:pPr>
        <w:rPr>
          <w:rFonts w:ascii="Arial" w:hAnsi="Arial"/>
          <w:sz w:val="24"/>
          <w:lang w:val="cs-CZ"/>
        </w:rPr>
      </w:pPr>
    </w:p>
    <w:p w14:paraId="283E632A" w14:textId="22D1FB07" w:rsidR="00E42CC9" w:rsidRDefault="007F15AF" w:rsidP="00A675A8">
      <w:pPr>
        <w:ind w:right="-99"/>
        <w:rPr>
          <w:rFonts w:ascii="Arial" w:hAnsi="Arial"/>
          <w:sz w:val="24"/>
          <w:lang w:val="cs-CZ"/>
        </w:rPr>
      </w:pPr>
      <w:r>
        <w:rPr>
          <w:rFonts w:ascii="Arial" w:hAnsi="Arial"/>
          <w:sz w:val="24"/>
          <w:lang w:val="cs-CZ"/>
        </w:rPr>
        <w:t>Posuzoval:</w:t>
      </w:r>
      <w:r w:rsidR="00B443B3">
        <w:rPr>
          <w:rFonts w:ascii="Arial" w:hAnsi="Arial"/>
          <w:sz w:val="24"/>
          <w:lang w:val="cs-CZ"/>
        </w:rPr>
        <w:t xml:space="preserve"> </w:t>
      </w:r>
      <w:r w:rsidR="00CF245F">
        <w:rPr>
          <w:rFonts w:ascii="Arial" w:hAnsi="Arial"/>
          <w:sz w:val="24"/>
          <w:lang w:val="cs-CZ"/>
        </w:rPr>
        <w:t xml:space="preserve"> </w:t>
      </w:r>
      <w:r>
        <w:rPr>
          <w:rFonts w:ascii="Arial" w:hAnsi="Arial"/>
          <w:sz w:val="24"/>
          <w:lang w:val="cs-CZ"/>
        </w:rPr>
        <w:t>.....................</w:t>
      </w:r>
      <w:r w:rsidR="00B443B3">
        <w:rPr>
          <w:rFonts w:ascii="Arial" w:hAnsi="Arial"/>
          <w:sz w:val="24"/>
          <w:lang w:val="cs-CZ"/>
        </w:rPr>
        <w:t>...</w:t>
      </w:r>
      <w:r>
        <w:rPr>
          <w:rFonts w:ascii="Arial" w:hAnsi="Arial"/>
          <w:sz w:val="24"/>
          <w:lang w:val="cs-CZ"/>
        </w:rPr>
        <w:t>...</w:t>
      </w:r>
      <w:r w:rsidR="00A675A8">
        <w:rPr>
          <w:rFonts w:ascii="Arial" w:hAnsi="Arial"/>
          <w:sz w:val="24"/>
          <w:lang w:val="cs-CZ"/>
        </w:rPr>
        <w:t>.</w:t>
      </w:r>
      <w:r>
        <w:rPr>
          <w:rFonts w:ascii="Arial" w:hAnsi="Arial"/>
          <w:sz w:val="24"/>
          <w:lang w:val="cs-CZ"/>
        </w:rPr>
        <w:t>...</w:t>
      </w:r>
      <w:r w:rsidR="00B443B3">
        <w:rPr>
          <w:rFonts w:ascii="Arial" w:hAnsi="Arial"/>
          <w:sz w:val="24"/>
          <w:lang w:val="cs-CZ"/>
        </w:rPr>
        <w:t>...</w:t>
      </w:r>
      <w:r>
        <w:rPr>
          <w:rFonts w:ascii="Arial" w:hAnsi="Arial"/>
          <w:sz w:val="24"/>
          <w:lang w:val="cs-CZ"/>
        </w:rPr>
        <w:t xml:space="preserve">.......                </w:t>
      </w:r>
      <w:r w:rsidR="00A675A8">
        <w:rPr>
          <w:rFonts w:ascii="Arial" w:hAnsi="Arial"/>
          <w:sz w:val="24"/>
          <w:lang w:val="cs-CZ"/>
        </w:rPr>
        <w:t xml:space="preserve">  </w:t>
      </w:r>
      <w:r>
        <w:rPr>
          <w:rFonts w:ascii="Arial" w:hAnsi="Arial"/>
          <w:sz w:val="24"/>
          <w:lang w:val="cs-CZ"/>
        </w:rPr>
        <w:t xml:space="preserve">         dne:</w:t>
      </w:r>
      <w:r w:rsidR="00CF245F">
        <w:rPr>
          <w:rFonts w:ascii="Arial" w:hAnsi="Arial"/>
          <w:sz w:val="24"/>
          <w:lang w:val="cs-CZ"/>
        </w:rPr>
        <w:t xml:space="preserve"> </w:t>
      </w:r>
      <w:r>
        <w:rPr>
          <w:rFonts w:ascii="Arial" w:hAnsi="Arial"/>
          <w:sz w:val="24"/>
          <w:lang w:val="cs-CZ"/>
        </w:rPr>
        <w:t xml:space="preserve"> ................</w:t>
      </w:r>
      <w:r w:rsidR="00B443B3">
        <w:rPr>
          <w:rFonts w:ascii="Arial" w:hAnsi="Arial"/>
          <w:sz w:val="24"/>
          <w:lang w:val="cs-CZ"/>
        </w:rPr>
        <w:t>..</w:t>
      </w:r>
      <w:r>
        <w:rPr>
          <w:rFonts w:ascii="Arial" w:hAnsi="Arial"/>
          <w:sz w:val="24"/>
          <w:lang w:val="cs-CZ"/>
        </w:rPr>
        <w:t>...</w:t>
      </w:r>
      <w:r w:rsidR="00A675A8">
        <w:rPr>
          <w:rFonts w:ascii="Arial" w:hAnsi="Arial"/>
          <w:sz w:val="24"/>
          <w:lang w:val="cs-CZ"/>
        </w:rPr>
        <w:t>...</w:t>
      </w:r>
      <w:r>
        <w:rPr>
          <w:rFonts w:ascii="Arial" w:hAnsi="Arial"/>
          <w:sz w:val="24"/>
          <w:lang w:val="cs-CZ"/>
        </w:rPr>
        <w:t>........</w:t>
      </w:r>
    </w:p>
    <w:p w14:paraId="6C97F83C" w14:textId="77777777" w:rsidR="00E42CC9" w:rsidRDefault="00E42CC9" w:rsidP="00E42CC9">
      <w:pPr>
        <w:pStyle w:val="Nadpis10"/>
        <w:spacing w:before="0" w:after="0"/>
      </w:pPr>
      <w:r>
        <w:rPr>
          <w:rFonts w:ascii="Arial" w:hAnsi="Arial"/>
          <w:sz w:val="24"/>
        </w:rPr>
        <w:br w:type="page"/>
      </w:r>
      <w:r>
        <w:lastRenderedPageBreak/>
        <w:t>1 Pracovní úkol</w:t>
      </w:r>
    </w:p>
    <w:p w14:paraId="670CC75D" w14:textId="77777777"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 xml:space="preserve">Ověřte přesnost dávkovací pipety vážením nadávkovaného objemu na laboratorních vahách </w:t>
      </w:r>
      <w:proofErr w:type="spellStart"/>
      <w:r w:rsidRPr="00967549">
        <w:rPr>
          <w:b w:val="0"/>
          <w:sz w:val="22"/>
        </w:rPr>
        <w:t>Radwag</w:t>
      </w:r>
      <w:proofErr w:type="spellEnd"/>
    </w:p>
    <w:p w14:paraId="70492362" w14:textId="77777777"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Změřte měrnou elektrickou vodivost (konduktivitu) destilované vody.</w:t>
      </w:r>
    </w:p>
    <w:p w14:paraId="40DF5652" w14:textId="77777777"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 xml:space="preserve">Do odměrných baněk 100 ml </w:t>
      </w:r>
      <w:proofErr w:type="spellStart"/>
      <w:r w:rsidRPr="00967549">
        <w:rPr>
          <w:b w:val="0"/>
          <w:sz w:val="22"/>
        </w:rPr>
        <w:t>napipetujte</w:t>
      </w:r>
      <w:proofErr w:type="spellEnd"/>
      <w:r w:rsidRPr="00967549">
        <w:rPr>
          <w:b w:val="0"/>
          <w:sz w:val="22"/>
        </w:rPr>
        <w:t xml:space="preserve"> postupně 1, 2, 4, 6, 8 a 10 ml slabého a silného elektrolytu a doplňte baňky do 100 ml (spodní meniskus hladiny se musí krýt s ryskou).</w:t>
      </w:r>
    </w:p>
    <w:p w14:paraId="52FF5B09" w14:textId="77777777"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Změřte konduktivitu připravených vzorků, korigujte ji o konduktivitu vody a znázorněte graficky přímo v praktiku. Stanovte, který z měřených vzorků je silný elektrolyt.</w:t>
      </w:r>
    </w:p>
    <w:p w14:paraId="29543A8B" w14:textId="77777777"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Stanovte molární konduktivitu obou vzorků. Pro silný elektrolyt znázorněte molární konduktivitu graficky jako funkci √c přímo v praktiku.</w:t>
      </w:r>
    </w:p>
    <w:p w14:paraId="1F56AAE8" w14:textId="77777777"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Diskutujte rozdíly mezi koncentrační závislostí konduktivity a molární konduktivity slabého a silného elektrolytu.</w:t>
      </w:r>
    </w:p>
    <w:p w14:paraId="5AE759E6" w14:textId="76F5F5A3" w:rsidR="00967549" w:rsidRPr="00967549" w:rsidRDefault="00967549" w:rsidP="005821EA">
      <w:pPr>
        <w:pStyle w:val="Nadpis10"/>
        <w:numPr>
          <w:ilvl w:val="0"/>
          <w:numId w:val="36"/>
        </w:numPr>
        <w:spacing w:before="60" w:after="0" w:line="240" w:lineRule="auto"/>
        <w:ind w:left="357" w:hanging="357"/>
        <w:rPr>
          <w:b w:val="0"/>
          <w:sz w:val="22"/>
        </w:rPr>
      </w:pPr>
      <w:r w:rsidRPr="00967549">
        <w:rPr>
          <w:b w:val="0"/>
          <w:sz w:val="22"/>
        </w:rPr>
        <w:t xml:space="preserve">Pro silný elektrolyt stanovte molární konduktivitu lineární extrapolací pro nekonečné zředění (nulovou koncentraci) </w:t>
      </w:r>
      <m:oMath>
        <m:sSub>
          <m:sSubPr>
            <m:ctrlPr>
              <w:rPr>
                <w:rFonts w:ascii="Cambria Math" w:hAnsi="Cambria Math"/>
                <w:b w:val="0"/>
                <w:sz w:val="22"/>
              </w:rPr>
            </m:ctrlPr>
          </m:sSubPr>
          <m:e>
            <m:r>
              <m:rPr>
                <m:sty m:val="b"/>
              </m:rPr>
              <w:rPr>
                <w:rFonts w:ascii="Cambria Math" w:hAnsi="Cambria Math"/>
                <w:sz w:val="22"/>
              </w:rPr>
              <m:t>Λ</m:t>
            </m:r>
          </m:e>
          <m:sub>
            <m:r>
              <m:rPr>
                <m:sty m:val="bi"/>
              </m:rPr>
              <w:rPr>
                <w:rFonts w:ascii="Cambria Math" w:hAnsi="Cambria Math"/>
                <w:sz w:val="22"/>
              </w:rPr>
              <m:t>0</m:t>
            </m:r>
          </m:sub>
        </m:sSub>
      </m:oMath>
    </w:p>
    <w:p w14:paraId="6237590E" w14:textId="77777777" w:rsidR="00E42CC9" w:rsidRDefault="00E42CC9" w:rsidP="00E42CC9">
      <w:pPr>
        <w:pStyle w:val="Nadpis10"/>
        <w:spacing w:before="120" w:after="0"/>
      </w:pPr>
      <w:r>
        <w:t>2 Teorie</w:t>
      </w:r>
    </w:p>
    <w:p w14:paraId="00605E68" w14:textId="1829E816" w:rsidR="00E42CC9" w:rsidRPr="00E94769" w:rsidRDefault="00657985" w:rsidP="00E42CC9">
      <w:pPr>
        <w:pStyle w:val="Podnadpis"/>
        <w:spacing w:before="120" w:after="0"/>
      </w:pPr>
      <w:r>
        <w:t>Vodivost elektrolytů</w:t>
      </w:r>
    </w:p>
    <w:p w14:paraId="3BFD923E" w14:textId="77777777" w:rsidR="00465ADB" w:rsidRDefault="00657985" w:rsidP="00E42CC9">
      <w:pPr>
        <w:pStyle w:val="Bnodstavec"/>
      </w:pPr>
      <w:r>
        <w:t>V elektrolytech, tedy roztocích iontových sloučenin</w:t>
      </w:r>
      <w:r w:rsidR="00465ADB">
        <w:t>,</w:t>
      </w:r>
      <w:r>
        <w:t xml:space="preserve"> vedou elektrický proud nabité atomy a molekul</w:t>
      </w:r>
      <w:r w:rsidR="00465ADB">
        <w:t>y</w:t>
      </w:r>
      <w:r>
        <w:t xml:space="preserve"> které vzniknou z neutrální sloučeniny </w:t>
      </w:r>
      <w:r w:rsidR="00465ADB">
        <w:t>disociací v polárním rozpouštědle. Reakce probíhá podle obecné rovnice</w:t>
      </w:r>
    </w:p>
    <w:p w14:paraId="0FD446F2" w14:textId="04B06558" w:rsidR="00465ADB" w:rsidRDefault="00465ADB" w:rsidP="00465ADB">
      <w:pPr>
        <w:pStyle w:val="Bnodstavec"/>
        <w:tabs>
          <w:tab w:val="center" w:pos="4536"/>
          <w:tab w:val="right" w:pos="8505"/>
        </w:tabs>
      </w:pPr>
      <w:r>
        <w:tab/>
      </w:r>
      <m:oMath>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↔x</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oMath>
      <w:r>
        <w:t>,</w:t>
      </w:r>
      <w:r>
        <w:tab/>
        <w:t>(1)</w:t>
      </w:r>
    </w:p>
    <w:p w14:paraId="4A89EB65" w14:textId="18B16688" w:rsidR="00465ADB" w:rsidRDefault="00465ADB" w:rsidP="00465ADB">
      <w:pPr>
        <w:pStyle w:val="Bnodstavec"/>
        <w:ind w:firstLine="0"/>
      </w:pPr>
      <w:r>
        <w:t xml:space="preserve">kde </w:t>
      </w:r>
      <m:oMath>
        <m:r>
          <w:rPr>
            <w:rFonts w:ascii="Cambria Math" w:hAnsi="Cambria Math"/>
          </w:rPr>
          <m:t>K</m:t>
        </m:r>
      </m:oMath>
      <w:r>
        <w:t xml:space="preserve"> je kation s nábojovým číslem </w:t>
      </w:r>
      <m:oMath>
        <m:r>
          <w:rPr>
            <w:rFonts w:ascii="Cambria Math" w:hAnsi="Cambria Math"/>
          </w:rPr>
          <m:t>y+</m:t>
        </m:r>
      </m:oMath>
      <w:r>
        <w:t xml:space="preserve"> a A je anion s nábojovým číslem </w:t>
      </w:r>
      <m:oMath>
        <m:r>
          <w:rPr>
            <w:rFonts w:ascii="Cambria Math" w:hAnsi="Cambria Math"/>
          </w:rPr>
          <m:t>x-</m:t>
        </m:r>
      </m:oMath>
      <w:r>
        <w:t xml:space="preserve"> [1]. Celkovou měrnou vodivost (převrácenou hodnotu měrného odporu) disociované sloučeniny můžeme vyjádřit jako</w:t>
      </w:r>
    </w:p>
    <w:p w14:paraId="56A4F40C" w14:textId="237D7C75" w:rsidR="00465ADB" w:rsidRDefault="00581D07" w:rsidP="00581D07">
      <w:pPr>
        <w:pStyle w:val="Bnodstavec"/>
        <w:tabs>
          <w:tab w:val="center" w:pos="4536"/>
          <w:tab w:val="right" w:pos="8505"/>
        </w:tabs>
        <w:ind w:firstLine="0"/>
      </w:pPr>
      <w:r>
        <w:tab/>
      </w:r>
      <m:oMath>
        <m:r>
          <w:rPr>
            <w:rFonts w:ascii="Cambria Math" w:hAnsi="Cambria Math"/>
          </w:rPr>
          <m:t>σ=α∙z∙F∙</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∙μ</m:t>
        </m:r>
      </m:oMath>
      <w:r>
        <w:t>,</w:t>
      </w:r>
      <w:r>
        <w:tab/>
        <w:t>(2)</w:t>
      </w:r>
    </w:p>
    <w:p w14:paraId="7CB6A3AA" w14:textId="44B1A71E" w:rsidR="00581D07" w:rsidRDefault="00581D07" w:rsidP="00581D07">
      <w:pPr>
        <w:pStyle w:val="Bnodstavec"/>
        <w:tabs>
          <w:tab w:val="center" w:pos="4536"/>
          <w:tab w:val="right" w:pos="8505"/>
        </w:tabs>
        <w:ind w:firstLine="0"/>
      </w:pPr>
      <w:r>
        <w:t xml:space="preserve">kde </w:t>
      </w:r>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dis</m:t>
                </m:r>
              </m:sub>
            </m:sSub>
          </m:num>
          <m:den>
            <m:r>
              <w:rPr>
                <w:rFonts w:ascii="Cambria Math" w:hAnsi="Cambria Math"/>
              </w:rPr>
              <m:t>n</m:t>
            </m:r>
          </m:den>
        </m:f>
      </m:oMath>
      <w:r>
        <w:t xml:space="preserve">, je stupeň disociace </w:t>
      </w:r>
      <w:r w:rsidR="005821EA">
        <w:t>(</w:t>
      </w:r>
      <m:oMath>
        <m:sSub>
          <m:sSubPr>
            <m:ctrlPr>
              <w:rPr>
                <w:rFonts w:ascii="Cambria Math" w:hAnsi="Cambria Math"/>
                <w:i/>
              </w:rPr>
            </m:ctrlPr>
          </m:sSubPr>
          <m:e>
            <m:r>
              <w:rPr>
                <w:rFonts w:ascii="Cambria Math" w:hAnsi="Cambria Math"/>
              </w:rPr>
              <m:t>n</m:t>
            </m:r>
          </m:e>
          <m:sub>
            <m:r>
              <w:rPr>
                <w:rFonts w:ascii="Cambria Math" w:hAnsi="Cambria Math"/>
              </w:rPr>
              <m:t>dis</m:t>
            </m:r>
          </m:sub>
        </m:sSub>
      </m:oMath>
      <w:r>
        <w:t xml:space="preserve"> </w:t>
      </w:r>
      <w:r w:rsidR="005821EA">
        <w:t xml:space="preserve">je </w:t>
      </w:r>
      <w:r w:rsidR="00674A0C">
        <w:t>molární množství</w:t>
      </w:r>
      <w:r>
        <w:t xml:space="preserve"> disociovaných molekul</w:t>
      </w:r>
      <w:r w:rsidR="005821EA">
        <w:t xml:space="preserve"> a</w:t>
      </w:r>
      <w:r>
        <w:t xml:space="preserve"> </w:t>
      </w:r>
      <m:oMath>
        <m:r>
          <w:rPr>
            <w:rFonts w:ascii="Cambria Math" w:hAnsi="Cambria Math"/>
          </w:rPr>
          <m:t>n</m:t>
        </m:r>
      </m:oMath>
      <w:r>
        <w:t xml:space="preserve"> </w:t>
      </w:r>
      <w:r w:rsidR="00674A0C">
        <w:t>molární množství</w:t>
      </w:r>
      <w:r>
        <w:t xml:space="preserve"> celkového počtu molekul</w:t>
      </w:r>
      <w:r w:rsidR="005821EA">
        <w:t>)</w:t>
      </w:r>
      <w:r>
        <w:t xml:space="preserve">, </w:t>
      </w:r>
      <m:oMath>
        <m:r>
          <w:rPr>
            <w:rFonts w:ascii="Cambria Math" w:hAnsi="Cambria Math"/>
          </w:rPr>
          <m:t>z</m:t>
        </m:r>
      </m:oMath>
      <w:r>
        <w:t xml:space="preserve"> nábojové číslo iontu, </w:t>
      </w:r>
      <m:oMath>
        <m:r>
          <w:rPr>
            <w:rFonts w:ascii="Cambria Math" w:hAnsi="Cambria Math"/>
          </w:rPr>
          <m:t>F=e∙</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Faradayova konstanta </w:t>
      </w:r>
      <w:r w:rsidR="005821EA">
        <w:t>(</w:t>
      </w:r>
      <m:oMath>
        <m:r>
          <w:rPr>
            <w:rFonts w:ascii="Cambria Math" w:hAnsi="Cambria Math"/>
          </w:rPr>
          <m:t>e</m:t>
        </m:r>
      </m:oMath>
      <w:r>
        <w:t xml:space="preserve"> </w:t>
      </w:r>
      <w:r w:rsidR="005821EA">
        <w:t xml:space="preserve">je </w:t>
      </w:r>
      <w:r>
        <w:t>elementární náboj</w:t>
      </w:r>
      <w:r w:rsidR="005821EA">
        <w:t xml:space="preserve"> a</w:t>
      </w:r>
      <w:r>
        <w:t xml:space="preserv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Avogadrova konstanta</w:t>
      </w:r>
      <w:r w:rsidR="005821EA">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molární koncentrace rozpuštěné sloučeniny </w:t>
      </w:r>
      <w:r w:rsidR="005821EA">
        <w:t>(</w:t>
      </w:r>
      <m:oMath>
        <m:r>
          <w:rPr>
            <w:rFonts w:ascii="Cambria Math" w:hAnsi="Cambria Math"/>
          </w:rPr>
          <m:t>V</m:t>
        </m:r>
      </m:oMath>
      <w:r w:rsidR="005821EA">
        <w:t xml:space="preserve"> je celkový objem roztoku) </w:t>
      </w:r>
      <w:r>
        <w:t xml:space="preserve">a </w:t>
      </w:r>
      <m:oMath>
        <m:r>
          <w:rPr>
            <w:rFonts w:ascii="Cambria Math" w:hAnsi="Cambria Math"/>
          </w:rPr>
          <m:t>μ</m:t>
        </m:r>
      </m:oMath>
      <w:r>
        <w:t xml:space="preserve"> pohyblivost iontů v roztoku [1].</w:t>
      </w:r>
    </w:p>
    <w:p w14:paraId="17AAC829" w14:textId="77149BAD" w:rsidR="00581D07" w:rsidRDefault="00581D07" w:rsidP="00581D07">
      <w:pPr>
        <w:pStyle w:val="Bnodstavec"/>
      </w:pPr>
      <w:r>
        <w:t>Pro charakterizaci elektrolytů se zavádí veličina molární vodivost</w:t>
      </w:r>
      <w:r w:rsidR="00A3573C">
        <w:t xml:space="preserve"> definovaná vztahem [1]</w:t>
      </w:r>
    </w:p>
    <w:p w14:paraId="63A3F21C" w14:textId="77D87D90" w:rsidR="00A3573C" w:rsidRPr="00581D07" w:rsidRDefault="00A3573C" w:rsidP="00A3573C">
      <w:pPr>
        <w:pStyle w:val="Bnodstavec"/>
        <w:tabs>
          <w:tab w:val="center" w:pos="4536"/>
          <w:tab w:val="right" w:pos="8505"/>
        </w:tabs>
        <w:ind w:firstLine="0"/>
      </w:pPr>
      <w:r>
        <w:tab/>
      </w:r>
      <m:oMath>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σ</m:t>
            </m:r>
          </m:num>
          <m:den>
            <m:sSub>
              <m:sSubPr>
                <m:ctrlPr>
                  <w:rPr>
                    <w:rFonts w:ascii="Cambria Math" w:hAnsi="Cambria Math"/>
                    <w:i/>
                  </w:rPr>
                </m:ctrlPr>
              </m:sSubPr>
              <m:e>
                <m:r>
                  <w:rPr>
                    <w:rFonts w:ascii="Cambria Math" w:hAnsi="Cambria Math"/>
                  </w:rPr>
                  <m:t>c</m:t>
                </m:r>
              </m:e>
              <m:sub>
                <m:r>
                  <w:rPr>
                    <w:rFonts w:ascii="Cambria Math" w:hAnsi="Cambria Math"/>
                  </w:rPr>
                  <m:t>M</m:t>
                </m:r>
              </m:sub>
            </m:sSub>
          </m:den>
        </m:f>
        <m:r>
          <w:rPr>
            <w:rFonts w:ascii="Cambria Math" w:hAnsi="Cambria Math"/>
          </w:rPr>
          <m:t>=α∙z∙F∙μ</m:t>
        </m:r>
      </m:oMath>
      <w:r>
        <w:t xml:space="preserve"> .</w:t>
      </w:r>
      <w:r>
        <w:tab/>
        <w:t>(3)</w:t>
      </w:r>
    </w:p>
    <w:p w14:paraId="120EF059" w14:textId="015A45FC" w:rsidR="003F6D1B" w:rsidRDefault="003F6D1B" w:rsidP="00CC2B09">
      <w:pPr>
        <w:pStyle w:val="Bnodstavec"/>
      </w:pPr>
      <w:r>
        <w:t xml:space="preserve">Silné elektrolyty jsou v roztoku téměř disociované, tedy </w:t>
      </w:r>
      <m:oMath>
        <m:r>
          <w:rPr>
            <w:rFonts w:ascii="Cambria Math" w:hAnsi="Cambria Math"/>
          </w:rPr>
          <m:t>α≈1</m:t>
        </m:r>
      </m:oMath>
      <w:r>
        <w:t xml:space="preserve">. S rostoucí koncentrací však klesá pohyblivost iontů, molární vodivost </w:t>
      </w:r>
      <m:oMath>
        <m:r>
          <m:rPr>
            <m:sty m:val="p"/>
          </m:rPr>
          <w:rPr>
            <w:rFonts w:ascii="Cambria Math" w:hAnsi="Cambria Math"/>
          </w:rPr>
          <m:t>Λ</m:t>
        </m:r>
      </m:oMath>
      <w:r>
        <w:t xml:space="preserve"> proto na koncentraci závisí</w:t>
      </w:r>
      <w:r w:rsidR="00CC2B09">
        <w:t>,</w:t>
      </w:r>
      <w:r>
        <w:t xml:space="preserve"> a to podle vztahu [1]</w:t>
      </w:r>
    </w:p>
    <w:p w14:paraId="6DA958A3" w14:textId="13DFB609" w:rsidR="003F6D1B" w:rsidRDefault="00CC2B09" w:rsidP="00CC2B09">
      <w:pPr>
        <w:pStyle w:val="Bnodstavec"/>
        <w:tabs>
          <w:tab w:val="center" w:pos="4536"/>
          <w:tab w:val="right" w:pos="8505"/>
        </w:tabs>
        <w:ind w:firstLine="0"/>
      </w:pPr>
      <w:r>
        <w:tab/>
      </w:r>
      <m:oMath>
        <m:r>
          <m:rPr>
            <m:sty m:val="p"/>
          </m:rPr>
          <w:rPr>
            <w:rFonts w:ascii="Cambria Math" w:hAnsi="Cambria Math"/>
          </w:rPr>
          <m:t>Λ</m:t>
        </m:r>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0</m:t>
            </m:r>
          </m:sub>
        </m:sSub>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M</m:t>
                </m:r>
              </m:sub>
            </m:sSub>
          </m:e>
        </m:rad>
      </m:oMath>
      <w:r>
        <w:t xml:space="preserve"> ,</w:t>
      </w:r>
      <w:r>
        <w:tab/>
        <w:t>(4)</w:t>
      </w:r>
    </w:p>
    <w:p w14:paraId="278DFA7F" w14:textId="6F354945" w:rsidR="00CC2B09" w:rsidRDefault="00CC2B09" w:rsidP="00CC2B09">
      <w:pPr>
        <w:pStyle w:val="Bnodstavec"/>
        <w:tabs>
          <w:tab w:val="center" w:pos="4536"/>
          <w:tab w:val="right" w:pos="8505"/>
        </w:tabs>
        <w:ind w:firstLine="0"/>
      </w:pPr>
      <w:r>
        <w:lastRenderedPageBreak/>
        <w:t xml:space="preserve">kde </w:t>
      </w:r>
      <m:oMath>
        <m:sSub>
          <m:sSubPr>
            <m:ctrlPr>
              <w:rPr>
                <w:rFonts w:ascii="Cambria Math" w:hAnsi="Cambria Math"/>
                <w:i/>
              </w:rPr>
            </m:ctrlPr>
          </m:sSubPr>
          <m:e>
            <m:r>
              <m:rPr>
                <m:sty m:val="p"/>
              </m:rPr>
              <w:rPr>
                <w:rFonts w:ascii="Cambria Math" w:hAnsi="Cambria Math"/>
              </w:rPr>
              <m:t>Λ</m:t>
            </m:r>
          </m:e>
          <m:sub>
            <m:r>
              <w:rPr>
                <w:rFonts w:ascii="Cambria Math" w:hAnsi="Cambria Math"/>
              </w:rPr>
              <m:t>0</m:t>
            </m:r>
          </m:sub>
        </m:sSub>
      </m:oMath>
      <w:r>
        <w:t xml:space="preserve"> je molární vodivost při nekonečném zředění a </w:t>
      </w:r>
      <m:oMath>
        <m:r>
          <w:rPr>
            <w:rFonts w:ascii="Cambria Math" w:hAnsi="Cambria Math"/>
          </w:rPr>
          <m:t>k</m:t>
        </m:r>
      </m:oMath>
      <w:r>
        <w:t xml:space="preserve"> je konstanta. U slabých elektrolytů je pohyblivost díky nízkému stupni disociace</w:t>
      </w:r>
      <w:r w:rsidR="00B72D39">
        <w:t xml:space="preserve"> (</w:t>
      </w:r>
      <m:oMath>
        <m:r>
          <w:rPr>
            <w:rFonts w:ascii="Cambria Math" w:hAnsi="Cambria Math"/>
          </w:rPr>
          <m:t>α≈</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B72D39">
        <w:t>)</w:t>
      </w:r>
      <w:r>
        <w:t xml:space="preserve"> téměř nezávislá na koncentraci.</w:t>
      </w:r>
      <w:r w:rsidR="00B72D39">
        <w:t xml:space="preserve"> [1]</w:t>
      </w:r>
      <w:r>
        <w:t xml:space="preserve"> Naopak stupeň disociace je dán vztahem </w:t>
      </w:r>
      <m:oMath>
        <m:r>
          <w:rPr>
            <w:rFonts w:ascii="Cambria Math" w:hAnsi="Cambria Math"/>
          </w:rPr>
          <m:t>α=</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M</m:t>
                    </m:r>
                  </m:sub>
                </m:sSub>
              </m:e>
            </m:rad>
          </m:den>
        </m:f>
      </m:oMath>
      <w:r>
        <w:t xml:space="preserve"> [1], kde </w:t>
      </w:r>
      <m:oMath>
        <m:r>
          <w:rPr>
            <w:rFonts w:ascii="Cambria Math" w:hAnsi="Cambria Math"/>
          </w:rPr>
          <m:t>K</m:t>
        </m:r>
      </m:oMath>
      <w:r>
        <w:t xml:space="preserve"> je konstanta, která odpovídá disociační konstantě reakce (1). Vodivost a molární vodivost slabých elektrolytů tak budou záviset na koncentraci roztoku podle vzorců</w:t>
      </w:r>
    </w:p>
    <w:p w14:paraId="53787CAC" w14:textId="6922705C" w:rsidR="00EE5142" w:rsidRDefault="00EE5142" w:rsidP="00CC2B09">
      <w:pPr>
        <w:pStyle w:val="Bnodstavec"/>
        <w:tabs>
          <w:tab w:val="center" w:pos="4536"/>
          <w:tab w:val="right" w:pos="8505"/>
        </w:tabs>
        <w:ind w:firstLine="0"/>
      </w:pPr>
      <w:r>
        <w:tab/>
      </w:r>
      <m:oMath>
        <m:r>
          <w:rPr>
            <w:rFonts w:ascii="Cambria Math" w:hAnsi="Cambria Math"/>
          </w:rPr>
          <m:t>σ=K∙z∙F∙</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M</m:t>
                </m:r>
              </m:sub>
            </m:sSub>
          </m:e>
        </m:rad>
        <m:r>
          <w:rPr>
            <w:rFonts w:ascii="Cambria Math" w:hAnsi="Cambria Math"/>
          </w:rPr>
          <m:t>∙μ</m:t>
        </m:r>
      </m:oMath>
      <w:r>
        <w:tab/>
        <w:t>(5)</w:t>
      </w:r>
    </w:p>
    <w:p w14:paraId="7A42892A" w14:textId="7D2E0A0A" w:rsidR="00E42CC9" w:rsidRDefault="00EE5142" w:rsidP="00EE5142">
      <w:pPr>
        <w:pStyle w:val="Bnodstavec"/>
        <w:tabs>
          <w:tab w:val="center" w:pos="4536"/>
          <w:tab w:val="right" w:pos="8505"/>
        </w:tabs>
        <w:ind w:firstLine="0"/>
        <w:rPr>
          <w:iCs/>
        </w:rPr>
      </w:pPr>
      <w:r>
        <w:rPr>
          <w:iCs/>
        </w:rPr>
        <w:tab/>
      </w:r>
      <m:oMath>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M</m:t>
                    </m:r>
                  </m:sub>
                </m:sSub>
              </m:e>
            </m:rad>
          </m:den>
        </m:f>
        <m:r>
          <w:rPr>
            <w:rFonts w:ascii="Cambria Math" w:hAnsi="Cambria Math"/>
          </w:rPr>
          <m:t>∙z∙F∙μ</m:t>
        </m:r>
      </m:oMath>
      <w:r>
        <w:t xml:space="preserve">  .</w:t>
      </w:r>
      <w:r>
        <w:tab/>
        <w:t>(6)</w:t>
      </w:r>
    </w:p>
    <w:p w14:paraId="6E5D36C7" w14:textId="77777777" w:rsidR="00E42CC9" w:rsidRDefault="00E42CC9" w:rsidP="00E42CC9">
      <w:pPr>
        <w:pStyle w:val="Podnadpis"/>
        <w:spacing w:before="120" w:after="0"/>
        <w:rPr>
          <w:sz w:val="28"/>
          <w:szCs w:val="28"/>
        </w:rPr>
      </w:pPr>
      <w:r w:rsidRPr="00D359E2">
        <w:rPr>
          <w:sz w:val="28"/>
          <w:szCs w:val="28"/>
        </w:rPr>
        <w:t>2.1 Metoda měření</w:t>
      </w:r>
    </w:p>
    <w:p w14:paraId="090B5FDD" w14:textId="64B609D3" w:rsidR="00E42CC9" w:rsidRPr="00581BA4" w:rsidRDefault="00EE5142" w:rsidP="00E42CC9">
      <w:pPr>
        <w:pStyle w:val="Bnodstavec"/>
      </w:pPr>
      <w:r>
        <w:t xml:space="preserve">Jednotlivé vzorky o různých koncentracích byly připraveny odpipetováním daného množství roztoku do odměrných baněk. Přesnost pipety byla stanovena vážením odpipetovaného množství destilované vody na laboratorních vahách a použitím hodnoty hustoty </w:t>
      </w:r>
      <m:oMath>
        <m:r>
          <w:rPr>
            <w:rFonts w:ascii="Cambria Math" w:hAnsi="Cambria Math"/>
          </w:rPr>
          <m:t>1</m:t>
        </m:r>
        <m:f>
          <m:fPr>
            <m:type m:val="lin"/>
            <m:ctrlPr>
              <w:rPr>
                <w:rFonts w:ascii="Cambria Math" w:hAnsi="Cambria Math"/>
                <w:iCs/>
              </w:rPr>
            </m:ctrlPr>
          </m:fPr>
          <m:num>
            <m:r>
              <m:rPr>
                <m:sty m:val="p"/>
              </m:rPr>
              <w:rPr>
                <w:rFonts w:ascii="Cambria Math" w:hAnsi="Cambria Math"/>
              </w:rPr>
              <m:t>g</m:t>
            </m:r>
          </m:num>
          <m:den>
            <m:sSup>
              <m:sSupPr>
                <m:ctrlPr>
                  <w:rPr>
                    <w:rFonts w:ascii="Cambria Math" w:hAnsi="Cambria Math"/>
                    <w:i/>
                    <w:iCs/>
                  </w:rPr>
                </m:ctrlPr>
              </m:sSupPr>
              <m:e>
                <m:r>
                  <m:rPr>
                    <m:sty m:val="p"/>
                  </m:rPr>
                  <w:rPr>
                    <w:rFonts w:ascii="Cambria Math" w:hAnsi="Cambria Math"/>
                  </w:rPr>
                  <m:t>cm</m:t>
                </m:r>
              </m:e>
              <m:sup>
                <m:r>
                  <w:rPr>
                    <w:rFonts w:ascii="Cambria Math" w:hAnsi="Cambria Math"/>
                  </w:rPr>
                  <m:t>3</m:t>
                </m:r>
              </m:sup>
            </m:sSup>
          </m:den>
        </m:f>
      </m:oMath>
      <w:r>
        <w:rPr>
          <w:iCs/>
        </w:rPr>
        <w:t xml:space="preserve"> pro přepočet. Baňky byly doplněny po rysku (určující byla úroveň spodního menisku hladiny) destilovanou vodou </w:t>
      </w:r>
      <w:r w:rsidR="00F5037F">
        <w:rPr>
          <w:iCs/>
        </w:rPr>
        <w:t xml:space="preserve">ze střičky. Poté byly vzorky postupně od nejméně koncentrovaného po nejkoncentrovanější přelévány do kádinky určené k měření a </w:t>
      </w:r>
      <w:proofErr w:type="spellStart"/>
      <w:r w:rsidR="00F5037F">
        <w:rPr>
          <w:iCs/>
        </w:rPr>
        <w:t>konduktometrem</w:t>
      </w:r>
      <w:proofErr w:type="spellEnd"/>
      <w:r w:rsidR="00F5037F">
        <w:rPr>
          <w:iCs/>
        </w:rPr>
        <w:t xml:space="preserve"> </w:t>
      </w:r>
      <w:proofErr w:type="spellStart"/>
      <w:r w:rsidR="00F5037F">
        <w:rPr>
          <w:iCs/>
        </w:rPr>
        <w:t>Mettler</w:t>
      </w:r>
      <w:proofErr w:type="spellEnd"/>
      <w:r w:rsidR="00F5037F">
        <w:rPr>
          <w:iCs/>
        </w:rPr>
        <w:t xml:space="preserve"> Toledo byla měřena jejich měrná vodivost. </w:t>
      </w:r>
      <w:r w:rsidR="00674A0C">
        <w:rPr>
          <w:iCs/>
        </w:rPr>
        <w:t xml:space="preserve">Mezi měřeními různých elektrolytů byla elektroda </w:t>
      </w:r>
      <w:proofErr w:type="spellStart"/>
      <w:r w:rsidR="00674A0C">
        <w:rPr>
          <w:iCs/>
        </w:rPr>
        <w:t>konduktometru</w:t>
      </w:r>
      <w:proofErr w:type="spellEnd"/>
      <w:r w:rsidR="00674A0C">
        <w:rPr>
          <w:iCs/>
        </w:rPr>
        <w:t xml:space="preserve"> opláchnuta destilovanou vodou. </w:t>
      </w:r>
      <w:r w:rsidR="00F5037F">
        <w:rPr>
          <w:iCs/>
        </w:rPr>
        <w:t>Hodnota byla upravena o hodnotu vodivosti destilované vody, která byla stanovena ještě před vlastním měřením elektrolytů.</w:t>
      </w:r>
    </w:p>
    <w:p w14:paraId="14696699" w14:textId="5ED446AE" w:rsidR="00E42CC9" w:rsidRDefault="00E42CC9" w:rsidP="00E42CC9">
      <w:pPr>
        <w:pStyle w:val="Podnadpis"/>
        <w:spacing w:before="120" w:after="0"/>
        <w:rPr>
          <w:sz w:val="28"/>
          <w:szCs w:val="28"/>
        </w:rPr>
      </w:pPr>
      <w:r w:rsidRPr="004F26C6">
        <w:rPr>
          <w:sz w:val="28"/>
          <w:szCs w:val="28"/>
        </w:rPr>
        <w:t>2.2 Měřící přístroje</w:t>
      </w:r>
      <w:r>
        <w:rPr>
          <w:sz w:val="28"/>
          <w:szCs w:val="28"/>
        </w:rPr>
        <w:t xml:space="preserve"> a jejich </w:t>
      </w:r>
      <w:r w:rsidR="00F5037F">
        <w:rPr>
          <w:sz w:val="28"/>
          <w:szCs w:val="28"/>
        </w:rPr>
        <w:t>nejistoty</w:t>
      </w:r>
    </w:p>
    <w:p w14:paraId="2A91AFBC" w14:textId="2FF2144F" w:rsidR="00E42CC9" w:rsidRDefault="00F5037F" w:rsidP="00E42CC9">
      <w:pPr>
        <w:pStyle w:val="Bnodstavec"/>
        <w:numPr>
          <w:ilvl w:val="0"/>
          <w:numId w:val="19"/>
        </w:numPr>
        <w:ind w:left="714" w:hanging="357"/>
      </w:pPr>
      <w:bookmarkStart w:id="0" w:name="_Hlk194772194"/>
      <w:r>
        <w:t xml:space="preserve">Dávkovací pipeta </w:t>
      </w:r>
      <w:proofErr w:type="spellStart"/>
      <w:r>
        <w:t>Vitrum</w:t>
      </w:r>
      <w:proofErr w:type="spellEnd"/>
      <w:r>
        <w:t xml:space="preserve"> s rozsahem 0,5-5 ml</w:t>
      </w:r>
      <w:r w:rsidR="00E42CC9">
        <w:t>:</w:t>
      </w:r>
    </w:p>
    <w:p w14:paraId="320F82F5" w14:textId="40F4D01D" w:rsidR="00E42CC9" w:rsidRDefault="00F5037F" w:rsidP="00E42CC9">
      <w:pPr>
        <w:pStyle w:val="Bnodstavec"/>
        <w:spacing w:before="0"/>
        <w:ind w:left="720" w:firstLine="0"/>
      </w:pPr>
      <w:r>
        <w:t>Pipeta byla použita pro dávkování určeného množství roztoku elektrolytu do odměrných baněk. Nejistota odměřeného množství kapaliny byla stanovena vážením na laboratorních vahách (viz kapitola 3.1).</w:t>
      </w:r>
    </w:p>
    <w:p w14:paraId="181FCBAB" w14:textId="5FCAC201" w:rsidR="00E42CC9" w:rsidRDefault="00F5037F" w:rsidP="00E42CC9">
      <w:pPr>
        <w:pStyle w:val="Bnodstavec"/>
        <w:numPr>
          <w:ilvl w:val="0"/>
          <w:numId w:val="19"/>
        </w:numPr>
        <w:spacing w:before="0"/>
        <w:ind w:left="714" w:hanging="357"/>
      </w:pPr>
      <w:r>
        <w:t xml:space="preserve">Laboratorní váhy </w:t>
      </w:r>
      <w:proofErr w:type="spellStart"/>
      <w:r>
        <w:t>Radwag</w:t>
      </w:r>
      <w:proofErr w:type="spellEnd"/>
      <w:r w:rsidR="00E42CC9">
        <w:t>:</w:t>
      </w:r>
    </w:p>
    <w:p w14:paraId="16D530B9" w14:textId="0CC517C1" w:rsidR="00E42CC9" w:rsidRDefault="00DE1290" w:rsidP="00E42CC9">
      <w:pPr>
        <w:pStyle w:val="Bnodstavec"/>
        <w:ind w:left="720" w:firstLine="0"/>
      </w:pPr>
      <w:r>
        <w:t>Váhami byla měřena hmotnost odpipetovaného množství destilované vody a tím stanovena přesnost pipety</w:t>
      </w:r>
      <w:r w:rsidR="00E42CC9">
        <w:t>.</w:t>
      </w:r>
      <w:r>
        <w:t xml:space="preserve"> Jejich nejistota je 0,1 mg.</w:t>
      </w:r>
    </w:p>
    <w:p w14:paraId="0BBAD545" w14:textId="3EF6697E" w:rsidR="00E42CC9" w:rsidRDefault="00E42CC9" w:rsidP="00E42CC9">
      <w:pPr>
        <w:pStyle w:val="Bnodstavec"/>
        <w:spacing w:before="0"/>
        <w:ind w:left="380" w:firstLine="0"/>
      </w:pPr>
      <w:r>
        <w:t>3.</w:t>
      </w:r>
      <w:r>
        <w:tab/>
      </w:r>
      <w:proofErr w:type="spellStart"/>
      <w:r w:rsidR="00DE1290">
        <w:t>Konduktometr</w:t>
      </w:r>
      <w:proofErr w:type="spellEnd"/>
      <w:r w:rsidR="00DE1290">
        <w:t xml:space="preserve"> </w:t>
      </w:r>
      <w:proofErr w:type="spellStart"/>
      <w:r w:rsidR="00DE1290">
        <w:t>Mettler</w:t>
      </w:r>
      <w:proofErr w:type="spellEnd"/>
      <w:r w:rsidR="00DE1290">
        <w:t xml:space="preserve"> Toledo</w:t>
      </w:r>
      <w:r>
        <w:t>:</w:t>
      </w:r>
    </w:p>
    <w:p w14:paraId="1994640D" w14:textId="4928F944" w:rsidR="00E42CC9" w:rsidRPr="00D00A34" w:rsidRDefault="00DE1290" w:rsidP="00E42CC9">
      <w:pPr>
        <w:pStyle w:val="Bnodstavec"/>
        <w:ind w:left="720" w:firstLine="0"/>
        <w:rPr>
          <w:iCs/>
        </w:rPr>
      </w:pPr>
      <w:proofErr w:type="spellStart"/>
      <w:r>
        <w:t>Konduktometrem</w:t>
      </w:r>
      <w:proofErr w:type="spellEnd"/>
      <w:r>
        <w:t xml:space="preserve"> byla stanovena měrná vodivost destilované vody a následně měrné vodivosti </w:t>
      </w:r>
      <w:r w:rsidR="005D6879">
        <w:t xml:space="preserve">jednotlivých zředěných roztoků elektrolytů. Zároveň jím byla zaznamenána teplota roztoku během měření. Nejistota </w:t>
      </w:r>
      <w:proofErr w:type="spellStart"/>
      <w:r w:rsidR="005D6879">
        <w:t>konduktometru</w:t>
      </w:r>
      <w:proofErr w:type="spellEnd"/>
      <w:r w:rsidR="005D6879">
        <w:t xml:space="preserve"> je 0,5 % měřené hodnoty vodivosti a nejistota teploty je 0,1 °C.</w:t>
      </w:r>
    </w:p>
    <w:bookmarkEnd w:id="0"/>
    <w:p w14:paraId="27D9991D" w14:textId="77777777" w:rsidR="00E42CC9" w:rsidRDefault="00E42CC9" w:rsidP="00E42CC9">
      <w:pPr>
        <w:pStyle w:val="Nadpis10"/>
        <w:spacing w:before="0" w:after="0"/>
      </w:pPr>
      <w:r>
        <w:t>3 Výsledky měření</w:t>
      </w:r>
    </w:p>
    <w:p w14:paraId="7B206EB4" w14:textId="002D2D81" w:rsidR="00E42CC9" w:rsidRDefault="00E42CC9" w:rsidP="00E42CC9">
      <w:pPr>
        <w:pStyle w:val="Podnadpis"/>
        <w:spacing w:before="120" w:after="0"/>
        <w:rPr>
          <w:sz w:val="28"/>
          <w:szCs w:val="28"/>
        </w:rPr>
      </w:pPr>
      <w:r>
        <w:rPr>
          <w:sz w:val="28"/>
          <w:szCs w:val="28"/>
        </w:rPr>
        <w:t>3</w:t>
      </w:r>
      <w:r w:rsidRPr="004F26C6">
        <w:rPr>
          <w:sz w:val="28"/>
          <w:szCs w:val="28"/>
        </w:rPr>
        <w:t>.</w:t>
      </w:r>
      <w:r>
        <w:rPr>
          <w:sz w:val="28"/>
          <w:szCs w:val="28"/>
        </w:rPr>
        <w:t>1</w:t>
      </w:r>
      <w:r w:rsidR="005D6879">
        <w:rPr>
          <w:sz w:val="28"/>
          <w:szCs w:val="28"/>
        </w:rPr>
        <w:t xml:space="preserve"> Stanovení přesnosti dávkovací pipety</w:t>
      </w:r>
    </w:p>
    <w:p w14:paraId="49AAE3B5" w14:textId="54921CD2" w:rsidR="00E42CC9" w:rsidRDefault="00D11971" w:rsidP="00D11971">
      <w:pPr>
        <w:pStyle w:val="Bnodstavec"/>
      </w:pPr>
      <w:r>
        <w:t xml:space="preserve">Pro určení nejistot dávkovaného objemu bylo do kádinky postupně odpipetováno </w:t>
      </w:r>
      <w:r>
        <w:br/>
        <w:t xml:space="preserve">1-5 ml a na laboratorních vahách byl vždy změřen přírůstek hmotnosti kádinky s vodou. Pro přepočet hmotnosti na objem byla použita hodnota hustoty destilované vody </w:t>
      </w:r>
      <m:oMath>
        <m:r>
          <w:rPr>
            <w:rFonts w:ascii="Cambria Math" w:hAnsi="Cambria Math"/>
          </w:rPr>
          <m:t>1</m:t>
        </m:r>
        <m:f>
          <m:fPr>
            <m:type m:val="lin"/>
            <m:ctrlPr>
              <w:rPr>
                <w:rFonts w:ascii="Cambria Math" w:hAnsi="Cambria Math"/>
                <w:i/>
              </w:rPr>
            </m:ctrlPr>
          </m:fPr>
          <m:num>
            <m:r>
              <m:rPr>
                <m:sty m:val="p"/>
              </m:rPr>
              <w:rPr>
                <w:rFonts w:ascii="Cambria Math" w:hAnsi="Cambria Math"/>
              </w:rPr>
              <m:t>g</m:t>
            </m:r>
          </m:num>
          <m:den>
            <m:sSup>
              <m:sSupPr>
                <m:ctrlPr>
                  <w:rPr>
                    <w:rFonts w:ascii="Cambria Math" w:hAnsi="Cambria Math"/>
                    <w:iCs/>
                  </w:rPr>
                </m:ctrlPr>
              </m:sSupPr>
              <m:e>
                <m:r>
                  <m:rPr>
                    <m:sty m:val="p"/>
                  </m:rPr>
                  <w:rPr>
                    <w:rFonts w:ascii="Cambria Math" w:hAnsi="Cambria Math"/>
                  </w:rPr>
                  <m:t>cm</m:t>
                </m:r>
              </m:e>
              <m:sup>
                <m:r>
                  <w:rPr>
                    <w:rFonts w:ascii="Cambria Math" w:hAnsi="Cambria Math"/>
                  </w:rPr>
                  <m:t>3</m:t>
                </m:r>
              </m:sup>
            </m:sSup>
          </m:den>
        </m:f>
      </m:oMath>
      <w:r>
        <w:t xml:space="preserve">. </w:t>
      </w:r>
      <w:r w:rsidR="005269C4">
        <w:t xml:space="preserve">Číselná hodnota objemu v mililitrech a hmotnosti v gramech se díky tomu </w:t>
      </w:r>
      <w:r w:rsidR="005269C4">
        <w:lastRenderedPageBreak/>
        <w:t xml:space="preserve">rovnají. </w:t>
      </w:r>
      <w:r>
        <w:t>Naměř</w:t>
      </w:r>
      <w:r w:rsidR="005269C4">
        <w:t xml:space="preserve">ené skutečné hodnoty odpipetovaného objemu (přepočtené z navážené hmotnosti) </w:t>
      </w:r>
      <w:r>
        <w:t>shrnuje tabulka 1.</w:t>
      </w:r>
    </w:p>
    <w:p w14:paraId="38A17F51" w14:textId="38A78673" w:rsidR="005269C4" w:rsidRDefault="005269C4" w:rsidP="00BC6FFC">
      <w:pPr>
        <w:pStyle w:val="Bnodstavec"/>
        <w:jc w:val="center"/>
      </w:pPr>
      <w:r>
        <w:t xml:space="preserve">Tabulka 1: Nastavený </w:t>
      </w:r>
      <w:r w:rsidR="00B50351">
        <w:t>(</w:t>
      </w:r>
      <m:oMath>
        <m:r>
          <w:rPr>
            <w:rFonts w:ascii="Cambria Math" w:hAnsi="Cambria Math"/>
          </w:rPr>
          <m:t>V'</m:t>
        </m:r>
      </m:oMath>
      <w:r w:rsidR="00B50351">
        <w:t xml:space="preserve">) </w:t>
      </w:r>
      <w:r>
        <w:t xml:space="preserve">a skutečně odpipetovaný </w:t>
      </w:r>
      <w:r w:rsidR="00B50351">
        <w:t>(</w:t>
      </w:r>
      <m:oMath>
        <m:r>
          <w:rPr>
            <w:rFonts w:ascii="Cambria Math" w:hAnsi="Cambria Math"/>
          </w:rPr>
          <m:t>V</m:t>
        </m:r>
      </m:oMath>
      <w:r w:rsidR="00B50351">
        <w:t xml:space="preserve">) </w:t>
      </w:r>
      <w:r>
        <w:t>objem destilované vody</w:t>
      </w:r>
    </w:p>
    <w:tbl>
      <w:tblPr>
        <w:tblStyle w:val="Mkatabulky"/>
        <w:tblW w:w="10065" w:type="dxa"/>
        <w:tblInd w:w="-856" w:type="dxa"/>
        <w:tblLook w:val="04A0" w:firstRow="1" w:lastRow="0" w:firstColumn="1" w:lastColumn="0" w:noHBand="0" w:noVBand="1"/>
      </w:tblPr>
      <w:tblGrid>
        <w:gridCol w:w="767"/>
        <w:gridCol w:w="712"/>
        <w:gridCol w:w="712"/>
        <w:gridCol w:w="712"/>
        <w:gridCol w:w="711"/>
        <w:gridCol w:w="711"/>
        <w:gridCol w:w="763"/>
        <w:gridCol w:w="711"/>
        <w:gridCol w:w="711"/>
        <w:gridCol w:w="711"/>
        <w:gridCol w:w="711"/>
        <w:gridCol w:w="711"/>
        <w:gridCol w:w="711"/>
        <w:gridCol w:w="711"/>
      </w:tblGrid>
      <w:tr w:rsidR="00B50351" w14:paraId="388792DD" w14:textId="5BDCD6F6" w:rsidTr="00B50351">
        <w:tc>
          <w:tcPr>
            <w:tcW w:w="767" w:type="dxa"/>
          </w:tcPr>
          <w:p w14:paraId="0F43D09C" w14:textId="4A41842E" w:rsidR="00B50351" w:rsidRPr="00B50351" w:rsidRDefault="00000000" w:rsidP="00B50351">
            <w:pPr>
              <w:pStyle w:val="Bnodstavec"/>
              <w:ind w:firstLine="0"/>
              <w:rPr>
                <w:iCs/>
                <w:sz w:val="18"/>
                <w:szCs w:val="18"/>
              </w:rPr>
            </w:pPr>
            <m:oMathPara>
              <m:oMath>
                <m:sSup>
                  <m:sSupPr>
                    <m:ctrlPr>
                      <w:rPr>
                        <w:rFonts w:ascii="Cambria Math" w:hAnsi="Cambria Math"/>
                        <w:i/>
                        <w:sz w:val="18"/>
                        <w:szCs w:val="18"/>
                      </w:rPr>
                    </m:ctrlPr>
                  </m:sSupPr>
                  <m:e>
                    <m:r>
                      <w:rPr>
                        <w:rFonts w:ascii="Cambria Math" w:hAnsi="Cambria Math"/>
                        <w:sz w:val="18"/>
                        <w:szCs w:val="18"/>
                      </w:rPr>
                      <m:t>V</m:t>
                    </m:r>
                  </m:e>
                  <m:sup>
                    <m:r>
                      <w:rPr>
                        <w:rFonts w:ascii="Cambria Math" w:hAnsi="Cambria Math"/>
                        <w:sz w:val="18"/>
                        <w:szCs w:val="18"/>
                      </w:rPr>
                      <m:t>'</m:t>
                    </m:r>
                  </m:sup>
                </m:sSup>
                <m:r>
                  <w:rPr>
                    <w:rFonts w:ascii="Cambria Math" w:hAnsi="Cambria Math"/>
                    <w:sz w:val="18"/>
                    <w:szCs w:val="18"/>
                  </w:rPr>
                  <m:t xml:space="preserve"> / </m:t>
                </m:r>
                <m:r>
                  <m:rPr>
                    <m:sty m:val="p"/>
                  </m:rPr>
                  <w:rPr>
                    <w:rFonts w:ascii="Cambria Math" w:hAnsi="Cambria Math"/>
                    <w:sz w:val="18"/>
                    <w:szCs w:val="18"/>
                  </w:rPr>
                  <m:t>ml</m:t>
                </m:r>
              </m:oMath>
            </m:oMathPara>
          </w:p>
        </w:tc>
        <w:tc>
          <w:tcPr>
            <w:tcW w:w="712" w:type="dxa"/>
          </w:tcPr>
          <w:p w14:paraId="37A6B515" w14:textId="3AB52150" w:rsidR="00B50351" w:rsidRPr="00B50351" w:rsidRDefault="00B50351" w:rsidP="00C8037F">
            <w:pPr>
              <w:pStyle w:val="Bnodstavec"/>
              <w:ind w:firstLine="0"/>
              <w:jc w:val="center"/>
              <w:rPr>
                <w:sz w:val="18"/>
                <w:szCs w:val="18"/>
              </w:rPr>
            </w:pPr>
            <w:r w:rsidRPr="00B50351">
              <w:rPr>
                <w:sz w:val="18"/>
                <w:szCs w:val="18"/>
              </w:rPr>
              <w:t>1</w:t>
            </w:r>
          </w:p>
        </w:tc>
        <w:tc>
          <w:tcPr>
            <w:tcW w:w="712" w:type="dxa"/>
          </w:tcPr>
          <w:p w14:paraId="117DBA41" w14:textId="14C0A8C1" w:rsidR="00B50351" w:rsidRPr="00B50351" w:rsidRDefault="00B50351" w:rsidP="00C8037F">
            <w:pPr>
              <w:pStyle w:val="Bnodstavec"/>
              <w:ind w:firstLine="0"/>
              <w:jc w:val="center"/>
              <w:rPr>
                <w:sz w:val="18"/>
                <w:szCs w:val="18"/>
              </w:rPr>
            </w:pPr>
            <w:r w:rsidRPr="00B50351">
              <w:rPr>
                <w:sz w:val="18"/>
                <w:szCs w:val="18"/>
              </w:rPr>
              <w:t>1</w:t>
            </w:r>
          </w:p>
        </w:tc>
        <w:tc>
          <w:tcPr>
            <w:tcW w:w="712" w:type="dxa"/>
          </w:tcPr>
          <w:p w14:paraId="1F5EF801" w14:textId="08FF5CD0" w:rsidR="00B50351" w:rsidRPr="00B50351" w:rsidRDefault="00B50351" w:rsidP="00C8037F">
            <w:pPr>
              <w:pStyle w:val="Bnodstavec"/>
              <w:ind w:firstLine="0"/>
              <w:jc w:val="center"/>
              <w:rPr>
                <w:sz w:val="18"/>
                <w:szCs w:val="18"/>
              </w:rPr>
            </w:pPr>
            <w:r w:rsidRPr="00B50351">
              <w:rPr>
                <w:sz w:val="18"/>
                <w:szCs w:val="18"/>
              </w:rPr>
              <w:t>1</w:t>
            </w:r>
          </w:p>
        </w:tc>
        <w:tc>
          <w:tcPr>
            <w:tcW w:w="711" w:type="dxa"/>
          </w:tcPr>
          <w:p w14:paraId="195CEE2C" w14:textId="376CBCDA" w:rsidR="00B50351" w:rsidRPr="00B50351" w:rsidRDefault="00B50351" w:rsidP="00C8037F">
            <w:pPr>
              <w:pStyle w:val="Bnodstavec"/>
              <w:ind w:firstLine="0"/>
              <w:jc w:val="center"/>
              <w:rPr>
                <w:sz w:val="18"/>
                <w:szCs w:val="18"/>
              </w:rPr>
            </w:pPr>
            <w:r w:rsidRPr="00B50351">
              <w:rPr>
                <w:sz w:val="18"/>
                <w:szCs w:val="18"/>
              </w:rPr>
              <w:t>1</w:t>
            </w:r>
          </w:p>
        </w:tc>
        <w:tc>
          <w:tcPr>
            <w:tcW w:w="711" w:type="dxa"/>
          </w:tcPr>
          <w:p w14:paraId="1D29BD1E" w14:textId="481A1F20" w:rsidR="00B50351" w:rsidRPr="00B50351" w:rsidRDefault="00B50351" w:rsidP="00C8037F">
            <w:pPr>
              <w:pStyle w:val="Bnodstavec"/>
              <w:ind w:firstLine="0"/>
              <w:jc w:val="center"/>
              <w:rPr>
                <w:sz w:val="18"/>
                <w:szCs w:val="18"/>
              </w:rPr>
            </w:pPr>
            <w:r w:rsidRPr="00B50351">
              <w:rPr>
                <w:sz w:val="18"/>
                <w:szCs w:val="18"/>
              </w:rPr>
              <w:t>2</w:t>
            </w:r>
          </w:p>
        </w:tc>
        <w:tc>
          <w:tcPr>
            <w:tcW w:w="763" w:type="dxa"/>
          </w:tcPr>
          <w:p w14:paraId="6548E50A" w14:textId="2D28FD12" w:rsidR="00B50351" w:rsidRPr="00B50351" w:rsidRDefault="00B50351" w:rsidP="00C8037F">
            <w:pPr>
              <w:pStyle w:val="Bnodstavec"/>
              <w:ind w:firstLine="0"/>
              <w:jc w:val="center"/>
              <w:rPr>
                <w:sz w:val="18"/>
                <w:szCs w:val="18"/>
              </w:rPr>
            </w:pPr>
            <w:r w:rsidRPr="00B50351">
              <w:rPr>
                <w:sz w:val="18"/>
                <w:szCs w:val="18"/>
              </w:rPr>
              <w:t>2</w:t>
            </w:r>
          </w:p>
        </w:tc>
        <w:tc>
          <w:tcPr>
            <w:tcW w:w="711" w:type="dxa"/>
          </w:tcPr>
          <w:p w14:paraId="12105BA5" w14:textId="18816B57" w:rsidR="00B50351" w:rsidRPr="00B50351" w:rsidRDefault="00B50351" w:rsidP="00C8037F">
            <w:pPr>
              <w:pStyle w:val="Bnodstavec"/>
              <w:ind w:firstLine="0"/>
              <w:jc w:val="center"/>
              <w:rPr>
                <w:sz w:val="18"/>
                <w:szCs w:val="18"/>
              </w:rPr>
            </w:pPr>
            <w:r w:rsidRPr="00B50351">
              <w:rPr>
                <w:sz w:val="18"/>
                <w:szCs w:val="18"/>
              </w:rPr>
              <w:t>2</w:t>
            </w:r>
          </w:p>
        </w:tc>
        <w:tc>
          <w:tcPr>
            <w:tcW w:w="711" w:type="dxa"/>
          </w:tcPr>
          <w:p w14:paraId="1DFCDCF8" w14:textId="37FFAD3E" w:rsidR="00B50351" w:rsidRPr="00B50351" w:rsidRDefault="00B50351" w:rsidP="00C8037F">
            <w:pPr>
              <w:pStyle w:val="Bnodstavec"/>
              <w:ind w:firstLine="0"/>
              <w:jc w:val="center"/>
              <w:rPr>
                <w:sz w:val="18"/>
                <w:szCs w:val="18"/>
              </w:rPr>
            </w:pPr>
            <w:r w:rsidRPr="00B50351">
              <w:rPr>
                <w:sz w:val="18"/>
                <w:szCs w:val="18"/>
              </w:rPr>
              <w:t>2</w:t>
            </w:r>
          </w:p>
        </w:tc>
        <w:tc>
          <w:tcPr>
            <w:tcW w:w="711" w:type="dxa"/>
          </w:tcPr>
          <w:p w14:paraId="7CF6FFFD" w14:textId="66A5E5AF" w:rsidR="00B50351" w:rsidRPr="00B50351" w:rsidRDefault="00B50351" w:rsidP="00C8037F">
            <w:pPr>
              <w:pStyle w:val="Bnodstavec"/>
              <w:ind w:firstLine="0"/>
              <w:jc w:val="center"/>
              <w:rPr>
                <w:sz w:val="18"/>
                <w:szCs w:val="18"/>
              </w:rPr>
            </w:pPr>
            <w:r w:rsidRPr="00B50351">
              <w:rPr>
                <w:sz w:val="18"/>
                <w:szCs w:val="18"/>
              </w:rPr>
              <w:t>3</w:t>
            </w:r>
          </w:p>
        </w:tc>
        <w:tc>
          <w:tcPr>
            <w:tcW w:w="711" w:type="dxa"/>
          </w:tcPr>
          <w:p w14:paraId="2209D1A1" w14:textId="05695354" w:rsidR="00B50351" w:rsidRPr="00B50351" w:rsidRDefault="00B50351" w:rsidP="00C8037F">
            <w:pPr>
              <w:pStyle w:val="Bnodstavec"/>
              <w:ind w:firstLine="0"/>
              <w:jc w:val="center"/>
              <w:rPr>
                <w:sz w:val="18"/>
                <w:szCs w:val="18"/>
              </w:rPr>
            </w:pPr>
            <w:r w:rsidRPr="00B50351">
              <w:rPr>
                <w:sz w:val="18"/>
                <w:szCs w:val="18"/>
              </w:rPr>
              <w:t>4</w:t>
            </w:r>
          </w:p>
        </w:tc>
        <w:tc>
          <w:tcPr>
            <w:tcW w:w="711" w:type="dxa"/>
          </w:tcPr>
          <w:p w14:paraId="1708BAEE" w14:textId="34AE6E72" w:rsidR="00B50351" w:rsidRPr="00B50351" w:rsidRDefault="00B50351" w:rsidP="00C8037F">
            <w:pPr>
              <w:pStyle w:val="Bnodstavec"/>
              <w:ind w:firstLine="0"/>
              <w:jc w:val="center"/>
              <w:rPr>
                <w:sz w:val="18"/>
                <w:szCs w:val="18"/>
              </w:rPr>
            </w:pPr>
            <w:r w:rsidRPr="00B50351">
              <w:rPr>
                <w:sz w:val="18"/>
                <w:szCs w:val="18"/>
              </w:rPr>
              <w:t>4</w:t>
            </w:r>
          </w:p>
        </w:tc>
        <w:tc>
          <w:tcPr>
            <w:tcW w:w="711" w:type="dxa"/>
          </w:tcPr>
          <w:p w14:paraId="54340FAE" w14:textId="22CFD658" w:rsidR="00B50351" w:rsidRPr="00B50351" w:rsidRDefault="00B50351" w:rsidP="00C8037F">
            <w:pPr>
              <w:pStyle w:val="Bnodstavec"/>
              <w:ind w:firstLine="0"/>
              <w:jc w:val="center"/>
              <w:rPr>
                <w:sz w:val="18"/>
                <w:szCs w:val="18"/>
              </w:rPr>
            </w:pPr>
            <w:r w:rsidRPr="00B50351">
              <w:rPr>
                <w:sz w:val="18"/>
                <w:szCs w:val="18"/>
              </w:rPr>
              <w:t>5</w:t>
            </w:r>
          </w:p>
        </w:tc>
        <w:tc>
          <w:tcPr>
            <w:tcW w:w="711" w:type="dxa"/>
          </w:tcPr>
          <w:p w14:paraId="422F7C1A" w14:textId="1A5EBA06" w:rsidR="00B50351" w:rsidRPr="00B50351" w:rsidRDefault="00B50351" w:rsidP="00C8037F">
            <w:pPr>
              <w:pStyle w:val="Bnodstavec"/>
              <w:ind w:firstLine="0"/>
              <w:jc w:val="center"/>
              <w:rPr>
                <w:sz w:val="18"/>
                <w:szCs w:val="18"/>
              </w:rPr>
            </w:pPr>
            <w:r w:rsidRPr="00B50351">
              <w:rPr>
                <w:sz w:val="18"/>
                <w:szCs w:val="18"/>
              </w:rPr>
              <w:t>5</w:t>
            </w:r>
          </w:p>
        </w:tc>
      </w:tr>
      <w:tr w:rsidR="00B50351" w14:paraId="4BD47BE1" w14:textId="32B8B807" w:rsidTr="00B50351">
        <w:tc>
          <w:tcPr>
            <w:tcW w:w="767" w:type="dxa"/>
          </w:tcPr>
          <w:p w14:paraId="441A0725" w14:textId="6117E6DC" w:rsidR="00B50351" w:rsidRPr="00B50351" w:rsidRDefault="00B50351" w:rsidP="00B50351">
            <w:pPr>
              <w:pStyle w:val="Bnodstavec"/>
              <w:ind w:firstLine="0"/>
              <w:rPr>
                <w:iCs/>
                <w:sz w:val="18"/>
                <w:szCs w:val="18"/>
              </w:rPr>
            </w:pPr>
            <m:oMathPara>
              <m:oMath>
                <m:r>
                  <w:rPr>
                    <w:rFonts w:ascii="Cambria Math" w:hAnsi="Cambria Math"/>
                    <w:sz w:val="18"/>
                    <w:szCs w:val="18"/>
                  </w:rPr>
                  <m:t xml:space="preserve">V / </m:t>
                </m:r>
                <m:r>
                  <m:rPr>
                    <m:sty m:val="p"/>
                  </m:rPr>
                  <w:rPr>
                    <w:rFonts w:ascii="Cambria Math" w:hAnsi="Cambria Math"/>
                    <w:sz w:val="18"/>
                    <w:szCs w:val="18"/>
                  </w:rPr>
                  <m:t>ml</m:t>
                </m:r>
              </m:oMath>
            </m:oMathPara>
          </w:p>
        </w:tc>
        <w:tc>
          <w:tcPr>
            <w:tcW w:w="712" w:type="dxa"/>
          </w:tcPr>
          <w:p w14:paraId="3590EEA2" w14:textId="3F1339AB" w:rsidR="00B50351" w:rsidRPr="00B50351" w:rsidRDefault="00B50351" w:rsidP="00C8037F">
            <w:pPr>
              <w:pStyle w:val="Bnodstavec"/>
              <w:ind w:firstLine="0"/>
              <w:jc w:val="center"/>
              <w:rPr>
                <w:sz w:val="18"/>
                <w:szCs w:val="18"/>
              </w:rPr>
            </w:pPr>
            <w:r w:rsidRPr="00B50351">
              <w:rPr>
                <w:sz w:val="18"/>
                <w:szCs w:val="18"/>
              </w:rPr>
              <w:t>1,0467</w:t>
            </w:r>
          </w:p>
        </w:tc>
        <w:tc>
          <w:tcPr>
            <w:tcW w:w="712" w:type="dxa"/>
          </w:tcPr>
          <w:p w14:paraId="141F8EAD" w14:textId="5F982584" w:rsidR="00B50351" w:rsidRPr="00B50351" w:rsidRDefault="00B50351" w:rsidP="00C8037F">
            <w:pPr>
              <w:pStyle w:val="Bnodstavec"/>
              <w:ind w:firstLine="0"/>
              <w:jc w:val="center"/>
              <w:rPr>
                <w:sz w:val="18"/>
                <w:szCs w:val="18"/>
              </w:rPr>
            </w:pPr>
            <w:r w:rsidRPr="00B50351">
              <w:rPr>
                <w:sz w:val="18"/>
                <w:szCs w:val="18"/>
              </w:rPr>
              <w:t>1,0462</w:t>
            </w:r>
          </w:p>
        </w:tc>
        <w:tc>
          <w:tcPr>
            <w:tcW w:w="712" w:type="dxa"/>
          </w:tcPr>
          <w:p w14:paraId="19B143D0" w14:textId="6AE43555" w:rsidR="00B50351" w:rsidRPr="00B50351" w:rsidRDefault="00B50351" w:rsidP="00C8037F">
            <w:pPr>
              <w:pStyle w:val="Bnodstavec"/>
              <w:ind w:firstLine="0"/>
              <w:jc w:val="center"/>
              <w:rPr>
                <w:sz w:val="18"/>
                <w:szCs w:val="18"/>
              </w:rPr>
            </w:pPr>
            <w:r w:rsidRPr="00B50351">
              <w:rPr>
                <w:sz w:val="18"/>
                <w:szCs w:val="18"/>
              </w:rPr>
              <w:t>1,0419</w:t>
            </w:r>
          </w:p>
        </w:tc>
        <w:tc>
          <w:tcPr>
            <w:tcW w:w="711" w:type="dxa"/>
          </w:tcPr>
          <w:p w14:paraId="4083488C" w14:textId="4FDEEBCC" w:rsidR="00B50351" w:rsidRPr="00B50351" w:rsidRDefault="00B50351" w:rsidP="00C8037F">
            <w:pPr>
              <w:pStyle w:val="Bnodstavec"/>
              <w:ind w:firstLine="0"/>
              <w:jc w:val="center"/>
              <w:rPr>
                <w:sz w:val="18"/>
                <w:szCs w:val="18"/>
              </w:rPr>
            </w:pPr>
            <w:r w:rsidRPr="00B50351">
              <w:rPr>
                <w:sz w:val="18"/>
                <w:szCs w:val="18"/>
              </w:rPr>
              <w:t>1,0362</w:t>
            </w:r>
          </w:p>
        </w:tc>
        <w:tc>
          <w:tcPr>
            <w:tcW w:w="711" w:type="dxa"/>
          </w:tcPr>
          <w:p w14:paraId="0782EF5D" w14:textId="3608DCEF" w:rsidR="00B50351" w:rsidRPr="00B50351" w:rsidRDefault="00B50351" w:rsidP="00C8037F">
            <w:pPr>
              <w:pStyle w:val="Bnodstavec"/>
              <w:ind w:firstLine="0"/>
              <w:jc w:val="center"/>
              <w:rPr>
                <w:sz w:val="18"/>
                <w:szCs w:val="18"/>
              </w:rPr>
            </w:pPr>
            <w:r w:rsidRPr="00B50351">
              <w:rPr>
                <w:sz w:val="18"/>
                <w:szCs w:val="18"/>
              </w:rPr>
              <w:t>2,0265</w:t>
            </w:r>
          </w:p>
        </w:tc>
        <w:tc>
          <w:tcPr>
            <w:tcW w:w="763" w:type="dxa"/>
          </w:tcPr>
          <w:p w14:paraId="452587B8" w14:textId="0D107EEA" w:rsidR="00B50351" w:rsidRPr="00B50351" w:rsidRDefault="00B50351" w:rsidP="00C8037F">
            <w:pPr>
              <w:pStyle w:val="Bnodstavec"/>
              <w:ind w:firstLine="0"/>
              <w:jc w:val="center"/>
              <w:rPr>
                <w:sz w:val="18"/>
                <w:szCs w:val="18"/>
              </w:rPr>
            </w:pPr>
            <w:r w:rsidRPr="00B50351">
              <w:rPr>
                <w:sz w:val="18"/>
                <w:szCs w:val="18"/>
              </w:rPr>
              <w:t>2,0252</w:t>
            </w:r>
          </w:p>
        </w:tc>
        <w:tc>
          <w:tcPr>
            <w:tcW w:w="711" w:type="dxa"/>
          </w:tcPr>
          <w:p w14:paraId="2C03F0E4" w14:textId="4CE1926D" w:rsidR="00B50351" w:rsidRPr="00B50351" w:rsidRDefault="00B50351" w:rsidP="00C8037F">
            <w:pPr>
              <w:pStyle w:val="Bnodstavec"/>
              <w:ind w:firstLine="0"/>
              <w:jc w:val="center"/>
              <w:rPr>
                <w:sz w:val="18"/>
                <w:szCs w:val="18"/>
              </w:rPr>
            </w:pPr>
            <w:r w:rsidRPr="00B50351">
              <w:rPr>
                <w:sz w:val="18"/>
                <w:szCs w:val="18"/>
              </w:rPr>
              <w:t>2,0471</w:t>
            </w:r>
          </w:p>
        </w:tc>
        <w:tc>
          <w:tcPr>
            <w:tcW w:w="711" w:type="dxa"/>
          </w:tcPr>
          <w:p w14:paraId="458C0377" w14:textId="04BB3B04" w:rsidR="00B50351" w:rsidRPr="00B50351" w:rsidRDefault="00B50351" w:rsidP="00C8037F">
            <w:pPr>
              <w:pStyle w:val="Bnodstavec"/>
              <w:ind w:firstLine="0"/>
              <w:jc w:val="center"/>
              <w:rPr>
                <w:sz w:val="18"/>
                <w:szCs w:val="18"/>
              </w:rPr>
            </w:pPr>
            <w:r w:rsidRPr="00B50351">
              <w:rPr>
                <w:sz w:val="18"/>
                <w:szCs w:val="18"/>
              </w:rPr>
              <w:t>2,0433</w:t>
            </w:r>
          </w:p>
        </w:tc>
        <w:tc>
          <w:tcPr>
            <w:tcW w:w="711" w:type="dxa"/>
          </w:tcPr>
          <w:p w14:paraId="4136090C" w14:textId="1DD3ACA5" w:rsidR="00B50351" w:rsidRPr="00B50351" w:rsidRDefault="00B50351" w:rsidP="00C8037F">
            <w:pPr>
              <w:pStyle w:val="Bnodstavec"/>
              <w:ind w:firstLine="0"/>
              <w:jc w:val="center"/>
              <w:rPr>
                <w:sz w:val="18"/>
                <w:szCs w:val="18"/>
              </w:rPr>
            </w:pPr>
            <w:r w:rsidRPr="00B50351">
              <w:rPr>
                <w:sz w:val="18"/>
                <w:szCs w:val="18"/>
              </w:rPr>
              <w:t>3,0133</w:t>
            </w:r>
          </w:p>
        </w:tc>
        <w:tc>
          <w:tcPr>
            <w:tcW w:w="711" w:type="dxa"/>
          </w:tcPr>
          <w:p w14:paraId="5A61AD4F" w14:textId="5C930584" w:rsidR="00B50351" w:rsidRPr="00B50351" w:rsidRDefault="00B50351" w:rsidP="00C8037F">
            <w:pPr>
              <w:pStyle w:val="Bnodstavec"/>
              <w:ind w:firstLine="0"/>
              <w:jc w:val="center"/>
              <w:rPr>
                <w:sz w:val="18"/>
                <w:szCs w:val="18"/>
              </w:rPr>
            </w:pPr>
            <w:r w:rsidRPr="00B50351">
              <w:rPr>
                <w:sz w:val="18"/>
                <w:szCs w:val="18"/>
              </w:rPr>
              <w:t>4,0475</w:t>
            </w:r>
          </w:p>
        </w:tc>
        <w:tc>
          <w:tcPr>
            <w:tcW w:w="711" w:type="dxa"/>
          </w:tcPr>
          <w:p w14:paraId="7604A422" w14:textId="0F476F0D" w:rsidR="00B50351" w:rsidRPr="00B50351" w:rsidRDefault="00B50351" w:rsidP="00C8037F">
            <w:pPr>
              <w:pStyle w:val="Bnodstavec"/>
              <w:ind w:firstLine="0"/>
              <w:jc w:val="center"/>
              <w:rPr>
                <w:sz w:val="18"/>
                <w:szCs w:val="18"/>
              </w:rPr>
            </w:pPr>
            <w:r w:rsidRPr="00B50351">
              <w:rPr>
                <w:sz w:val="18"/>
                <w:szCs w:val="18"/>
              </w:rPr>
              <w:t>4,0391</w:t>
            </w:r>
          </w:p>
        </w:tc>
        <w:tc>
          <w:tcPr>
            <w:tcW w:w="711" w:type="dxa"/>
          </w:tcPr>
          <w:p w14:paraId="7DE05E02" w14:textId="427BEDE2" w:rsidR="00B50351" w:rsidRPr="00B50351" w:rsidRDefault="00B50351" w:rsidP="00C8037F">
            <w:pPr>
              <w:pStyle w:val="Bnodstavec"/>
              <w:ind w:firstLine="0"/>
              <w:jc w:val="center"/>
              <w:rPr>
                <w:sz w:val="18"/>
                <w:szCs w:val="18"/>
              </w:rPr>
            </w:pPr>
            <w:r w:rsidRPr="00B50351">
              <w:rPr>
                <w:sz w:val="18"/>
                <w:szCs w:val="18"/>
              </w:rPr>
              <w:t>5,0328</w:t>
            </w:r>
          </w:p>
        </w:tc>
        <w:tc>
          <w:tcPr>
            <w:tcW w:w="711" w:type="dxa"/>
          </w:tcPr>
          <w:p w14:paraId="7378C26D" w14:textId="2761DEBB" w:rsidR="00B50351" w:rsidRPr="00B50351" w:rsidRDefault="00B50351" w:rsidP="00C8037F">
            <w:pPr>
              <w:pStyle w:val="Bnodstavec"/>
              <w:ind w:firstLine="0"/>
              <w:jc w:val="center"/>
              <w:rPr>
                <w:sz w:val="18"/>
                <w:szCs w:val="18"/>
              </w:rPr>
            </w:pPr>
            <w:r w:rsidRPr="00B50351">
              <w:rPr>
                <w:sz w:val="18"/>
                <w:szCs w:val="18"/>
              </w:rPr>
              <w:t>5,0269</w:t>
            </w:r>
          </w:p>
        </w:tc>
      </w:tr>
      <w:tr w:rsidR="00B50351" w14:paraId="04CEF62A" w14:textId="7AC7C049" w:rsidTr="00B50351">
        <w:tc>
          <w:tcPr>
            <w:tcW w:w="767" w:type="dxa"/>
          </w:tcPr>
          <w:p w14:paraId="31A13F01" w14:textId="4C7E86F4" w:rsidR="00B50351" w:rsidRPr="00B50351" w:rsidRDefault="00B50351" w:rsidP="00B50351">
            <w:pPr>
              <w:pStyle w:val="Bnodstavec"/>
              <w:ind w:firstLine="0"/>
              <w:rPr>
                <w:sz w:val="18"/>
                <w:szCs w:val="18"/>
              </w:rPr>
            </w:pPr>
            <m:oMathPara>
              <m:oMath>
                <m:r>
                  <w:rPr>
                    <w:rFonts w:ascii="Cambria Math" w:hAnsi="Cambria Math"/>
                    <w:sz w:val="18"/>
                    <w:szCs w:val="18"/>
                  </w:rPr>
                  <m:t>V / V'</m:t>
                </m:r>
              </m:oMath>
            </m:oMathPara>
          </w:p>
        </w:tc>
        <w:tc>
          <w:tcPr>
            <w:tcW w:w="712" w:type="dxa"/>
          </w:tcPr>
          <w:p w14:paraId="11FAE228" w14:textId="70AA676D" w:rsidR="00B50351" w:rsidRPr="00B50351" w:rsidRDefault="00B50351" w:rsidP="00C8037F">
            <w:pPr>
              <w:pStyle w:val="Bnodstavec"/>
              <w:ind w:firstLine="0"/>
              <w:jc w:val="center"/>
              <w:rPr>
                <w:sz w:val="18"/>
                <w:szCs w:val="18"/>
              </w:rPr>
            </w:pPr>
            <w:r w:rsidRPr="00B50351">
              <w:rPr>
                <w:sz w:val="18"/>
                <w:szCs w:val="18"/>
              </w:rPr>
              <w:t>1,0467</w:t>
            </w:r>
          </w:p>
        </w:tc>
        <w:tc>
          <w:tcPr>
            <w:tcW w:w="712" w:type="dxa"/>
          </w:tcPr>
          <w:p w14:paraId="60C2D55F" w14:textId="544EA2FA" w:rsidR="00B50351" w:rsidRPr="00B50351" w:rsidRDefault="00B50351" w:rsidP="00C8037F">
            <w:pPr>
              <w:pStyle w:val="Bnodstavec"/>
              <w:ind w:firstLine="0"/>
              <w:jc w:val="center"/>
              <w:rPr>
                <w:sz w:val="18"/>
                <w:szCs w:val="18"/>
              </w:rPr>
            </w:pPr>
            <w:r w:rsidRPr="00B50351">
              <w:rPr>
                <w:sz w:val="18"/>
                <w:szCs w:val="18"/>
              </w:rPr>
              <w:t>1,0462</w:t>
            </w:r>
          </w:p>
        </w:tc>
        <w:tc>
          <w:tcPr>
            <w:tcW w:w="712" w:type="dxa"/>
          </w:tcPr>
          <w:p w14:paraId="2D808A3C" w14:textId="67CF3DB0" w:rsidR="00B50351" w:rsidRPr="00B50351" w:rsidRDefault="00B50351" w:rsidP="00C8037F">
            <w:pPr>
              <w:pStyle w:val="Bnodstavec"/>
              <w:ind w:firstLine="0"/>
              <w:jc w:val="center"/>
              <w:rPr>
                <w:sz w:val="18"/>
                <w:szCs w:val="18"/>
              </w:rPr>
            </w:pPr>
            <w:r w:rsidRPr="00B50351">
              <w:rPr>
                <w:sz w:val="18"/>
                <w:szCs w:val="18"/>
              </w:rPr>
              <w:t>1,0419</w:t>
            </w:r>
          </w:p>
        </w:tc>
        <w:tc>
          <w:tcPr>
            <w:tcW w:w="711" w:type="dxa"/>
          </w:tcPr>
          <w:p w14:paraId="3743E8C7" w14:textId="147E8638" w:rsidR="00B50351" w:rsidRPr="00B50351" w:rsidRDefault="00B50351" w:rsidP="00C8037F">
            <w:pPr>
              <w:pStyle w:val="Bnodstavec"/>
              <w:ind w:firstLine="0"/>
              <w:jc w:val="center"/>
              <w:rPr>
                <w:sz w:val="18"/>
                <w:szCs w:val="18"/>
              </w:rPr>
            </w:pPr>
            <w:r w:rsidRPr="00B50351">
              <w:rPr>
                <w:sz w:val="18"/>
                <w:szCs w:val="18"/>
              </w:rPr>
              <w:t>1,0362</w:t>
            </w:r>
          </w:p>
        </w:tc>
        <w:tc>
          <w:tcPr>
            <w:tcW w:w="711" w:type="dxa"/>
          </w:tcPr>
          <w:p w14:paraId="4345F0FC" w14:textId="23C68DC8" w:rsidR="00B50351" w:rsidRPr="00B50351" w:rsidRDefault="00B50351" w:rsidP="00C8037F">
            <w:pPr>
              <w:pStyle w:val="Bnodstavec"/>
              <w:ind w:firstLine="0"/>
              <w:jc w:val="center"/>
              <w:rPr>
                <w:sz w:val="18"/>
                <w:szCs w:val="18"/>
              </w:rPr>
            </w:pPr>
            <w:r w:rsidRPr="00B50351">
              <w:rPr>
                <w:sz w:val="18"/>
                <w:szCs w:val="18"/>
              </w:rPr>
              <w:t>1,0133</w:t>
            </w:r>
          </w:p>
        </w:tc>
        <w:tc>
          <w:tcPr>
            <w:tcW w:w="763" w:type="dxa"/>
          </w:tcPr>
          <w:p w14:paraId="6D3AD374" w14:textId="118FAC68" w:rsidR="00B50351" w:rsidRPr="00B50351" w:rsidRDefault="00B50351" w:rsidP="00C8037F">
            <w:pPr>
              <w:pStyle w:val="Bnodstavec"/>
              <w:ind w:firstLine="0"/>
              <w:jc w:val="center"/>
              <w:rPr>
                <w:sz w:val="18"/>
                <w:szCs w:val="18"/>
              </w:rPr>
            </w:pPr>
            <w:r w:rsidRPr="00B50351">
              <w:rPr>
                <w:sz w:val="18"/>
                <w:szCs w:val="18"/>
              </w:rPr>
              <w:t>1,0126</w:t>
            </w:r>
          </w:p>
        </w:tc>
        <w:tc>
          <w:tcPr>
            <w:tcW w:w="711" w:type="dxa"/>
          </w:tcPr>
          <w:p w14:paraId="7AB33177" w14:textId="0FB1E5D7" w:rsidR="00B50351" w:rsidRPr="00B50351" w:rsidRDefault="00B50351" w:rsidP="00C8037F">
            <w:pPr>
              <w:pStyle w:val="Bnodstavec"/>
              <w:ind w:firstLine="0"/>
              <w:jc w:val="center"/>
              <w:rPr>
                <w:sz w:val="18"/>
                <w:szCs w:val="18"/>
              </w:rPr>
            </w:pPr>
            <w:r w:rsidRPr="00B50351">
              <w:rPr>
                <w:sz w:val="18"/>
                <w:szCs w:val="18"/>
              </w:rPr>
              <w:t>1,0236</w:t>
            </w:r>
          </w:p>
        </w:tc>
        <w:tc>
          <w:tcPr>
            <w:tcW w:w="711" w:type="dxa"/>
          </w:tcPr>
          <w:p w14:paraId="36F8CD5F" w14:textId="1F529625" w:rsidR="00B50351" w:rsidRPr="00B50351" w:rsidRDefault="00B50351" w:rsidP="00C8037F">
            <w:pPr>
              <w:pStyle w:val="Bnodstavec"/>
              <w:ind w:firstLine="0"/>
              <w:jc w:val="center"/>
              <w:rPr>
                <w:sz w:val="18"/>
                <w:szCs w:val="18"/>
              </w:rPr>
            </w:pPr>
            <w:r w:rsidRPr="00B50351">
              <w:rPr>
                <w:sz w:val="18"/>
                <w:szCs w:val="18"/>
              </w:rPr>
              <w:t>1,0217</w:t>
            </w:r>
          </w:p>
        </w:tc>
        <w:tc>
          <w:tcPr>
            <w:tcW w:w="711" w:type="dxa"/>
          </w:tcPr>
          <w:p w14:paraId="687393D9" w14:textId="1C690CF4" w:rsidR="00B50351" w:rsidRPr="00B50351" w:rsidRDefault="00B50351" w:rsidP="00C8037F">
            <w:pPr>
              <w:pStyle w:val="Bnodstavec"/>
              <w:ind w:firstLine="0"/>
              <w:jc w:val="center"/>
              <w:rPr>
                <w:sz w:val="18"/>
                <w:szCs w:val="18"/>
              </w:rPr>
            </w:pPr>
            <w:r w:rsidRPr="00B50351">
              <w:rPr>
                <w:sz w:val="18"/>
                <w:szCs w:val="18"/>
              </w:rPr>
              <w:t>1,0044</w:t>
            </w:r>
          </w:p>
        </w:tc>
        <w:tc>
          <w:tcPr>
            <w:tcW w:w="711" w:type="dxa"/>
          </w:tcPr>
          <w:p w14:paraId="47971748" w14:textId="35DC5E2A" w:rsidR="00B50351" w:rsidRPr="00B50351" w:rsidRDefault="00B50351" w:rsidP="00C8037F">
            <w:pPr>
              <w:pStyle w:val="Bnodstavec"/>
              <w:ind w:firstLine="0"/>
              <w:jc w:val="center"/>
              <w:rPr>
                <w:sz w:val="18"/>
                <w:szCs w:val="18"/>
              </w:rPr>
            </w:pPr>
            <w:r w:rsidRPr="00B50351">
              <w:rPr>
                <w:sz w:val="18"/>
                <w:szCs w:val="18"/>
              </w:rPr>
              <w:t>1,0119</w:t>
            </w:r>
          </w:p>
        </w:tc>
        <w:tc>
          <w:tcPr>
            <w:tcW w:w="711" w:type="dxa"/>
          </w:tcPr>
          <w:p w14:paraId="12345E63" w14:textId="058704C5" w:rsidR="00B50351" w:rsidRPr="00B50351" w:rsidRDefault="00B50351" w:rsidP="00C8037F">
            <w:pPr>
              <w:pStyle w:val="Bnodstavec"/>
              <w:ind w:firstLine="0"/>
              <w:jc w:val="center"/>
              <w:rPr>
                <w:sz w:val="18"/>
                <w:szCs w:val="18"/>
              </w:rPr>
            </w:pPr>
            <w:r w:rsidRPr="00B50351">
              <w:rPr>
                <w:sz w:val="18"/>
                <w:szCs w:val="18"/>
              </w:rPr>
              <w:t>1,0098</w:t>
            </w:r>
          </w:p>
        </w:tc>
        <w:tc>
          <w:tcPr>
            <w:tcW w:w="711" w:type="dxa"/>
          </w:tcPr>
          <w:p w14:paraId="049DA90F" w14:textId="783396A0" w:rsidR="00B50351" w:rsidRPr="00B50351" w:rsidRDefault="00B50351" w:rsidP="00C8037F">
            <w:pPr>
              <w:pStyle w:val="Bnodstavec"/>
              <w:ind w:firstLine="0"/>
              <w:jc w:val="center"/>
              <w:rPr>
                <w:sz w:val="18"/>
                <w:szCs w:val="18"/>
              </w:rPr>
            </w:pPr>
            <w:r w:rsidRPr="00B50351">
              <w:rPr>
                <w:sz w:val="18"/>
                <w:szCs w:val="18"/>
              </w:rPr>
              <w:t>1,0066</w:t>
            </w:r>
          </w:p>
        </w:tc>
        <w:tc>
          <w:tcPr>
            <w:tcW w:w="711" w:type="dxa"/>
          </w:tcPr>
          <w:p w14:paraId="5C28B7EA" w14:textId="7EC9E3F0" w:rsidR="00B50351" w:rsidRPr="00B50351" w:rsidRDefault="00B50351" w:rsidP="00C8037F">
            <w:pPr>
              <w:pStyle w:val="Bnodstavec"/>
              <w:ind w:firstLine="0"/>
              <w:jc w:val="center"/>
              <w:rPr>
                <w:sz w:val="18"/>
                <w:szCs w:val="18"/>
              </w:rPr>
            </w:pPr>
            <w:r w:rsidRPr="00B50351">
              <w:rPr>
                <w:sz w:val="18"/>
                <w:szCs w:val="18"/>
              </w:rPr>
              <w:t>1,005</w:t>
            </w:r>
            <w:r>
              <w:rPr>
                <w:sz w:val="18"/>
                <w:szCs w:val="18"/>
              </w:rPr>
              <w:t>4</w:t>
            </w:r>
          </w:p>
        </w:tc>
      </w:tr>
    </w:tbl>
    <w:p w14:paraId="02EFCCC2" w14:textId="2EAC3DDE" w:rsidR="005269C4" w:rsidRDefault="00D11971" w:rsidP="00B50351">
      <w:pPr>
        <w:pStyle w:val="Bnodstavec"/>
      </w:pPr>
      <w:r>
        <w:t xml:space="preserve">Průměrný skutečný odpipetovaný objem 1 ml je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1,022±0,016</m:t>
            </m:r>
          </m:e>
        </m:d>
        <m:r>
          <w:rPr>
            <w:rFonts w:ascii="Cambria Math" w:hAnsi="Cambria Math"/>
          </w:rPr>
          <m:t xml:space="preserve"> </m:t>
        </m:r>
        <m:r>
          <m:rPr>
            <m:sty m:val="p"/>
          </m:rPr>
          <w:rPr>
            <w:rFonts w:ascii="Cambria Math" w:hAnsi="Cambria Math"/>
          </w:rPr>
          <m:t>ml</m:t>
        </m:r>
      </m:oMath>
      <w:r>
        <w:t xml:space="preserve">. Nejistota byla určena jako </w:t>
      </w:r>
      <w:r w:rsidR="00244C8A">
        <w:t xml:space="preserve">výběrová směrodatná odchylka podle vzorce </w:t>
      </w:r>
      <w:r w:rsidR="000F10AA">
        <w:t>[2]</w:t>
      </w:r>
    </w:p>
    <w:p w14:paraId="78B059C3" w14:textId="2FBFDBDB" w:rsidR="00D11971" w:rsidRPr="00D11971" w:rsidRDefault="005269C4" w:rsidP="005269C4">
      <w:pPr>
        <w:pStyle w:val="Bnodstavec"/>
        <w:tabs>
          <w:tab w:val="center" w:pos="4536"/>
          <w:tab w:val="right" w:pos="8505"/>
        </w:tabs>
        <w:rPr>
          <w:iCs/>
        </w:rPr>
      </w:pPr>
      <w:r>
        <w:rPr>
          <w:iCs/>
        </w:rP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(7)</w:t>
      </w:r>
    </w:p>
    <w:p w14:paraId="3BEE74A4" w14:textId="5D0EE118" w:rsidR="00E42CC9" w:rsidRDefault="005269C4" w:rsidP="005269C4">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Nejistota laboratorních vah je oproti této odchylce zanedbatelná.</w:t>
      </w:r>
    </w:p>
    <w:p w14:paraId="57BD0AF9" w14:textId="3F738D35" w:rsidR="00D57703" w:rsidRDefault="00D57703" w:rsidP="00D57703">
      <w:pPr>
        <w:pStyle w:val="Podnadpis"/>
        <w:spacing w:before="120" w:after="0"/>
        <w:rPr>
          <w:sz w:val="28"/>
          <w:szCs w:val="28"/>
        </w:rPr>
      </w:pPr>
      <w:r>
        <w:rPr>
          <w:sz w:val="28"/>
          <w:szCs w:val="28"/>
        </w:rPr>
        <w:t>3</w:t>
      </w:r>
      <w:r w:rsidRPr="004F26C6">
        <w:rPr>
          <w:sz w:val="28"/>
          <w:szCs w:val="28"/>
        </w:rPr>
        <w:t>.</w:t>
      </w:r>
      <w:r>
        <w:rPr>
          <w:sz w:val="28"/>
          <w:szCs w:val="28"/>
        </w:rPr>
        <w:t>2 Měrná vodivost destilované vody</w:t>
      </w:r>
    </w:p>
    <w:p w14:paraId="0EC30251" w14:textId="35F7DFC0" w:rsidR="005269C4" w:rsidRDefault="00DB61F9" w:rsidP="005269C4">
      <w:pPr>
        <w:pStyle w:val="Bnodstavec"/>
        <w:ind w:firstLine="0"/>
        <w:rPr>
          <w:iCs/>
        </w:rPr>
      </w:pPr>
      <w:proofErr w:type="spellStart"/>
      <w:r>
        <w:rPr>
          <w:iCs/>
        </w:rPr>
        <w:t>Konduktometrem</w:t>
      </w:r>
      <w:proofErr w:type="spellEnd"/>
      <w:r>
        <w:rPr>
          <w:iCs/>
        </w:rPr>
        <w:t xml:space="preserve"> byla určena měrná vodivost destilované vody, o kterou bude nutné upravit hodnoty vodivosti jednotlivých roztoků elektrolytů. Kádinka s destilovanou vodou byla několikrát vylita a znovu napuštěna, hodnoty vodivosti </w:t>
      </w:r>
      <w:r w:rsidR="00FC484E">
        <w:rPr>
          <w:iCs/>
        </w:rPr>
        <w:t xml:space="preserve">(s informací o teplotě vody) </w:t>
      </w:r>
      <w:r>
        <w:rPr>
          <w:iCs/>
        </w:rPr>
        <w:t>ukazuje tabulka 2.</w:t>
      </w:r>
      <w:r w:rsidR="00FC484E">
        <w:rPr>
          <w:iCs/>
        </w:rPr>
        <w:t xml:space="preserve"> Nejistota vodivosti je 0,5 % z měřené hodnoty, tedy </w:t>
      </w:r>
      <w:r w:rsidR="00FC484E">
        <w:rPr>
          <w:iCs/>
        </w:rPr>
        <w:br/>
      </w:r>
      <m:oMath>
        <m:r>
          <w:rPr>
            <w:rFonts w:ascii="Cambria Math" w:hAnsi="Cambria Math"/>
          </w:rPr>
          <m:t xml:space="preserve">0,005 </m:t>
        </m:r>
        <m:r>
          <m:rPr>
            <m:sty m:val="p"/>
          </m:rPr>
          <w:rPr>
            <w:rFonts w:ascii="Cambria Math" w:hAnsi="Cambria Math"/>
          </w:rPr>
          <m:t>μS∙</m:t>
        </m:r>
        <m:sSup>
          <m:sSupPr>
            <m:ctrlPr>
              <w:rPr>
                <w:rFonts w:ascii="Cambria Math" w:hAnsi="Cambria Math"/>
              </w:rPr>
            </m:ctrlPr>
          </m:sSupPr>
          <m:e>
            <m:r>
              <m:rPr>
                <m:sty m:val="p"/>
              </m:rPr>
              <w:rPr>
                <w:rFonts w:ascii="Cambria Math" w:hAnsi="Cambria Math"/>
              </w:rPr>
              <m:t>cm</m:t>
            </m:r>
          </m:e>
          <m:sup>
            <m:r>
              <w:rPr>
                <w:rFonts w:ascii="Cambria Math" w:hAnsi="Cambria Math"/>
              </w:rPr>
              <m:t>-1</m:t>
            </m:r>
          </m:sup>
        </m:sSup>
      </m:oMath>
      <w:r w:rsidR="00FC484E">
        <w:t xml:space="preserve">, nejistota teploty je </w:t>
      </w:r>
      <m:oMath>
        <m:r>
          <w:rPr>
            <w:rFonts w:ascii="Cambria Math" w:hAnsi="Cambria Math"/>
          </w:rPr>
          <m:t>0,1 °</m:t>
        </m:r>
        <m:r>
          <m:rPr>
            <m:sty m:val="p"/>
          </m:rPr>
          <w:rPr>
            <w:rFonts w:ascii="Cambria Math" w:hAnsi="Cambria Math"/>
          </w:rPr>
          <m:t>C</m:t>
        </m:r>
      </m:oMath>
      <w:r w:rsidR="00FC484E">
        <w:t>.</w:t>
      </w:r>
    </w:p>
    <w:p w14:paraId="4B077166" w14:textId="420F2CF1" w:rsidR="00DB61F9" w:rsidRDefault="00DB61F9" w:rsidP="00BC6FFC">
      <w:pPr>
        <w:pStyle w:val="Bnodstavec"/>
        <w:jc w:val="center"/>
      </w:pPr>
      <w:r>
        <w:t>Tabulka 2: Měrná elektrická vodivost destilované vody</w:t>
      </w:r>
    </w:p>
    <w:tbl>
      <w:tblPr>
        <w:tblStyle w:val="Mkatabulky"/>
        <w:tblW w:w="0" w:type="auto"/>
        <w:tblLook w:val="04A0" w:firstRow="1" w:lastRow="0" w:firstColumn="1" w:lastColumn="0" w:noHBand="0" w:noVBand="1"/>
      </w:tblPr>
      <w:tblGrid>
        <w:gridCol w:w="2846"/>
        <w:gridCol w:w="2846"/>
        <w:gridCol w:w="2846"/>
      </w:tblGrid>
      <w:tr w:rsidR="00DB61F9" w14:paraId="75CC8600" w14:textId="77777777" w:rsidTr="00DB61F9">
        <w:tc>
          <w:tcPr>
            <w:tcW w:w="2846" w:type="dxa"/>
          </w:tcPr>
          <w:p w14:paraId="0F8A9A24" w14:textId="662D91FE" w:rsidR="00DB61F9" w:rsidRDefault="00DB61F9" w:rsidP="00FC484E">
            <w:pPr>
              <w:pStyle w:val="Bnodstavec"/>
              <w:spacing w:line="240" w:lineRule="auto"/>
              <w:ind w:firstLine="0"/>
              <w:jc w:val="center"/>
            </w:pPr>
            <w:r>
              <w:t>číslo měření</w:t>
            </w:r>
          </w:p>
        </w:tc>
        <w:tc>
          <w:tcPr>
            <w:tcW w:w="2846" w:type="dxa"/>
          </w:tcPr>
          <w:p w14:paraId="5347FFD7" w14:textId="2A6B68D5" w:rsidR="00DB61F9" w:rsidRPr="00FC484E" w:rsidRDefault="00000000" w:rsidP="00FC484E">
            <w:pPr>
              <w:pStyle w:val="Bnodstavec"/>
              <w:spacing w:line="240" w:lineRule="auto"/>
              <w:ind w:firstLine="0"/>
              <w:jc w:val="center"/>
              <w:rPr>
                <w:iCs/>
              </w:rP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 xml:space="preserve"> / </m:t>
                </m:r>
                <m:r>
                  <m:rPr>
                    <m:sty m:val="p"/>
                  </m:rPr>
                  <w:rPr>
                    <w:rFonts w:ascii="Cambria Math" w:hAnsi="Cambria Math"/>
                  </w:rPr>
                  <m:t>μS∙</m:t>
                </m:r>
                <m:sSup>
                  <m:sSupPr>
                    <m:ctrlPr>
                      <w:rPr>
                        <w:rFonts w:ascii="Cambria Math" w:hAnsi="Cambria Math"/>
                        <w:iCs/>
                      </w:rPr>
                    </m:ctrlPr>
                  </m:sSupPr>
                  <m:e>
                    <m:r>
                      <m:rPr>
                        <m:sty m:val="p"/>
                      </m:rPr>
                      <w:rPr>
                        <w:rFonts w:ascii="Cambria Math" w:hAnsi="Cambria Math"/>
                      </w:rPr>
                      <m:t>cm</m:t>
                    </m:r>
                  </m:e>
                  <m:sup>
                    <m:r>
                      <w:rPr>
                        <w:rFonts w:ascii="Cambria Math" w:hAnsi="Cambria Math"/>
                      </w:rPr>
                      <m:t>-1</m:t>
                    </m:r>
                  </m:sup>
                </m:sSup>
              </m:oMath>
            </m:oMathPara>
          </w:p>
        </w:tc>
        <w:tc>
          <w:tcPr>
            <w:tcW w:w="2846" w:type="dxa"/>
          </w:tcPr>
          <w:p w14:paraId="0C2EADC1" w14:textId="2C8CA639" w:rsidR="00DB61F9" w:rsidRPr="00FC484E" w:rsidRDefault="00FC484E" w:rsidP="00FC484E">
            <w:pPr>
              <w:pStyle w:val="Bnodstavec"/>
              <w:spacing w:line="240" w:lineRule="auto"/>
              <w:ind w:firstLine="0"/>
              <w:jc w:val="center"/>
              <w:rPr>
                <w:iCs/>
              </w:rPr>
            </w:pPr>
            <m:oMathPara>
              <m:oMath>
                <m:r>
                  <w:rPr>
                    <w:rFonts w:ascii="Cambria Math" w:hAnsi="Cambria Math"/>
                  </w:rPr>
                  <m:t xml:space="preserve">t / </m:t>
                </m:r>
                <m:r>
                  <m:rPr>
                    <m:sty m:val="p"/>
                  </m:rPr>
                  <w:rPr>
                    <w:rFonts w:ascii="Cambria Math" w:hAnsi="Cambria Math"/>
                  </w:rPr>
                  <m:t>°C</m:t>
                </m:r>
              </m:oMath>
            </m:oMathPara>
          </w:p>
        </w:tc>
      </w:tr>
      <w:tr w:rsidR="00FC484E" w14:paraId="27E483EB" w14:textId="77777777" w:rsidTr="00335968">
        <w:tc>
          <w:tcPr>
            <w:tcW w:w="2846" w:type="dxa"/>
          </w:tcPr>
          <w:p w14:paraId="423D9361" w14:textId="1089016A" w:rsidR="00FC484E" w:rsidRDefault="00FC484E" w:rsidP="00FC484E">
            <w:pPr>
              <w:pStyle w:val="Bnodstavec"/>
              <w:spacing w:line="240" w:lineRule="auto"/>
              <w:ind w:firstLine="0"/>
              <w:jc w:val="center"/>
            </w:pPr>
            <w:r w:rsidRPr="0051669B">
              <w:t>1</w:t>
            </w:r>
          </w:p>
        </w:tc>
        <w:tc>
          <w:tcPr>
            <w:tcW w:w="2846" w:type="dxa"/>
          </w:tcPr>
          <w:p w14:paraId="4F4BC0EF" w14:textId="1451D017" w:rsidR="00FC484E" w:rsidRDefault="00FC484E" w:rsidP="00FC484E">
            <w:pPr>
              <w:pStyle w:val="Bnodstavec"/>
              <w:spacing w:line="240" w:lineRule="auto"/>
              <w:ind w:firstLine="0"/>
              <w:jc w:val="center"/>
            </w:pPr>
            <w:r w:rsidRPr="0051669B">
              <w:t>1,05</w:t>
            </w:r>
          </w:p>
        </w:tc>
        <w:tc>
          <w:tcPr>
            <w:tcW w:w="2846" w:type="dxa"/>
          </w:tcPr>
          <w:p w14:paraId="283582B8" w14:textId="62C1621D" w:rsidR="00FC484E" w:rsidRDefault="00FC484E" w:rsidP="00FC484E">
            <w:pPr>
              <w:pStyle w:val="Bnodstavec"/>
              <w:spacing w:line="240" w:lineRule="auto"/>
              <w:ind w:firstLine="0"/>
              <w:jc w:val="center"/>
            </w:pPr>
            <w:r w:rsidRPr="0051669B">
              <w:t>21,8</w:t>
            </w:r>
          </w:p>
        </w:tc>
      </w:tr>
      <w:tr w:rsidR="00FC484E" w14:paraId="42EA715B" w14:textId="77777777" w:rsidTr="00335968">
        <w:tc>
          <w:tcPr>
            <w:tcW w:w="2846" w:type="dxa"/>
          </w:tcPr>
          <w:p w14:paraId="04A59542" w14:textId="6F79DC8E" w:rsidR="00FC484E" w:rsidRDefault="00FC484E" w:rsidP="00FC484E">
            <w:pPr>
              <w:pStyle w:val="Bnodstavec"/>
              <w:spacing w:line="240" w:lineRule="auto"/>
              <w:ind w:firstLine="0"/>
              <w:jc w:val="center"/>
            </w:pPr>
            <w:r w:rsidRPr="0051669B">
              <w:t>2</w:t>
            </w:r>
          </w:p>
        </w:tc>
        <w:tc>
          <w:tcPr>
            <w:tcW w:w="2846" w:type="dxa"/>
          </w:tcPr>
          <w:p w14:paraId="5F5BB202" w14:textId="2E232B10" w:rsidR="00FC484E" w:rsidRDefault="00FC484E" w:rsidP="00FC484E">
            <w:pPr>
              <w:pStyle w:val="Bnodstavec"/>
              <w:spacing w:line="240" w:lineRule="auto"/>
              <w:ind w:firstLine="0"/>
              <w:jc w:val="center"/>
            </w:pPr>
            <w:r w:rsidRPr="0051669B">
              <w:t>0,94</w:t>
            </w:r>
          </w:p>
        </w:tc>
        <w:tc>
          <w:tcPr>
            <w:tcW w:w="2846" w:type="dxa"/>
          </w:tcPr>
          <w:p w14:paraId="5BC8D6EF" w14:textId="77E42428" w:rsidR="00FC484E" w:rsidRDefault="00FC484E" w:rsidP="00FC484E">
            <w:pPr>
              <w:pStyle w:val="Bnodstavec"/>
              <w:spacing w:line="240" w:lineRule="auto"/>
              <w:ind w:firstLine="0"/>
              <w:jc w:val="center"/>
            </w:pPr>
            <w:r w:rsidRPr="0051669B">
              <w:t>21,7</w:t>
            </w:r>
          </w:p>
        </w:tc>
      </w:tr>
      <w:tr w:rsidR="00FC484E" w14:paraId="6CF1BE4A" w14:textId="77777777" w:rsidTr="00335968">
        <w:tc>
          <w:tcPr>
            <w:tcW w:w="2846" w:type="dxa"/>
          </w:tcPr>
          <w:p w14:paraId="370B846E" w14:textId="2E71F3BD" w:rsidR="00FC484E" w:rsidRDefault="00FC484E" w:rsidP="00FC484E">
            <w:pPr>
              <w:pStyle w:val="Bnodstavec"/>
              <w:spacing w:line="240" w:lineRule="auto"/>
              <w:ind w:firstLine="0"/>
              <w:jc w:val="center"/>
            </w:pPr>
            <w:r w:rsidRPr="0051669B">
              <w:t>3</w:t>
            </w:r>
          </w:p>
        </w:tc>
        <w:tc>
          <w:tcPr>
            <w:tcW w:w="2846" w:type="dxa"/>
          </w:tcPr>
          <w:p w14:paraId="4FE437AB" w14:textId="791FF6D1" w:rsidR="00FC484E" w:rsidRDefault="00FC484E" w:rsidP="00FC484E">
            <w:pPr>
              <w:pStyle w:val="Bnodstavec"/>
              <w:spacing w:line="240" w:lineRule="auto"/>
              <w:ind w:firstLine="0"/>
              <w:jc w:val="center"/>
            </w:pPr>
            <w:r w:rsidRPr="0051669B">
              <w:t>0,98</w:t>
            </w:r>
          </w:p>
        </w:tc>
        <w:tc>
          <w:tcPr>
            <w:tcW w:w="2846" w:type="dxa"/>
          </w:tcPr>
          <w:p w14:paraId="01386E72" w14:textId="4AF99491" w:rsidR="00FC484E" w:rsidRDefault="00FC484E" w:rsidP="00FC484E">
            <w:pPr>
              <w:pStyle w:val="Bnodstavec"/>
              <w:spacing w:line="240" w:lineRule="auto"/>
              <w:ind w:firstLine="0"/>
              <w:jc w:val="center"/>
            </w:pPr>
            <w:r w:rsidRPr="0051669B">
              <w:t>21,4</w:t>
            </w:r>
          </w:p>
        </w:tc>
      </w:tr>
      <w:tr w:rsidR="00FC484E" w14:paraId="2553DB0D" w14:textId="77777777" w:rsidTr="00335968">
        <w:tc>
          <w:tcPr>
            <w:tcW w:w="2846" w:type="dxa"/>
          </w:tcPr>
          <w:p w14:paraId="111E038A" w14:textId="236342D4" w:rsidR="00FC484E" w:rsidRDefault="00FC484E" w:rsidP="00FC484E">
            <w:pPr>
              <w:pStyle w:val="Bnodstavec"/>
              <w:spacing w:line="240" w:lineRule="auto"/>
              <w:ind w:firstLine="0"/>
              <w:jc w:val="center"/>
            </w:pPr>
            <w:r w:rsidRPr="0051669B">
              <w:t>4</w:t>
            </w:r>
          </w:p>
        </w:tc>
        <w:tc>
          <w:tcPr>
            <w:tcW w:w="2846" w:type="dxa"/>
          </w:tcPr>
          <w:p w14:paraId="477A7E4E" w14:textId="64556B35" w:rsidR="00FC484E" w:rsidRDefault="00FC484E" w:rsidP="00FC484E">
            <w:pPr>
              <w:pStyle w:val="Bnodstavec"/>
              <w:spacing w:line="240" w:lineRule="auto"/>
              <w:ind w:firstLine="0"/>
              <w:jc w:val="center"/>
            </w:pPr>
            <w:r w:rsidRPr="0051669B">
              <w:t>0,95</w:t>
            </w:r>
          </w:p>
        </w:tc>
        <w:tc>
          <w:tcPr>
            <w:tcW w:w="2846" w:type="dxa"/>
          </w:tcPr>
          <w:p w14:paraId="414C4084" w14:textId="38A714A7" w:rsidR="00FC484E" w:rsidRPr="00FC484E" w:rsidRDefault="00FC484E" w:rsidP="00FC484E">
            <w:pPr>
              <w:pStyle w:val="Bnodstavec"/>
              <w:spacing w:line="240" w:lineRule="auto"/>
              <w:ind w:firstLine="0"/>
              <w:jc w:val="center"/>
              <w:rPr>
                <w:rFonts w:ascii="Aptos Narrow" w:hAnsi="Aptos Narrow"/>
                <w:color w:val="000000"/>
                <w:szCs w:val="22"/>
              </w:rPr>
            </w:pPr>
            <w:r w:rsidRPr="0051669B">
              <w:t>21,8</w:t>
            </w:r>
          </w:p>
        </w:tc>
      </w:tr>
      <w:tr w:rsidR="00FC484E" w14:paraId="6CC96586" w14:textId="77777777" w:rsidTr="00335968">
        <w:tc>
          <w:tcPr>
            <w:tcW w:w="2846" w:type="dxa"/>
          </w:tcPr>
          <w:p w14:paraId="0254E86C" w14:textId="7CD01897" w:rsidR="00FC484E" w:rsidRDefault="00FC484E" w:rsidP="00FC484E">
            <w:pPr>
              <w:pStyle w:val="Bnodstavec"/>
              <w:spacing w:line="240" w:lineRule="auto"/>
              <w:ind w:firstLine="0"/>
              <w:jc w:val="center"/>
              <w:rPr>
                <w:rFonts w:ascii="Aptos Narrow" w:hAnsi="Aptos Narrow"/>
                <w:color w:val="000000"/>
                <w:szCs w:val="22"/>
              </w:rPr>
            </w:pPr>
            <w:r w:rsidRPr="0051669B">
              <w:t>5</w:t>
            </w:r>
          </w:p>
        </w:tc>
        <w:tc>
          <w:tcPr>
            <w:tcW w:w="2846" w:type="dxa"/>
          </w:tcPr>
          <w:p w14:paraId="0E652E4F" w14:textId="564C5576" w:rsidR="00FC484E" w:rsidRDefault="00FC484E" w:rsidP="00FC484E">
            <w:pPr>
              <w:pStyle w:val="Bnodstavec"/>
              <w:spacing w:line="240" w:lineRule="auto"/>
              <w:ind w:firstLine="0"/>
              <w:jc w:val="center"/>
              <w:rPr>
                <w:rFonts w:ascii="Aptos Narrow" w:hAnsi="Aptos Narrow"/>
                <w:color w:val="000000"/>
                <w:szCs w:val="22"/>
              </w:rPr>
            </w:pPr>
            <w:r w:rsidRPr="0051669B">
              <w:t>1,02</w:t>
            </w:r>
          </w:p>
        </w:tc>
        <w:tc>
          <w:tcPr>
            <w:tcW w:w="2846" w:type="dxa"/>
          </w:tcPr>
          <w:p w14:paraId="5AAE5395" w14:textId="49776C67" w:rsidR="00FC484E" w:rsidRDefault="00FC484E" w:rsidP="00FC484E">
            <w:pPr>
              <w:pStyle w:val="Bnodstavec"/>
              <w:spacing w:line="240" w:lineRule="auto"/>
              <w:ind w:firstLine="0"/>
              <w:jc w:val="center"/>
              <w:rPr>
                <w:rFonts w:ascii="Aptos Narrow" w:hAnsi="Aptos Narrow"/>
                <w:color w:val="000000"/>
                <w:szCs w:val="22"/>
              </w:rPr>
            </w:pPr>
            <w:r w:rsidRPr="0051669B">
              <w:t>21,5</w:t>
            </w:r>
          </w:p>
        </w:tc>
      </w:tr>
    </w:tbl>
    <w:p w14:paraId="28847784" w14:textId="1EB26F5B" w:rsidR="00DB61F9" w:rsidRDefault="00C07E78" w:rsidP="00DB61F9">
      <w:pPr>
        <w:pStyle w:val="Bnodstavec"/>
        <w:rPr>
          <w:iCs/>
          <w:lang w:eastAsia="en-US"/>
        </w:rPr>
      </w:pPr>
      <w:r>
        <w:t xml:space="preserve">Průměrná hodnota je </w:t>
      </w:r>
      <m:oMath>
        <m:sSub>
          <m:sSubPr>
            <m:ctrlPr>
              <w:rPr>
                <w:rFonts w:ascii="Cambria Math" w:eastAsia="Corbel" w:hAnsi="Cambria Math"/>
                <w:i/>
                <w:lang w:eastAsia="en-US"/>
              </w:rPr>
            </m:ctrlPr>
          </m:sSubPr>
          <m:e>
            <m:r>
              <w:rPr>
                <w:rFonts w:ascii="Cambria Math" w:hAnsi="Cambria Math"/>
              </w:rPr>
              <m:t>σ</m:t>
            </m:r>
          </m:e>
          <m:sub>
            <m:sSub>
              <m:sSubPr>
                <m:ctrlPr>
                  <w:rPr>
                    <w:rFonts w:ascii="Cambria Math" w:eastAsia="Corbel" w:hAnsi="Cambria Math"/>
                    <w:i/>
                    <w:lang w:eastAsia="en-US"/>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eastAsia="Corbel" w:hAnsi="Cambria Math"/>
            <w:lang w:eastAsia="en-US"/>
          </w:rPr>
          <m:t>=</m:t>
        </m:r>
        <m:d>
          <m:dPr>
            <m:ctrlPr>
              <w:rPr>
                <w:rFonts w:ascii="Cambria Math" w:eastAsia="Corbel" w:hAnsi="Cambria Math"/>
                <w:i/>
                <w:lang w:eastAsia="en-US"/>
              </w:rPr>
            </m:ctrlPr>
          </m:dPr>
          <m:e>
            <m:r>
              <w:rPr>
                <w:rFonts w:ascii="Cambria Math" w:eastAsia="Corbel" w:hAnsi="Cambria Math"/>
                <w:lang w:eastAsia="en-US"/>
              </w:rPr>
              <m:t>0,99±0,05</m:t>
            </m:r>
          </m:e>
        </m:d>
        <m:r>
          <w:rPr>
            <w:rFonts w:ascii="Cambria Math" w:eastAsia="Corbel" w:hAnsi="Cambria Math"/>
            <w:lang w:eastAsia="en-US"/>
          </w:rPr>
          <m:t xml:space="preserve"> </m:t>
        </m:r>
        <m:r>
          <m:rPr>
            <m:sty m:val="p"/>
          </m:rPr>
          <w:rPr>
            <w:rFonts w:ascii="Cambria Math" w:eastAsia="Corbel" w:hAnsi="Cambria Math"/>
            <w:lang w:eastAsia="en-US"/>
          </w:rPr>
          <m:t>μS</m:t>
        </m:r>
        <m:r>
          <m:rPr>
            <m:sty m:val="p"/>
          </m:rPr>
          <w:rPr>
            <w:rFonts w:ascii="Cambria Math" w:hAnsi="Cambria Math"/>
          </w:rPr>
          <m:t>∙</m:t>
        </m:r>
        <m:sSup>
          <m:sSupPr>
            <m:ctrlPr>
              <w:rPr>
                <w:rFonts w:ascii="Cambria Math" w:eastAsia="Corbel" w:hAnsi="Cambria Math"/>
                <w:iCs/>
                <w:lang w:eastAsia="en-US"/>
              </w:rPr>
            </m:ctrlPr>
          </m:sSupPr>
          <m:e>
            <m:r>
              <m:rPr>
                <m:sty m:val="p"/>
              </m:rPr>
              <w:rPr>
                <w:rFonts w:ascii="Cambria Math" w:hAnsi="Cambria Math"/>
              </w:rPr>
              <m:t>cm</m:t>
            </m:r>
          </m:e>
          <m:sup>
            <m:r>
              <w:rPr>
                <w:rFonts w:ascii="Cambria Math" w:hAnsi="Cambria Math"/>
              </w:rPr>
              <m:t>-1</m:t>
            </m:r>
          </m:sup>
        </m:sSup>
      </m:oMath>
      <w:r>
        <w:rPr>
          <w:iCs/>
          <w:lang w:eastAsia="en-US"/>
        </w:rPr>
        <w:t>. Nejistota byla opět vypočtena podle vztahu (7), nejistota měřidla je oproti ní zanedbatelná.</w:t>
      </w:r>
    </w:p>
    <w:p w14:paraId="39C141B7" w14:textId="0276230D" w:rsidR="00C07E78" w:rsidRDefault="00C07E78" w:rsidP="00C07E78">
      <w:pPr>
        <w:pStyle w:val="Podnadpis"/>
        <w:spacing w:before="120" w:after="0"/>
        <w:rPr>
          <w:sz w:val="28"/>
          <w:szCs w:val="28"/>
        </w:rPr>
      </w:pPr>
      <w:r>
        <w:rPr>
          <w:sz w:val="28"/>
          <w:szCs w:val="28"/>
        </w:rPr>
        <w:t>3</w:t>
      </w:r>
      <w:r w:rsidRPr="004F26C6">
        <w:rPr>
          <w:sz w:val="28"/>
          <w:szCs w:val="28"/>
        </w:rPr>
        <w:t>.</w:t>
      </w:r>
      <w:r>
        <w:rPr>
          <w:sz w:val="28"/>
          <w:szCs w:val="28"/>
        </w:rPr>
        <w:t>2 Měrná vodivost elektrolytů</w:t>
      </w:r>
    </w:p>
    <w:p w14:paraId="6A3621F2" w14:textId="15F3AC6B" w:rsidR="00C07E78" w:rsidRDefault="002857FC" w:rsidP="00DB61F9">
      <w:pPr>
        <w:pStyle w:val="Bnodstavec"/>
        <w:rPr>
          <w:iCs/>
        </w:rPr>
      </w:pPr>
      <w:r>
        <w:rPr>
          <w:iCs/>
        </w:rPr>
        <w:t>V průběhu experimentu byly zkoumány roztoky kyseliny chlorovodíkové (</w:t>
      </w:r>
      <w:proofErr w:type="spellStart"/>
      <w:r>
        <w:rPr>
          <w:iCs/>
        </w:rPr>
        <w:t>HCl</w:t>
      </w:r>
      <w:proofErr w:type="spellEnd"/>
      <w:r>
        <w:rPr>
          <w:iCs/>
        </w:rPr>
        <w:t xml:space="preserve">, molární koncentrace zásobního roztoku </w:t>
      </w:r>
      <m:oMath>
        <m:sSub>
          <m:sSubPr>
            <m:ctrlPr>
              <w:rPr>
                <w:rFonts w:ascii="Cambria Math" w:hAnsi="Cambria Math"/>
                <w:i/>
                <w:iCs/>
              </w:rPr>
            </m:ctrlPr>
          </m:sSubPr>
          <m:e>
            <m:r>
              <w:rPr>
                <w:rFonts w:ascii="Cambria Math" w:hAnsi="Cambria Math"/>
              </w:rPr>
              <m:t>c</m:t>
            </m:r>
          </m:e>
          <m:sub>
            <m:r>
              <w:rPr>
                <w:rFonts w:ascii="Cambria Math" w:hAnsi="Cambria Math"/>
              </w:rPr>
              <m:t>M,0</m:t>
            </m:r>
          </m:sub>
        </m:sSub>
        <m:r>
          <w:rPr>
            <w:rFonts w:ascii="Cambria Math" w:hAnsi="Cambria Math"/>
          </w:rPr>
          <m:t xml:space="preserve">=10 </m:t>
        </m:r>
        <m:r>
          <m:rPr>
            <m:sty m:val="p"/>
          </m:rPr>
          <w:rPr>
            <w:rFonts w:ascii="Cambria Math" w:hAnsi="Cambria Math"/>
          </w:rPr>
          <m:t>mmol∙</m:t>
        </m:r>
        <m:sSup>
          <m:sSupPr>
            <m:ctrlPr>
              <w:rPr>
                <w:rFonts w:ascii="Cambria Math" w:hAnsi="Cambria Math"/>
              </w:rPr>
            </m:ctrlPr>
          </m:sSupPr>
          <m:e>
            <m:r>
              <m:rPr>
                <m:sty m:val="p"/>
              </m:rPr>
              <w:rPr>
                <w:rFonts w:ascii="Cambria Math" w:hAnsi="Cambria Math"/>
              </w:rPr>
              <m:t>l</m:t>
            </m:r>
          </m:e>
          <m:sup>
            <m:r>
              <w:rPr>
                <w:rFonts w:ascii="Cambria Math" w:hAnsi="Cambria Math"/>
              </w:rPr>
              <m:t>-1</m:t>
            </m:r>
          </m:sup>
        </m:sSup>
      </m:oMath>
      <w:r w:rsidR="00674A0C">
        <w:t>)</w:t>
      </w:r>
      <w:r>
        <w:rPr>
          <w:iCs/>
        </w:rPr>
        <w:t xml:space="preserve"> a kyseliny octové (CH</w:t>
      </w:r>
      <w:r>
        <w:rPr>
          <w:iCs/>
          <w:vertAlign w:val="subscript"/>
        </w:rPr>
        <w:t>3</w:t>
      </w:r>
      <w:r>
        <w:rPr>
          <w:iCs/>
        </w:rPr>
        <w:t>COOH</w:t>
      </w:r>
      <w:r w:rsidR="00674A0C">
        <w:rPr>
          <w:iCs/>
        </w:rPr>
        <w:t xml:space="preserve">, molární koncentrace zásobního roztoku </w:t>
      </w:r>
      <m:oMath>
        <m:sSub>
          <m:sSubPr>
            <m:ctrlPr>
              <w:rPr>
                <w:rFonts w:ascii="Cambria Math" w:hAnsi="Cambria Math"/>
                <w:i/>
                <w:iCs/>
              </w:rPr>
            </m:ctrlPr>
          </m:sSubPr>
          <m:e>
            <m:r>
              <w:rPr>
                <w:rFonts w:ascii="Cambria Math" w:hAnsi="Cambria Math"/>
              </w:rPr>
              <m:t>c</m:t>
            </m:r>
          </m:e>
          <m:sub>
            <m:r>
              <w:rPr>
                <w:rFonts w:ascii="Cambria Math" w:hAnsi="Cambria Math"/>
              </w:rPr>
              <m:t>M,0</m:t>
            </m:r>
          </m:sub>
        </m:sSub>
        <m:r>
          <w:rPr>
            <w:rFonts w:ascii="Cambria Math" w:hAnsi="Cambria Math"/>
          </w:rPr>
          <m:t xml:space="preserve">=50 </m:t>
        </m:r>
        <m:r>
          <m:rPr>
            <m:sty m:val="p"/>
          </m:rPr>
          <w:rPr>
            <w:rFonts w:ascii="Cambria Math" w:hAnsi="Cambria Math"/>
          </w:rPr>
          <m:t>mmol∙</m:t>
        </m:r>
        <m:sSup>
          <m:sSupPr>
            <m:ctrlPr>
              <w:rPr>
                <w:rFonts w:ascii="Cambria Math" w:hAnsi="Cambria Math"/>
              </w:rPr>
            </m:ctrlPr>
          </m:sSupPr>
          <m:e>
            <m:r>
              <m:rPr>
                <m:sty m:val="p"/>
              </m:rPr>
              <w:rPr>
                <w:rFonts w:ascii="Cambria Math" w:hAnsi="Cambria Math"/>
              </w:rPr>
              <m:t>l</m:t>
            </m:r>
          </m:e>
          <m:sup>
            <m:r>
              <w:rPr>
                <w:rFonts w:ascii="Cambria Math" w:hAnsi="Cambria Math"/>
              </w:rPr>
              <m:t>-1</m:t>
            </m:r>
          </m:sup>
        </m:sSup>
      </m:oMath>
      <w:r>
        <w:rPr>
          <w:iCs/>
        </w:rPr>
        <w:t xml:space="preserve">). Do odměrných baněk o objemu 100 ml </w:t>
      </w:r>
      <w:r w:rsidR="00665D1B">
        <w:rPr>
          <w:iCs/>
        </w:rPr>
        <w:t xml:space="preserve">označených čísly 1 až 6 </w:t>
      </w:r>
      <w:r>
        <w:rPr>
          <w:iCs/>
        </w:rPr>
        <w:t>byl</w:t>
      </w:r>
      <w:r w:rsidR="00674A0C">
        <w:rPr>
          <w:iCs/>
        </w:rPr>
        <w:t>o</w:t>
      </w:r>
      <w:r w:rsidR="00665D1B">
        <w:rPr>
          <w:iCs/>
        </w:rPr>
        <w:t xml:space="preserve"> postupně</w:t>
      </w:r>
      <w:r w:rsidR="00674A0C">
        <w:rPr>
          <w:iCs/>
        </w:rPr>
        <w:t xml:space="preserve"> pipetováno množství 1, 2, 4, 6, 8 a 10 ml zásobního roztoku a poté doplněno destilovanou vodou po rysku (spodní meniskus hladiny byl v úrovni rysky).</w:t>
      </w:r>
      <w:r w:rsidR="005821EA">
        <w:rPr>
          <w:iCs/>
        </w:rPr>
        <w:t xml:space="preserve"> Molární koncentrace zředěného vzorku byla vypočtena podle vztahu</w:t>
      </w:r>
    </w:p>
    <w:p w14:paraId="4F603A76" w14:textId="4BE4E1CE" w:rsidR="005821EA" w:rsidRPr="002857FC" w:rsidRDefault="005821EA" w:rsidP="005821EA">
      <w:pPr>
        <w:pStyle w:val="Bnodstavec"/>
        <w:tabs>
          <w:tab w:val="center" w:pos="4536"/>
          <w:tab w:val="right" w:pos="8505"/>
        </w:tabs>
        <w:rPr>
          <w:iCs/>
        </w:rPr>
      </w:pPr>
      <w:r>
        <w:rPr>
          <w:iCs/>
        </w:rPr>
        <w:tab/>
      </w:r>
      <m:oMath>
        <m:sSub>
          <m:sSubPr>
            <m:ctrlPr>
              <w:rPr>
                <w:rFonts w:ascii="Cambria Math" w:hAnsi="Cambria Math"/>
                <w:i/>
                <w:iCs/>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V</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M,0</m:t>
                </m:r>
              </m:sub>
            </m:sSub>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m:t>
                </m:r>
              </m:sup>
            </m:sSup>
          </m:num>
          <m:den>
            <m:r>
              <w:rPr>
                <w:rFonts w:ascii="Cambria Math" w:hAnsi="Cambria Math"/>
              </w:rPr>
              <m:t>V</m:t>
            </m:r>
          </m:den>
        </m:f>
      </m:oMath>
      <w:r>
        <w:rPr>
          <w:iCs/>
        </w:rPr>
        <w:t xml:space="preserve"> ,</w:t>
      </w:r>
      <w:r>
        <w:rPr>
          <w:iCs/>
        </w:rPr>
        <w:tab/>
        <w:t>(8)</w:t>
      </w:r>
    </w:p>
    <w:p w14:paraId="16215DBE" w14:textId="7A707820" w:rsidR="00E42CC9" w:rsidRDefault="005821EA" w:rsidP="005821EA">
      <w:pPr>
        <w:pStyle w:val="Bnodstavec"/>
        <w:ind w:firstLine="0"/>
        <w:rPr>
          <w:iCs/>
        </w:rPr>
      </w:pPr>
      <w:r>
        <w:rPr>
          <w:iCs/>
        </w:rPr>
        <w:t xml:space="preserve">kde </w:t>
      </w:r>
      <m:oMath>
        <m:r>
          <w:rPr>
            <w:rFonts w:ascii="Cambria Math" w:hAnsi="Cambria Math"/>
          </w:rPr>
          <m:t xml:space="preserve">V=100 </m:t>
        </m:r>
        <m:r>
          <m:rPr>
            <m:sty m:val="p"/>
          </m:rPr>
          <w:rPr>
            <w:rFonts w:ascii="Cambria Math" w:hAnsi="Cambria Math"/>
          </w:rPr>
          <m:t>ml</m:t>
        </m:r>
      </m:oMath>
      <w:r>
        <w:rPr>
          <w:iCs/>
        </w:rPr>
        <w:t xml:space="preserve"> je objem odměrné baňky a </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Pr>
          <w:iCs/>
        </w:rPr>
        <w:t xml:space="preserve"> je odpipetovaný objem ze zásobního roztoku. Její nejistota byla určena podle [2] </w:t>
      </w:r>
      <w:r w:rsidR="00665D1B">
        <w:rPr>
          <w:iCs/>
        </w:rPr>
        <w:t>ze vzorce</w:t>
      </w:r>
    </w:p>
    <w:p w14:paraId="6B32D7FB" w14:textId="01EAF5B0" w:rsidR="00665D1B" w:rsidRDefault="00665D1B" w:rsidP="00665D1B">
      <w:pPr>
        <w:pStyle w:val="Bnodstavec"/>
        <w:tabs>
          <w:tab w:val="center" w:pos="4536"/>
          <w:tab w:val="right" w:pos="8505"/>
        </w:tabs>
        <w:rPr>
          <w:iCs/>
        </w:rPr>
      </w:pPr>
      <w:r>
        <w:rPr>
          <w:iCs/>
        </w:rPr>
        <w:lastRenderedPageBreak/>
        <w:tab/>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c</m:t>
                </m:r>
              </m:e>
              <m:sub>
                <m:r>
                  <w:rPr>
                    <w:rFonts w:ascii="Cambria Math" w:hAnsi="Cambria Math"/>
                  </w:rPr>
                  <m:t>M</m:t>
                </m:r>
              </m:sub>
            </m:sSub>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p>
              <m:sSupPr>
                <m:ctrlPr>
                  <w:rPr>
                    <w:rFonts w:ascii="Cambria Math" w:hAnsi="Cambria Math"/>
                    <w:i/>
                    <w:iCs/>
                  </w:rPr>
                </m:ctrlPr>
              </m:sSupPr>
              <m:e>
                <m:r>
                  <w:rPr>
                    <w:rFonts w:ascii="Cambria Math" w:hAnsi="Cambria Math"/>
                  </w:rPr>
                  <m:t>V</m:t>
                </m:r>
              </m:e>
              <m:sup>
                <m:r>
                  <w:rPr>
                    <w:rFonts w:ascii="Cambria Math" w:hAnsi="Cambria Math"/>
                  </w:rPr>
                  <m:t>'</m:t>
                </m:r>
              </m:sup>
            </m:sSup>
          </m:den>
        </m:f>
      </m:oMath>
      <w:r>
        <w:rPr>
          <w:iCs/>
        </w:rPr>
        <w:t xml:space="preserve"> .</w:t>
      </w:r>
      <w:r>
        <w:rPr>
          <w:iCs/>
        </w:rPr>
        <w:tab/>
        <w:t>(9)</w:t>
      </w:r>
    </w:p>
    <w:p w14:paraId="48102950" w14:textId="2DA6CCAE" w:rsidR="00665D1B" w:rsidRDefault="00665D1B" w:rsidP="005821EA">
      <w:pPr>
        <w:pStyle w:val="Bnodstavec"/>
        <w:ind w:firstLine="0"/>
        <w:rPr>
          <w:iCs/>
        </w:rPr>
      </w:pPr>
      <w:r>
        <w:rPr>
          <w:iCs/>
        </w:rPr>
        <w:t>Nejistota koncentrace zásobního roztoku a nejistota objemu odměrné baňky je oproti nejistotě pipetovaného objemu zanedbatelná.</w:t>
      </w:r>
    </w:p>
    <w:p w14:paraId="6D2A2977" w14:textId="5EF82D14" w:rsidR="00665D1B" w:rsidRDefault="00665D1B" w:rsidP="00665D1B">
      <w:pPr>
        <w:pStyle w:val="Bnodstavec"/>
      </w:pPr>
      <w:r>
        <w:t>Protože na vodivosti roztoku elektrolytu se podílejí jednak ionty disociovaného elektrolytu, jednak ionty vzniklé disociací molekuly vody, je nutné změřenou hodnotu korigovat odečtením měrné vodivosti destilované vody</w:t>
      </w:r>
      <w:r w:rsidR="00F71483">
        <w:t xml:space="preserve"> </w:t>
      </w:r>
      <m:oMath>
        <m:sSub>
          <m:sSubPr>
            <m:ctrlPr>
              <w:rPr>
                <w:rFonts w:ascii="Cambria Math" w:eastAsia="Corbel" w:hAnsi="Cambria Math"/>
                <w:i/>
                <w:lang w:eastAsia="en-US"/>
              </w:rPr>
            </m:ctrlPr>
          </m:sSubPr>
          <m:e>
            <m:r>
              <w:rPr>
                <w:rFonts w:ascii="Cambria Math" w:hAnsi="Cambria Math"/>
              </w:rPr>
              <m:t>σ</m:t>
            </m:r>
          </m:e>
          <m:sub>
            <m:sSub>
              <m:sSubPr>
                <m:ctrlPr>
                  <w:rPr>
                    <w:rFonts w:ascii="Cambria Math" w:eastAsia="Corbel" w:hAnsi="Cambria Math"/>
                    <w:i/>
                    <w:lang w:eastAsia="en-US"/>
                  </w:rPr>
                </m:ctrlPr>
              </m:sSubPr>
              <m:e>
                <m:r>
                  <w:rPr>
                    <w:rFonts w:ascii="Cambria Math" w:hAnsi="Cambria Math"/>
                  </w:rPr>
                  <m:t>H</m:t>
                </m:r>
              </m:e>
              <m:sub>
                <m:r>
                  <w:rPr>
                    <w:rFonts w:ascii="Cambria Math" w:hAnsi="Cambria Math"/>
                  </w:rPr>
                  <m:t>2</m:t>
                </m:r>
              </m:sub>
            </m:sSub>
            <m:r>
              <w:rPr>
                <w:rFonts w:ascii="Cambria Math" w:hAnsi="Cambria Math"/>
              </w:rPr>
              <m:t>O</m:t>
            </m:r>
          </m:sub>
        </m:sSub>
      </m:oMath>
      <w:r>
        <w:t>.</w:t>
      </w:r>
      <w:r w:rsidR="00A94300">
        <w:t xml:space="preserve"> Naměřené </w:t>
      </w:r>
      <w:r w:rsidR="00F71483">
        <w:t>(</w:t>
      </w:r>
      <m:oMath>
        <m:r>
          <w:rPr>
            <w:rFonts w:ascii="Cambria Math" w:hAnsi="Cambria Math"/>
          </w:rPr>
          <m:t>σ'</m:t>
        </m:r>
      </m:oMath>
      <w:r w:rsidR="00F71483">
        <w:t>)</w:t>
      </w:r>
      <w:r w:rsidR="00A94300">
        <w:t xml:space="preserve"> a korigované </w:t>
      </w:r>
      <w:r w:rsidR="00F71483">
        <w:t>(</w:t>
      </w:r>
      <m:oMath>
        <m:r>
          <w:rPr>
            <w:rFonts w:ascii="Cambria Math" w:hAnsi="Cambria Math"/>
          </w:rPr>
          <m:t>σ</m:t>
        </m:r>
      </m:oMath>
      <w:r w:rsidR="00F71483">
        <w:t>)</w:t>
      </w:r>
      <w:r w:rsidR="00A94300">
        <w:t xml:space="preserve"> hodnoty měrné vodivosti obou elektrolytů</w:t>
      </w:r>
      <w:r w:rsidR="001705FD">
        <w:t xml:space="preserve"> a také jejich molární elektrické vodivosti</w:t>
      </w:r>
      <w:r w:rsidR="00A94300">
        <w:t xml:space="preserve"> shrnují tabulky 3 a 4. Nejistota měřené vodivosti elektrolytu byla odhadnuta jako nejistota </w:t>
      </w:r>
      <w:proofErr w:type="spellStart"/>
      <w:r w:rsidR="00A94300">
        <w:t>konduktometru</w:t>
      </w:r>
      <w:proofErr w:type="spellEnd"/>
      <w:r w:rsidR="00A94300">
        <w:t xml:space="preserve"> (5 % z měřené hodnoty) a nejistota korigované hodnoty byla vzata stejná jako nejistota naměřené vodivosti, protože nejistota vodivosti destilované vody je oproti ní zanedbatelná.</w:t>
      </w:r>
      <w:r w:rsidR="001705FD">
        <w:t xml:space="preserve"> Nejistota molární vodivosti byla vypočtena podle [2] </w:t>
      </w:r>
      <w:r w:rsidR="00CF1A4E">
        <w:t>ze</w:t>
      </w:r>
      <w:r w:rsidR="00437F42">
        <w:t> </w:t>
      </w:r>
      <w:r w:rsidR="001705FD">
        <w:t>vztahu</w:t>
      </w:r>
    </w:p>
    <w:p w14:paraId="3DA0E35D" w14:textId="574229DC" w:rsidR="001705FD" w:rsidRDefault="001705FD" w:rsidP="008703A0">
      <w:pPr>
        <w:pStyle w:val="Bnodstavec"/>
        <w:tabs>
          <w:tab w:val="center" w:pos="4536"/>
          <w:tab w:val="right" w:pos="8505"/>
        </w:tabs>
      </w:pPr>
      <w:r>
        <w:tab/>
      </w:r>
      <m:oMath>
        <m:sSub>
          <m:sSubPr>
            <m:ctrlPr>
              <w:rPr>
                <w:rFonts w:ascii="Cambria Math" w:hAnsi="Cambria Math"/>
                <w:i/>
                <w:iCs/>
              </w:rPr>
            </m:ctrlPr>
          </m:sSubPr>
          <m:e>
            <m:r>
              <w:rPr>
                <w:rFonts w:ascii="Cambria Math" w:hAnsi="Cambria Math"/>
              </w:rPr>
              <m:t>σ</m:t>
            </m:r>
          </m:e>
          <m:sub>
            <m:r>
              <m:rPr>
                <m:sty m:val="p"/>
              </m:rPr>
              <w:rPr>
                <w:rFonts w:ascii="Cambria Math" w:hAnsi="Cambria Math"/>
              </w:rPr>
              <m:t>Λ</m:t>
            </m:r>
          </m:sub>
        </m:sSub>
        <m:r>
          <w:rPr>
            <w:rFonts w:ascii="Cambria Math" w:hAnsi="Cambria Math"/>
          </w:rPr>
          <m:t>=</m:t>
        </m:r>
        <m:r>
          <m:rPr>
            <m:sty m:val="p"/>
          </m:rPr>
          <w:rPr>
            <w:rFonts w:ascii="Cambria Math" w:hAnsi="Cambria Math"/>
          </w:rPr>
          <m:t>Λ</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c</m:t>
                                </m:r>
                              </m:e>
                              <m:sub>
                                <m:r>
                                  <w:rPr>
                                    <w:rFonts w:ascii="Cambria Math" w:hAnsi="Cambria Math"/>
                                  </w:rPr>
                                  <m:t>M</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M</m:t>
                            </m:r>
                          </m:sub>
                        </m:sSub>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σ</m:t>
                            </m:r>
                          </m:sub>
                        </m:sSub>
                      </m:num>
                      <m:den>
                        <m:r>
                          <w:rPr>
                            <w:rFonts w:ascii="Cambria Math" w:hAnsi="Cambria Math"/>
                          </w:rPr>
                          <m:t>σ</m:t>
                        </m:r>
                      </m:den>
                    </m:f>
                  </m:e>
                </m:d>
              </m:e>
              <m:sup>
                <m:r>
                  <w:rPr>
                    <w:rFonts w:ascii="Cambria Math" w:hAnsi="Cambria Math"/>
                  </w:rPr>
                  <m:t>2</m:t>
                </m:r>
              </m:sup>
            </m:sSup>
          </m:e>
        </m:rad>
      </m:oMath>
      <w:r w:rsidR="002950A9">
        <w:rPr>
          <w:iCs/>
        </w:rPr>
        <w:t xml:space="preserve"> .</w:t>
      </w:r>
      <w:r w:rsidR="00F71483">
        <w:rPr>
          <w:iCs/>
        </w:rPr>
        <w:tab/>
        <w:t>(10)</w:t>
      </w:r>
    </w:p>
    <w:p w14:paraId="426FC68D" w14:textId="395D2047" w:rsidR="00BC6FFC" w:rsidRDefault="00BC6FFC" w:rsidP="00BC6FFC">
      <w:pPr>
        <w:pStyle w:val="Bnodstavec"/>
        <w:jc w:val="center"/>
      </w:pPr>
      <w:r>
        <w:t>Tabulka 3: Měrná elektrická vodivost</w:t>
      </w:r>
      <w:r w:rsidR="004D1D2B">
        <w:t xml:space="preserve"> a molární vodivost</w:t>
      </w:r>
      <w:r>
        <w:t xml:space="preserve"> vzorků kyseliny octové</w:t>
      </w:r>
    </w:p>
    <w:tbl>
      <w:tblPr>
        <w:tblStyle w:val="Mkatabulky"/>
        <w:tblW w:w="11057" w:type="dxa"/>
        <w:tblInd w:w="-1423" w:type="dxa"/>
        <w:tblLook w:val="04A0" w:firstRow="1" w:lastRow="0" w:firstColumn="1" w:lastColumn="0" w:noHBand="0" w:noVBand="1"/>
      </w:tblPr>
      <w:tblGrid>
        <w:gridCol w:w="1408"/>
        <w:gridCol w:w="2278"/>
        <w:gridCol w:w="2126"/>
        <w:gridCol w:w="1985"/>
        <w:gridCol w:w="2551"/>
        <w:gridCol w:w="709"/>
      </w:tblGrid>
      <w:tr w:rsidR="008B2553" w14:paraId="65082FEB" w14:textId="77777777" w:rsidTr="008B2553">
        <w:tc>
          <w:tcPr>
            <w:tcW w:w="1408" w:type="dxa"/>
          </w:tcPr>
          <w:p w14:paraId="64096434" w14:textId="77777777" w:rsidR="008B2553" w:rsidRPr="008B2553" w:rsidRDefault="008B2553" w:rsidP="00320A98">
            <w:pPr>
              <w:pStyle w:val="Bnodstavec"/>
              <w:ind w:firstLine="0"/>
              <w:jc w:val="center"/>
              <w:rPr>
                <w:sz w:val="20"/>
                <w:szCs w:val="20"/>
              </w:rPr>
            </w:pPr>
            <w:r w:rsidRPr="008B2553">
              <w:rPr>
                <w:sz w:val="20"/>
                <w:szCs w:val="20"/>
              </w:rPr>
              <w:t>číslo vzorku</w:t>
            </w:r>
          </w:p>
        </w:tc>
        <w:tc>
          <w:tcPr>
            <w:tcW w:w="2278" w:type="dxa"/>
          </w:tcPr>
          <w:p w14:paraId="57561101" w14:textId="77777777" w:rsidR="008B2553" w:rsidRPr="008B2553" w:rsidRDefault="00000000" w:rsidP="00320A98">
            <w:pPr>
              <w:pStyle w:val="Bnodstavec"/>
              <w:ind w:firstLine="0"/>
              <w:jc w:val="center"/>
              <w:rPr>
                <w:iCs/>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M,C</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COOH</m:t>
                    </m:r>
                  </m:sub>
                </m:sSub>
                <m:r>
                  <w:rPr>
                    <w:rFonts w:ascii="Cambria Math" w:hAnsi="Cambria Math"/>
                    <w:sz w:val="20"/>
                    <w:szCs w:val="20"/>
                  </w:rPr>
                  <m:t xml:space="preserve"> / </m:t>
                </m:r>
                <m:r>
                  <m:rPr>
                    <m:sty m:val="p"/>
                  </m:rPr>
                  <w:rPr>
                    <w:rFonts w:ascii="Cambria Math" w:hAnsi="Cambria Math"/>
                    <w:sz w:val="20"/>
                    <w:szCs w:val="20"/>
                  </w:rPr>
                  <m:t>mmol∙</m:t>
                </m:r>
                <m:sSup>
                  <m:sSupPr>
                    <m:ctrlPr>
                      <w:rPr>
                        <w:rFonts w:ascii="Cambria Math" w:hAnsi="Cambria Math"/>
                        <w:iCs/>
                        <w:sz w:val="20"/>
                        <w:szCs w:val="20"/>
                      </w:rPr>
                    </m:ctrlPr>
                  </m:sSupPr>
                  <m:e>
                    <m:r>
                      <m:rPr>
                        <m:sty m:val="p"/>
                      </m:rPr>
                      <w:rPr>
                        <w:rFonts w:ascii="Cambria Math" w:hAnsi="Cambria Math"/>
                        <w:sz w:val="20"/>
                        <w:szCs w:val="20"/>
                      </w:rPr>
                      <m:t>l</m:t>
                    </m:r>
                  </m:e>
                  <m:sup>
                    <m:r>
                      <w:rPr>
                        <w:rFonts w:ascii="Cambria Math" w:hAnsi="Cambria Math"/>
                        <w:sz w:val="20"/>
                        <w:szCs w:val="20"/>
                      </w:rPr>
                      <m:t>-1</m:t>
                    </m:r>
                  </m:sup>
                </m:sSup>
              </m:oMath>
            </m:oMathPara>
          </w:p>
        </w:tc>
        <w:tc>
          <w:tcPr>
            <w:tcW w:w="2126" w:type="dxa"/>
          </w:tcPr>
          <w:p w14:paraId="1BD745B5" w14:textId="62541C79" w:rsidR="008B2553" w:rsidRPr="008B2553" w:rsidRDefault="00000000" w:rsidP="00320A98">
            <w:pPr>
              <w:pStyle w:val="Bnodstavec"/>
              <w:ind w:firstLine="0"/>
              <w:jc w:val="center"/>
              <w:rPr>
                <w:iCs/>
                <w:sz w:val="20"/>
                <w:szCs w:val="20"/>
              </w:rPr>
            </w:pPr>
            <m:oMathPara>
              <m:oMath>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m:t>
                        </m:r>
                      </m:sup>
                    </m:sSup>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COOH</m:t>
                    </m:r>
                  </m:sub>
                </m:sSub>
                <m:r>
                  <w:rPr>
                    <w:rFonts w:ascii="Cambria Math" w:hAnsi="Cambria Math"/>
                    <w:sz w:val="20"/>
                    <w:szCs w:val="20"/>
                  </w:rPr>
                  <m:t xml:space="preserve"> / </m:t>
                </m:r>
                <m:r>
                  <m:rPr>
                    <m:sty m:val="p"/>
                  </m:rPr>
                  <w:rPr>
                    <w:rFonts w:ascii="Cambria Math" w:hAnsi="Cambria Math"/>
                    <w:sz w:val="20"/>
                    <w:szCs w:val="20"/>
                  </w:rPr>
                  <m:t>μS∙</m:t>
                </m:r>
                <m:sSup>
                  <m:sSupPr>
                    <m:ctrlPr>
                      <w:rPr>
                        <w:rFonts w:ascii="Cambria Math" w:hAnsi="Cambria Math"/>
                        <w:iCs/>
                        <w:sz w:val="20"/>
                        <w:szCs w:val="20"/>
                      </w:rPr>
                    </m:ctrlPr>
                  </m:sSupPr>
                  <m:e>
                    <m:r>
                      <m:rPr>
                        <m:sty m:val="p"/>
                      </m:rPr>
                      <w:rPr>
                        <w:rFonts w:ascii="Cambria Math" w:hAnsi="Cambria Math"/>
                        <w:sz w:val="20"/>
                        <w:szCs w:val="20"/>
                      </w:rPr>
                      <m:t>cm</m:t>
                    </m:r>
                  </m:e>
                  <m:sup>
                    <m:r>
                      <w:rPr>
                        <w:rFonts w:ascii="Cambria Math" w:hAnsi="Cambria Math"/>
                        <w:sz w:val="20"/>
                        <w:szCs w:val="20"/>
                      </w:rPr>
                      <m:t>-1</m:t>
                    </m:r>
                  </m:sup>
                </m:sSup>
              </m:oMath>
            </m:oMathPara>
          </w:p>
        </w:tc>
        <w:tc>
          <w:tcPr>
            <w:tcW w:w="1985" w:type="dxa"/>
          </w:tcPr>
          <w:p w14:paraId="2C99EB46" w14:textId="12D1D4FE" w:rsidR="008B2553" w:rsidRPr="008B2553" w:rsidRDefault="00000000" w:rsidP="00320A98">
            <w:pPr>
              <w:pStyle w:val="Bnodstavec"/>
              <w:ind w:firstLine="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COOH</m:t>
                    </m:r>
                  </m:sub>
                </m:sSub>
                <m:r>
                  <w:rPr>
                    <w:rFonts w:ascii="Cambria Math" w:hAnsi="Cambria Math"/>
                    <w:sz w:val="20"/>
                    <w:szCs w:val="20"/>
                  </w:rPr>
                  <m:t xml:space="preserve"> / </m:t>
                </m:r>
                <m:r>
                  <m:rPr>
                    <m:sty m:val="p"/>
                  </m:rPr>
                  <w:rPr>
                    <w:rFonts w:ascii="Cambria Math" w:hAnsi="Cambria Math"/>
                    <w:sz w:val="20"/>
                    <w:szCs w:val="20"/>
                  </w:rPr>
                  <m:t>μS∙</m:t>
                </m:r>
                <m:sSup>
                  <m:sSupPr>
                    <m:ctrlPr>
                      <w:rPr>
                        <w:rFonts w:ascii="Cambria Math" w:hAnsi="Cambria Math"/>
                        <w:iCs/>
                        <w:sz w:val="20"/>
                        <w:szCs w:val="20"/>
                      </w:rPr>
                    </m:ctrlPr>
                  </m:sSupPr>
                  <m:e>
                    <m:r>
                      <m:rPr>
                        <m:sty m:val="p"/>
                      </m:rPr>
                      <w:rPr>
                        <w:rFonts w:ascii="Cambria Math" w:hAnsi="Cambria Math"/>
                        <w:sz w:val="20"/>
                        <w:szCs w:val="20"/>
                      </w:rPr>
                      <m:t>cm</m:t>
                    </m:r>
                  </m:e>
                  <m:sup>
                    <m:r>
                      <w:rPr>
                        <w:rFonts w:ascii="Cambria Math" w:hAnsi="Cambria Math"/>
                        <w:sz w:val="20"/>
                        <w:szCs w:val="20"/>
                      </w:rPr>
                      <m:t>-1</m:t>
                    </m:r>
                  </m:sup>
                </m:sSup>
              </m:oMath>
            </m:oMathPara>
          </w:p>
        </w:tc>
        <w:tc>
          <w:tcPr>
            <w:tcW w:w="2551" w:type="dxa"/>
          </w:tcPr>
          <w:p w14:paraId="50851852" w14:textId="008FD021" w:rsidR="008B2553" w:rsidRPr="008B2553" w:rsidRDefault="00000000" w:rsidP="00320A98">
            <w:pPr>
              <w:pStyle w:val="Bnodstavec"/>
              <w:ind w:firstLine="0"/>
              <w:jc w:val="center"/>
              <w:rPr>
                <w:rFonts w:ascii="Arial" w:hAnsi="Arial"/>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Λ</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COOH</m:t>
                    </m:r>
                  </m:sub>
                </m:sSub>
                <m:r>
                  <w:rPr>
                    <w:rFonts w:ascii="Cambria Math" w:hAnsi="Cambria Math"/>
                    <w:sz w:val="20"/>
                    <w:szCs w:val="20"/>
                  </w:rPr>
                  <m:t xml:space="preserve"> / </m:t>
                </m:r>
                <m:r>
                  <m:rPr>
                    <m:sty m:val="p"/>
                  </m:rPr>
                  <w:rPr>
                    <w:rFonts w:ascii="Cambria Math" w:hAnsi="Cambria Math"/>
                    <w:sz w:val="20"/>
                    <w:szCs w:val="20"/>
                  </w:rPr>
                  <m:t>S∙</m:t>
                </m:r>
                <m:sSup>
                  <m:sSupPr>
                    <m:ctrlPr>
                      <w:rPr>
                        <w:rFonts w:ascii="Cambria Math" w:hAnsi="Cambria Math"/>
                        <w:iCs/>
                        <w:sz w:val="20"/>
                        <w:szCs w:val="20"/>
                      </w:rPr>
                    </m:ctrlPr>
                  </m:sSupPr>
                  <m:e>
                    <m:r>
                      <m:rPr>
                        <m:sty m:val="p"/>
                      </m:rPr>
                      <w:rPr>
                        <w:rFonts w:ascii="Cambria Math" w:hAnsi="Cambria Math"/>
                        <w:sz w:val="20"/>
                        <w:szCs w:val="20"/>
                      </w:rPr>
                      <m:t>cm</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iCs/>
                        <w:sz w:val="20"/>
                        <w:szCs w:val="20"/>
                      </w:rPr>
                    </m:ctrlPr>
                  </m:sSupPr>
                  <m:e>
                    <m:r>
                      <m:rPr>
                        <m:sty m:val="p"/>
                      </m:rPr>
                      <w:rPr>
                        <w:rFonts w:ascii="Cambria Math" w:hAnsi="Cambria Math"/>
                        <w:sz w:val="20"/>
                        <w:szCs w:val="20"/>
                      </w:rPr>
                      <m:t>mol</m:t>
                    </m:r>
                  </m:e>
                  <m:sup>
                    <m:r>
                      <w:rPr>
                        <w:rFonts w:ascii="Cambria Math" w:hAnsi="Cambria Math"/>
                        <w:sz w:val="20"/>
                        <w:szCs w:val="20"/>
                      </w:rPr>
                      <m:t>-1</m:t>
                    </m:r>
                  </m:sup>
                </m:sSup>
              </m:oMath>
            </m:oMathPara>
          </w:p>
        </w:tc>
        <w:tc>
          <w:tcPr>
            <w:tcW w:w="709" w:type="dxa"/>
          </w:tcPr>
          <w:p w14:paraId="27E3B0F3" w14:textId="5B43BBB6" w:rsidR="008B2553" w:rsidRPr="008B2553" w:rsidRDefault="008B2553" w:rsidP="00320A98">
            <w:pPr>
              <w:pStyle w:val="Bnodstavec"/>
              <w:ind w:firstLine="0"/>
              <w:jc w:val="center"/>
              <w:rPr>
                <w:rFonts w:ascii="Arial" w:hAnsi="Arial"/>
                <w:iCs/>
                <w:sz w:val="20"/>
                <w:szCs w:val="20"/>
              </w:rPr>
            </w:pPr>
            <m:oMathPara>
              <m:oMath>
                <m:r>
                  <w:rPr>
                    <w:rFonts w:ascii="Cambria Math" w:hAnsi="Cambria Math"/>
                    <w:sz w:val="20"/>
                    <w:szCs w:val="20"/>
                  </w:rPr>
                  <m:t xml:space="preserve">t / </m:t>
                </m:r>
                <m:r>
                  <m:rPr>
                    <m:sty m:val="p"/>
                  </m:rPr>
                  <w:rPr>
                    <w:rFonts w:ascii="Cambria Math" w:hAnsi="Cambria Math"/>
                    <w:sz w:val="20"/>
                    <w:szCs w:val="20"/>
                  </w:rPr>
                  <m:t>°C</m:t>
                </m:r>
              </m:oMath>
            </m:oMathPara>
          </w:p>
        </w:tc>
      </w:tr>
      <w:tr w:rsidR="00C87D78" w14:paraId="43047687" w14:textId="77777777" w:rsidTr="00601C44">
        <w:tc>
          <w:tcPr>
            <w:tcW w:w="1408" w:type="dxa"/>
          </w:tcPr>
          <w:p w14:paraId="06233BD1" w14:textId="77777777" w:rsidR="00C87D78" w:rsidRPr="008B2553" w:rsidRDefault="00C87D78" w:rsidP="00C87D78">
            <w:pPr>
              <w:pStyle w:val="Bnodstavec"/>
              <w:ind w:firstLine="0"/>
              <w:jc w:val="center"/>
              <w:rPr>
                <w:sz w:val="20"/>
                <w:szCs w:val="20"/>
              </w:rPr>
            </w:pPr>
            <w:r w:rsidRPr="008B2553">
              <w:rPr>
                <w:sz w:val="20"/>
                <w:szCs w:val="20"/>
              </w:rPr>
              <w:t>1</w:t>
            </w:r>
          </w:p>
        </w:tc>
        <w:tc>
          <w:tcPr>
            <w:tcW w:w="2278" w:type="dxa"/>
            <w:vAlign w:val="bottom"/>
          </w:tcPr>
          <w:p w14:paraId="10BA748E" w14:textId="4F309BAD" w:rsidR="00C87D78" w:rsidRPr="008B2553" w:rsidRDefault="00C87D78" w:rsidP="00C87D78">
            <w:pPr>
              <w:pStyle w:val="Bnodstavec"/>
              <w:ind w:firstLine="0"/>
              <w:jc w:val="center"/>
              <w:rPr>
                <w:color w:val="000000"/>
                <w:sz w:val="20"/>
                <w:szCs w:val="20"/>
              </w:rPr>
            </w:pPr>
            <m:oMathPara>
              <m:oMath>
                <m:r>
                  <w:rPr>
                    <w:rFonts w:ascii="Cambria Math" w:hAnsi="Cambria Math"/>
                    <w:color w:val="000000"/>
                    <w:sz w:val="20"/>
                    <w:szCs w:val="20"/>
                  </w:rPr>
                  <m:t>0,511±0,008</m:t>
                </m:r>
              </m:oMath>
            </m:oMathPara>
          </w:p>
        </w:tc>
        <w:tc>
          <w:tcPr>
            <w:tcW w:w="2126" w:type="dxa"/>
            <w:vAlign w:val="bottom"/>
          </w:tcPr>
          <w:p w14:paraId="5C1624D4" w14:textId="4A438769"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26,70±0,13</m:t>
                </m:r>
              </m:oMath>
            </m:oMathPara>
          </w:p>
        </w:tc>
        <w:tc>
          <w:tcPr>
            <w:tcW w:w="1985" w:type="dxa"/>
            <w:vAlign w:val="bottom"/>
          </w:tcPr>
          <w:p w14:paraId="588FD086" w14:textId="0828C2F3"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25,70±0,13</m:t>
                </m:r>
              </m:oMath>
            </m:oMathPara>
          </w:p>
        </w:tc>
        <w:tc>
          <w:tcPr>
            <w:tcW w:w="2551" w:type="dxa"/>
            <w:vAlign w:val="bottom"/>
          </w:tcPr>
          <w:p w14:paraId="1484E093" w14:textId="0A658FB3" w:rsidR="00C87D78" w:rsidRPr="008B2553" w:rsidRDefault="00C87D78" w:rsidP="00C87D78">
            <w:pPr>
              <w:pStyle w:val="Bnodstavec"/>
              <w:ind w:firstLine="0"/>
              <w:jc w:val="center"/>
              <w:rPr>
                <w:rFonts w:ascii="Arial" w:hAnsi="Arial"/>
                <w:sz w:val="20"/>
                <w:szCs w:val="20"/>
              </w:rPr>
            </w:pPr>
            <m:oMathPara>
              <m:oMath>
                <m:r>
                  <w:rPr>
                    <w:rFonts w:ascii="Cambria Math" w:hAnsi="Cambria Math"/>
                    <w:color w:val="000000"/>
                    <w:szCs w:val="22"/>
                  </w:rPr>
                  <m:t>50,3±0,8</m:t>
                </m:r>
              </m:oMath>
            </m:oMathPara>
          </w:p>
        </w:tc>
        <w:tc>
          <w:tcPr>
            <w:tcW w:w="709" w:type="dxa"/>
          </w:tcPr>
          <w:p w14:paraId="203F9A05" w14:textId="1D02EE83" w:rsidR="00C87D78" w:rsidRPr="008B2553" w:rsidRDefault="00C87D78" w:rsidP="00C87D78">
            <w:pPr>
              <w:pStyle w:val="Bnodstavec"/>
              <w:ind w:firstLine="0"/>
              <w:jc w:val="center"/>
              <w:rPr>
                <w:sz w:val="20"/>
                <w:szCs w:val="20"/>
              </w:rPr>
            </w:pPr>
            <m:oMathPara>
              <m:oMath>
                <m:r>
                  <w:rPr>
                    <w:rFonts w:ascii="Cambria Math" w:hAnsi="Cambria Math"/>
                    <w:sz w:val="20"/>
                    <w:szCs w:val="20"/>
                  </w:rPr>
                  <m:t>21,4</m:t>
                </m:r>
              </m:oMath>
            </m:oMathPara>
          </w:p>
        </w:tc>
      </w:tr>
      <w:tr w:rsidR="00C87D78" w14:paraId="42298018" w14:textId="77777777" w:rsidTr="00601C44">
        <w:tc>
          <w:tcPr>
            <w:tcW w:w="1408" w:type="dxa"/>
          </w:tcPr>
          <w:p w14:paraId="1D43E22D" w14:textId="77777777" w:rsidR="00C87D78" w:rsidRPr="008B2553" w:rsidRDefault="00C87D78" w:rsidP="00C87D78">
            <w:pPr>
              <w:pStyle w:val="Bnodstavec"/>
              <w:ind w:firstLine="0"/>
              <w:jc w:val="center"/>
              <w:rPr>
                <w:sz w:val="20"/>
                <w:szCs w:val="20"/>
              </w:rPr>
            </w:pPr>
            <w:r w:rsidRPr="008B2553">
              <w:rPr>
                <w:sz w:val="20"/>
                <w:szCs w:val="20"/>
              </w:rPr>
              <w:t>2</w:t>
            </w:r>
          </w:p>
        </w:tc>
        <w:tc>
          <w:tcPr>
            <w:tcW w:w="2278" w:type="dxa"/>
            <w:vAlign w:val="bottom"/>
          </w:tcPr>
          <w:p w14:paraId="5048969D" w14:textId="6324F113"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1,022±0,016</m:t>
                </m:r>
              </m:oMath>
            </m:oMathPara>
          </w:p>
        </w:tc>
        <w:tc>
          <w:tcPr>
            <w:tcW w:w="2126" w:type="dxa"/>
            <w:vAlign w:val="bottom"/>
          </w:tcPr>
          <w:p w14:paraId="0BC6DCB4" w14:textId="29790D0A"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38,80±0,19</m:t>
                </m:r>
              </m:oMath>
            </m:oMathPara>
          </w:p>
        </w:tc>
        <w:tc>
          <w:tcPr>
            <w:tcW w:w="1985" w:type="dxa"/>
            <w:vAlign w:val="bottom"/>
          </w:tcPr>
          <w:p w14:paraId="670DACCC" w14:textId="01B22E00"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37,80±0,19</m:t>
                </m:r>
              </m:oMath>
            </m:oMathPara>
          </w:p>
        </w:tc>
        <w:tc>
          <w:tcPr>
            <w:tcW w:w="2551" w:type="dxa"/>
            <w:vAlign w:val="bottom"/>
          </w:tcPr>
          <w:p w14:paraId="73A340D7" w14:textId="5AD3B53B" w:rsidR="00C87D78" w:rsidRPr="008B2553" w:rsidRDefault="00C87D78" w:rsidP="00C87D78">
            <w:pPr>
              <w:pStyle w:val="Bnodstavec"/>
              <w:ind w:firstLine="0"/>
              <w:jc w:val="center"/>
              <w:rPr>
                <w:rFonts w:ascii="Arial" w:hAnsi="Arial"/>
                <w:sz w:val="20"/>
                <w:szCs w:val="20"/>
              </w:rPr>
            </w:pPr>
            <m:oMathPara>
              <m:oMath>
                <m:r>
                  <w:rPr>
                    <w:rFonts w:ascii="Cambria Math" w:hAnsi="Cambria Math"/>
                    <w:color w:val="000000"/>
                    <w:szCs w:val="22"/>
                  </w:rPr>
                  <m:t>37,0±0,6</m:t>
                </m:r>
              </m:oMath>
            </m:oMathPara>
          </w:p>
        </w:tc>
        <w:tc>
          <w:tcPr>
            <w:tcW w:w="709" w:type="dxa"/>
          </w:tcPr>
          <w:p w14:paraId="12AAEBEC" w14:textId="48A817BB" w:rsidR="00C87D78" w:rsidRPr="008B2553" w:rsidRDefault="00C87D78" w:rsidP="00C87D78">
            <w:pPr>
              <w:pStyle w:val="Bnodstavec"/>
              <w:ind w:firstLine="0"/>
              <w:jc w:val="center"/>
              <w:rPr>
                <w:rFonts w:ascii="Arial" w:hAnsi="Arial"/>
                <w:sz w:val="20"/>
                <w:szCs w:val="20"/>
              </w:rPr>
            </w:pPr>
            <m:oMathPara>
              <m:oMath>
                <m:r>
                  <w:rPr>
                    <w:rFonts w:ascii="Cambria Math" w:hAnsi="Cambria Math"/>
                    <w:sz w:val="20"/>
                    <w:szCs w:val="20"/>
                  </w:rPr>
                  <m:t>21,6</m:t>
                </m:r>
              </m:oMath>
            </m:oMathPara>
          </w:p>
        </w:tc>
      </w:tr>
      <w:tr w:rsidR="00C87D78" w14:paraId="0E47FE6B" w14:textId="77777777" w:rsidTr="00601C44">
        <w:tc>
          <w:tcPr>
            <w:tcW w:w="1408" w:type="dxa"/>
          </w:tcPr>
          <w:p w14:paraId="4D23FDDF" w14:textId="77777777" w:rsidR="00C87D78" w:rsidRPr="008B2553" w:rsidRDefault="00C87D78" w:rsidP="00C87D78">
            <w:pPr>
              <w:pStyle w:val="Bnodstavec"/>
              <w:ind w:firstLine="0"/>
              <w:jc w:val="center"/>
              <w:rPr>
                <w:sz w:val="20"/>
                <w:szCs w:val="20"/>
              </w:rPr>
            </w:pPr>
            <w:r w:rsidRPr="008B2553">
              <w:rPr>
                <w:sz w:val="20"/>
                <w:szCs w:val="20"/>
              </w:rPr>
              <w:t>3</w:t>
            </w:r>
          </w:p>
        </w:tc>
        <w:tc>
          <w:tcPr>
            <w:tcW w:w="2278" w:type="dxa"/>
            <w:vAlign w:val="bottom"/>
          </w:tcPr>
          <w:p w14:paraId="78CF3617" w14:textId="2D6F1001"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2,04±0,03</m:t>
                </m:r>
              </m:oMath>
            </m:oMathPara>
          </w:p>
        </w:tc>
        <w:tc>
          <w:tcPr>
            <w:tcW w:w="2126" w:type="dxa"/>
            <w:vAlign w:val="bottom"/>
          </w:tcPr>
          <w:p w14:paraId="405B07A4" w14:textId="68285426"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55,1±0,3</m:t>
                </m:r>
              </m:oMath>
            </m:oMathPara>
          </w:p>
        </w:tc>
        <w:tc>
          <w:tcPr>
            <w:tcW w:w="1985" w:type="dxa"/>
            <w:vAlign w:val="bottom"/>
          </w:tcPr>
          <w:p w14:paraId="7F40FF02" w14:textId="01E5991F"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54,1±0,3</m:t>
                </m:r>
              </m:oMath>
            </m:oMathPara>
          </w:p>
        </w:tc>
        <w:tc>
          <w:tcPr>
            <w:tcW w:w="2551" w:type="dxa"/>
            <w:vAlign w:val="bottom"/>
          </w:tcPr>
          <w:p w14:paraId="3F63618E" w14:textId="243F299E" w:rsidR="00C87D78" w:rsidRPr="008B2553" w:rsidRDefault="00C87D78" w:rsidP="00C87D78">
            <w:pPr>
              <w:pStyle w:val="Bnodstavec"/>
              <w:ind w:firstLine="0"/>
              <w:jc w:val="center"/>
              <w:rPr>
                <w:rFonts w:ascii="Arial" w:hAnsi="Arial"/>
                <w:sz w:val="20"/>
                <w:szCs w:val="20"/>
              </w:rPr>
            </w:pPr>
            <m:oMathPara>
              <m:oMath>
                <m:r>
                  <w:rPr>
                    <w:rFonts w:ascii="Cambria Math" w:hAnsi="Cambria Math"/>
                    <w:color w:val="000000"/>
                    <w:szCs w:val="22"/>
                  </w:rPr>
                  <m:t>26,5±0,4</m:t>
                </m:r>
              </m:oMath>
            </m:oMathPara>
          </w:p>
        </w:tc>
        <w:tc>
          <w:tcPr>
            <w:tcW w:w="709" w:type="dxa"/>
          </w:tcPr>
          <w:p w14:paraId="7B83E729" w14:textId="58FB6520" w:rsidR="00C87D78" w:rsidRPr="008B2553" w:rsidRDefault="00C87D78" w:rsidP="00C87D78">
            <w:pPr>
              <w:pStyle w:val="Bnodstavec"/>
              <w:ind w:firstLine="0"/>
              <w:jc w:val="center"/>
              <w:rPr>
                <w:rFonts w:ascii="Arial" w:hAnsi="Arial"/>
                <w:sz w:val="20"/>
                <w:szCs w:val="20"/>
              </w:rPr>
            </w:pPr>
            <m:oMathPara>
              <m:oMath>
                <m:r>
                  <w:rPr>
                    <w:rFonts w:ascii="Cambria Math" w:hAnsi="Cambria Math"/>
                    <w:sz w:val="20"/>
                    <w:szCs w:val="20"/>
                  </w:rPr>
                  <m:t>21,4</m:t>
                </m:r>
              </m:oMath>
            </m:oMathPara>
          </w:p>
        </w:tc>
      </w:tr>
      <w:tr w:rsidR="00C87D78" w14:paraId="3ECBA98C" w14:textId="77777777" w:rsidTr="00601C44">
        <w:tc>
          <w:tcPr>
            <w:tcW w:w="1408" w:type="dxa"/>
          </w:tcPr>
          <w:p w14:paraId="7AF7FF59" w14:textId="77777777" w:rsidR="00C87D78" w:rsidRPr="008B2553" w:rsidRDefault="00C87D78" w:rsidP="00C87D78">
            <w:pPr>
              <w:pStyle w:val="Bnodstavec"/>
              <w:ind w:firstLine="0"/>
              <w:jc w:val="center"/>
              <w:rPr>
                <w:sz w:val="20"/>
                <w:szCs w:val="20"/>
              </w:rPr>
            </w:pPr>
            <w:r w:rsidRPr="008B2553">
              <w:rPr>
                <w:sz w:val="20"/>
                <w:szCs w:val="20"/>
              </w:rPr>
              <w:t>4</w:t>
            </w:r>
          </w:p>
        </w:tc>
        <w:tc>
          <w:tcPr>
            <w:tcW w:w="2278" w:type="dxa"/>
            <w:vAlign w:val="bottom"/>
          </w:tcPr>
          <w:p w14:paraId="170BE72E" w14:textId="6C5AE5DC"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3,06±0,05</m:t>
                </m:r>
              </m:oMath>
            </m:oMathPara>
          </w:p>
        </w:tc>
        <w:tc>
          <w:tcPr>
            <w:tcW w:w="2126" w:type="dxa"/>
            <w:vAlign w:val="bottom"/>
          </w:tcPr>
          <w:p w14:paraId="3EB08E47" w14:textId="3D17F1B8"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69,5±0,3</m:t>
                </m:r>
              </m:oMath>
            </m:oMathPara>
          </w:p>
        </w:tc>
        <w:tc>
          <w:tcPr>
            <w:tcW w:w="1985" w:type="dxa"/>
            <w:vAlign w:val="bottom"/>
          </w:tcPr>
          <w:p w14:paraId="164F06F9" w14:textId="2B66CA53"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68,5±0,3</m:t>
                </m:r>
              </m:oMath>
            </m:oMathPara>
          </w:p>
        </w:tc>
        <w:tc>
          <w:tcPr>
            <w:tcW w:w="2551" w:type="dxa"/>
            <w:vAlign w:val="bottom"/>
          </w:tcPr>
          <w:p w14:paraId="08278321" w14:textId="6B80ADC9" w:rsidR="00C87D78" w:rsidRPr="008B2553" w:rsidRDefault="00C87D78" w:rsidP="00C87D78">
            <w:pPr>
              <w:pStyle w:val="Bnodstavec"/>
              <w:ind w:firstLine="0"/>
              <w:jc w:val="center"/>
              <w:rPr>
                <w:rFonts w:ascii="Arial" w:hAnsi="Arial"/>
                <w:sz w:val="20"/>
                <w:szCs w:val="20"/>
              </w:rPr>
            </w:pPr>
            <m:oMathPara>
              <m:oMath>
                <m:r>
                  <w:rPr>
                    <w:rFonts w:ascii="Cambria Math" w:hAnsi="Cambria Math"/>
                    <w:color w:val="000000"/>
                    <w:szCs w:val="22"/>
                  </w:rPr>
                  <m:t>22,6±0,4</m:t>
                </m:r>
              </m:oMath>
            </m:oMathPara>
          </w:p>
        </w:tc>
        <w:tc>
          <w:tcPr>
            <w:tcW w:w="709" w:type="dxa"/>
          </w:tcPr>
          <w:p w14:paraId="70CB3560" w14:textId="62A251C3" w:rsidR="00C87D78" w:rsidRPr="008B2553" w:rsidRDefault="00C87D78" w:rsidP="00C87D78">
            <w:pPr>
              <w:pStyle w:val="Bnodstavec"/>
              <w:ind w:firstLine="0"/>
              <w:jc w:val="center"/>
              <w:rPr>
                <w:rFonts w:ascii="Arial" w:hAnsi="Arial"/>
                <w:sz w:val="20"/>
                <w:szCs w:val="20"/>
              </w:rPr>
            </w:pPr>
            <m:oMathPara>
              <m:oMath>
                <m:r>
                  <w:rPr>
                    <w:rFonts w:ascii="Cambria Math" w:hAnsi="Cambria Math"/>
                    <w:sz w:val="20"/>
                    <w:szCs w:val="20"/>
                  </w:rPr>
                  <m:t>21,6</m:t>
                </m:r>
              </m:oMath>
            </m:oMathPara>
          </w:p>
        </w:tc>
      </w:tr>
      <w:tr w:rsidR="00C87D78" w14:paraId="0A55197A" w14:textId="77777777" w:rsidTr="00601C44">
        <w:tc>
          <w:tcPr>
            <w:tcW w:w="1408" w:type="dxa"/>
          </w:tcPr>
          <w:p w14:paraId="26343B80" w14:textId="77777777" w:rsidR="00C87D78" w:rsidRPr="008B2553" w:rsidRDefault="00C87D78" w:rsidP="00C87D78">
            <w:pPr>
              <w:pStyle w:val="Bnodstavec"/>
              <w:ind w:firstLine="0"/>
              <w:jc w:val="center"/>
              <w:rPr>
                <w:sz w:val="20"/>
                <w:szCs w:val="20"/>
              </w:rPr>
            </w:pPr>
            <w:r w:rsidRPr="008B2553">
              <w:rPr>
                <w:sz w:val="20"/>
                <w:szCs w:val="20"/>
              </w:rPr>
              <w:t>5</w:t>
            </w:r>
          </w:p>
        </w:tc>
        <w:tc>
          <w:tcPr>
            <w:tcW w:w="2278" w:type="dxa"/>
            <w:vAlign w:val="bottom"/>
          </w:tcPr>
          <w:p w14:paraId="3CDB5699" w14:textId="3890A297"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4,09±0,06</m:t>
                </m:r>
              </m:oMath>
            </m:oMathPara>
          </w:p>
        </w:tc>
        <w:tc>
          <w:tcPr>
            <w:tcW w:w="2126" w:type="dxa"/>
            <w:vAlign w:val="bottom"/>
          </w:tcPr>
          <w:p w14:paraId="4595EECB" w14:textId="51C3CC32"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80,4±0,4</m:t>
                </m:r>
              </m:oMath>
            </m:oMathPara>
          </w:p>
        </w:tc>
        <w:tc>
          <w:tcPr>
            <w:tcW w:w="1985" w:type="dxa"/>
            <w:vAlign w:val="bottom"/>
          </w:tcPr>
          <w:p w14:paraId="23F6B8F7" w14:textId="37047279"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79,4±0,4</m:t>
                </m:r>
              </m:oMath>
            </m:oMathPara>
          </w:p>
        </w:tc>
        <w:tc>
          <w:tcPr>
            <w:tcW w:w="2551" w:type="dxa"/>
            <w:vAlign w:val="bottom"/>
          </w:tcPr>
          <w:p w14:paraId="5F944976" w14:textId="1D0B6D20" w:rsidR="00C87D78" w:rsidRPr="008B2553" w:rsidRDefault="00C87D78" w:rsidP="00C87D78">
            <w:pPr>
              <w:pStyle w:val="Bnodstavec"/>
              <w:ind w:firstLine="0"/>
              <w:jc w:val="center"/>
              <w:rPr>
                <w:rFonts w:ascii="Arial" w:hAnsi="Arial"/>
                <w:sz w:val="20"/>
                <w:szCs w:val="20"/>
              </w:rPr>
            </w:pPr>
            <m:oMathPara>
              <m:oMath>
                <m:r>
                  <w:rPr>
                    <w:rFonts w:ascii="Cambria Math" w:hAnsi="Cambria Math"/>
                    <w:color w:val="000000"/>
                    <w:szCs w:val="22"/>
                  </w:rPr>
                  <m:t>19,4±0,3</m:t>
                </m:r>
              </m:oMath>
            </m:oMathPara>
          </w:p>
        </w:tc>
        <w:tc>
          <w:tcPr>
            <w:tcW w:w="709" w:type="dxa"/>
          </w:tcPr>
          <w:p w14:paraId="4B229FB1" w14:textId="6EDE41EE" w:rsidR="00C87D78" w:rsidRPr="008B2553" w:rsidRDefault="00C87D78" w:rsidP="00C87D78">
            <w:pPr>
              <w:pStyle w:val="Bnodstavec"/>
              <w:ind w:firstLine="0"/>
              <w:jc w:val="center"/>
              <w:rPr>
                <w:rFonts w:ascii="Arial" w:hAnsi="Arial"/>
                <w:sz w:val="20"/>
                <w:szCs w:val="20"/>
              </w:rPr>
            </w:pPr>
            <m:oMathPara>
              <m:oMath>
                <m:r>
                  <w:rPr>
                    <w:rFonts w:ascii="Cambria Math" w:hAnsi="Cambria Math"/>
                    <w:sz w:val="20"/>
                    <w:szCs w:val="20"/>
                  </w:rPr>
                  <m:t>21,4</m:t>
                </m:r>
              </m:oMath>
            </m:oMathPara>
          </w:p>
        </w:tc>
      </w:tr>
      <w:tr w:rsidR="00C87D78" w14:paraId="46EFE2D6" w14:textId="77777777" w:rsidTr="00601C44">
        <w:tc>
          <w:tcPr>
            <w:tcW w:w="1408" w:type="dxa"/>
          </w:tcPr>
          <w:p w14:paraId="7DBF1E6E" w14:textId="77777777" w:rsidR="00C87D78" w:rsidRPr="008B2553" w:rsidRDefault="00C87D78" w:rsidP="00C87D78">
            <w:pPr>
              <w:pStyle w:val="Bnodstavec"/>
              <w:ind w:firstLine="0"/>
              <w:jc w:val="center"/>
              <w:rPr>
                <w:sz w:val="20"/>
                <w:szCs w:val="20"/>
              </w:rPr>
            </w:pPr>
            <w:r w:rsidRPr="008B2553">
              <w:rPr>
                <w:sz w:val="20"/>
                <w:szCs w:val="20"/>
              </w:rPr>
              <w:t>6</w:t>
            </w:r>
          </w:p>
        </w:tc>
        <w:tc>
          <w:tcPr>
            <w:tcW w:w="2278" w:type="dxa"/>
            <w:vAlign w:val="bottom"/>
          </w:tcPr>
          <w:p w14:paraId="27FF5C3F" w14:textId="2B719E3F"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5,11±0,08</m:t>
                </m:r>
              </m:oMath>
            </m:oMathPara>
          </w:p>
        </w:tc>
        <w:tc>
          <w:tcPr>
            <w:tcW w:w="2126" w:type="dxa"/>
            <w:vAlign w:val="bottom"/>
          </w:tcPr>
          <w:p w14:paraId="0A82A126" w14:textId="5DDAAF04"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89,4±0,4</m:t>
                </m:r>
              </m:oMath>
            </m:oMathPara>
          </w:p>
        </w:tc>
        <w:tc>
          <w:tcPr>
            <w:tcW w:w="1985" w:type="dxa"/>
            <w:vAlign w:val="bottom"/>
          </w:tcPr>
          <w:p w14:paraId="506CF47D" w14:textId="185E88E3" w:rsidR="00C87D78" w:rsidRPr="008B2553" w:rsidRDefault="00C87D78" w:rsidP="00C87D78">
            <w:pPr>
              <w:pStyle w:val="Bnodstavec"/>
              <w:ind w:firstLine="0"/>
              <w:jc w:val="center"/>
              <w:rPr>
                <w:sz w:val="20"/>
                <w:szCs w:val="20"/>
              </w:rPr>
            </w:pPr>
            <m:oMathPara>
              <m:oMath>
                <m:r>
                  <w:rPr>
                    <w:rFonts w:ascii="Cambria Math" w:hAnsi="Cambria Math"/>
                    <w:color w:val="000000"/>
                    <w:sz w:val="20"/>
                    <w:szCs w:val="20"/>
                  </w:rPr>
                  <m:t>88,4±0,4</m:t>
                </m:r>
              </m:oMath>
            </m:oMathPara>
          </w:p>
        </w:tc>
        <w:tc>
          <w:tcPr>
            <w:tcW w:w="2551" w:type="dxa"/>
            <w:vAlign w:val="bottom"/>
          </w:tcPr>
          <w:p w14:paraId="7A9C2098" w14:textId="4ABD5F75" w:rsidR="00C87D78" w:rsidRPr="008B2553" w:rsidRDefault="00C87D78" w:rsidP="00C87D78">
            <w:pPr>
              <w:pStyle w:val="Bnodstavec"/>
              <w:ind w:firstLine="0"/>
              <w:jc w:val="center"/>
              <w:rPr>
                <w:rFonts w:ascii="Arial" w:hAnsi="Arial"/>
                <w:sz w:val="20"/>
                <w:szCs w:val="20"/>
              </w:rPr>
            </w:pPr>
            <m:oMathPara>
              <m:oMath>
                <m:r>
                  <w:rPr>
                    <w:rFonts w:ascii="Cambria Math" w:hAnsi="Cambria Math"/>
                    <w:color w:val="000000"/>
                    <w:szCs w:val="22"/>
                  </w:rPr>
                  <m:t>17,3±0,3</m:t>
                </m:r>
              </m:oMath>
            </m:oMathPara>
          </w:p>
        </w:tc>
        <w:tc>
          <w:tcPr>
            <w:tcW w:w="709" w:type="dxa"/>
          </w:tcPr>
          <w:p w14:paraId="7EEC3666" w14:textId="56D31366" w:rsidR="00C87D78" w:rsidRPr="008B2553" w:rsidRDefault="00C87D78" w:rsidP="00C87D78">
            <w:pPr>
              <w:pStyle w:val="Bnodstavec"/>
              <w:ind w:firstLine="0"/>
              <w:jc w:val="center"/>
              <w:rPr>
                <w:rFonts w:ascii="Arial" w:hAnsi="Arial"/>
                <w:sz w:val="20"/>
                <w:szCs w:val="20"/>
              </w:rPr>
            </w:pPr>
            <m:oMathPara>
              <m:oMath>
                <m:r>
                  <w:rPr>
                    <w:rFonts w:ascii="Cambria Math" w:hAnsi="Cambria Math"/>
                    <w:sz w:val="20"/>
                    <w:szCs w:val="20"/>
                  </w:rPr>
                  <m:t>21,5</m:t>
                </m:r>
              </m:oMath>
            </m:oMathPara>
          </w:p>
        </w:tc>
      </w:tr>
    </w:tbl>
    <w:p w14:paraId="0DDF478A" w14:textId="3BF93C0D" w:rsidR="00060D95" w:rsidRDefault="00060D95" w:rsidP="008B2553">
      <w:pPr>
        <w:pStyle w:val="Bnodstavec"/>
        <w:spacing w:before="120"/>
        <w:ind w:firstLine="0"/>
        <w:jc w:val="center"/>
      </w:pPr>
      <w:r>
        <w:t xml:space="preserve">Tabulka </w:t>
      </w:r>
      <w:r w:rsidR="00BC6FFC">
        <w:t>4</w:t>
      </w:r>
      <w:r>
        <w:t xml:space="preserve">: Měrná elektrická vodivost </w:t>
      </w:r>
      <w:r w:rsidR="004D1D2B">
        <w:t>a molární vodivost</w:t>
      </w:r>
      <w:r>
        <w:t xml:space="preserve"> kyseliny </w:t>
      </w:r>
      <w:r w:rsidR="00BC6FFC">
        <w:t>chlorovodíkové</w:t>
      </w:r>
    </w:p>
    <w:tbl>
      <w:tblPr>
        <w:tblStyle w:val="Mkatabulky"/>
        <w:tblW w:w="10207" w:type="dxa"/>
        <w:tblInd w:w="-856" w:type="dxa"/>
        <w:tblLook w:val="04A0" w:firstRow="1" w:lastRow="0" w:firstColumn="1" w:lastColumn="0" w:noHBand="0" w:noVBand="1"/>
      </w:tblPr>
      <w:tblGrid>
        <w:gridCol w:w="1419"/>
        <w:gridCol w:w="1984"/>
        <w:gridCol w:w="1843"/>
        <w:gridCol w:w="1843"/>
        <w:gridCol w:w="2268"/>
        <w:gridCol w:w="850"/>
      </w:tblGrid>
      <w:tr w:rsidR="008B2553" w14:paraId="0A58DBF2" w14:textId="1A9AEEE2" w:rsidTr="008B2553">
        <w:tc>
          <w:tcPr>
            <w:tcW w:w="1419" w:type="dxa"/>
          </w:tcPr>
          <w:p w14:paraId="652EC902" w14:textId="170E5ECC" w:rsidR="008B2553" w:rsidRDefault="008B2553" w:rsidP="00E8386C">
            <w:pPr>
              <w:pStyle w:val="Bnodstavec"/>
              <w:ind w:left="-102" w:firstLine="102"/>
              <w:jc w:val="center"/>
            </w:pPr>
            <w:r>
              <w:t>číslo vzorku</w:t>
            </w:r>
          </w:p>
        </w:tc>
        <w:tc>
          <w:tcPr>
            <w:tcW w:w="1984" w:type="dxa"/>
          </w:tcPr>
          <w:p w14:paraId="4EE22FCC" w14:textId="1D879C08" w:rsidR="008B2553" w:rsidRPr="00060D95" w:rsidRDefault="00000000" w:rsidP="00BC6FFC">
            <w:pPr>
              <w:pStyle w:val="Bnodstavec"/>
              <w:ind w:firstLine="0"/>
              <w:jc w:val="center"/>
              <w:rPr>
                <w:iCs/>
              </w:rPr>
            </w:pPr>
            <m:oMathPara>
              <m:oMath>
                <m:sSub>
                  <m:sSubPr>
                    <m:ctrlPr>
                      <w:rPr>
                        <w:rFonts w:ascii="Cambria Math" w:hAnsi="Cambria Math"/>
                        <w:i/>
                      </w:rPr>
                    </m:ctrlPr>
                  </m:sSubPr>
                  <m:e>
                    <m:r>
                      <w:rPr>
                        <w:rFonts w:ascii="Cambria Math" w:hAnsi="Cambria Math"/>
                      </w:rPr>
                      <m:t>c</m:t>
                    </m:r>
                  </m:e>
                  <m:sub>
                    <m:r>
                      <w:rPr>
                        <w:rFonts w:ascii="Cambria Math" w:hAnsi="Cambria Math"/>
                      </w:rPr>
                      <m:t>M,HCl</m:t>
                    </m:r>
                  </m:sub>
                </m:sSub>
                <m:r>
                  <w:rPr>
                    <w:rFonts w:ascii="Cambria Math" w:hAnsi="Cambria Math"/>
                  </w:rPr>
                  <m:t xml:space="preserve"> / </m:t>
                </m:r>
                <m:r>
                  <m:rPr>
                    <m:sty m:val="p"/>
                  </m:rPr>
                  <w:rPr>
                    <w:rFonts w:ascii="Cambria Math" w:hAnsi="Cambria Math"/>
                  </w:rPr>
                  <m:t>mmol∙</m:t>
                </m:r>
                <m:sSup>
                  <m:sSupPr>
                    <m:ctrlPr>
                      <w:rPr>
                        <w:rFonts w:ascii="Cambria Math" w:hAnsi="Cambria Math"/>
                        <w:iCs/>
                      </w:rPr>
                    </m:ctrlPr>
                  </m:sSupPr>
                  <m:e>
                    <m:r>
                      <m:rPr>
                        <m:sty m:val="p"/>
                      </m:rPr>
                      <w:rPr>
                        <w:rFonts w:ascii="Cambria Math" w:hAnsi="Cambria Math"/>
                      </w:rPr>
                      <m:t>l</m:t>
                    </m:r>
                  </m:e>
                  <m:sup>
                    <m:r>
                      <w:rPr>
                        <w:rFonts w:ascii="Cambria Math" w:hAnsi="Cambria Math"/>
                      </w:rPr>
                      <m:t>-1</m:t>
                    </m:r>
                  </m:sup>
                </m:sSup>
              </m:oMath>
            </m:oMathPara>
          </w:p>
        </w:tc>
        <w:tc>
          <w:tcPr>
            <w:tcW w:w="1843" w:type="dxa"/>
          </w:tcPr>
          <w:p w14:paraId="56509401" w14:textId="18B9E774" w:rsidR="008B2553" w:rsidRPr="00B67D89" w:rsidRDefault="00000000" w:rsidP="00BC6FFC">
            <w:pPr>
              <w:pStyle w:val="Bnodstavec"/>
              <w:ind w:firstLine="0"/>
              <w:jc w:val="center"/>
              <w:rPr>
                <w:iC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m:t>
                        </m:r>
                      </m:sup>
                    </m:sSup>
                  </m:e>
                  <m:sub>
                    <m:r>
                      <w:rPr>
                        <w:rFonts w:ascii="Cambria Math" w:hAnsi="Cambria Math"/>
                      </w:rPr>
                      <m:t>HCl</m:t>
                    </m:r>
                  </m:sub>
                </m:sSub>
                <m:r>
                  <w:rPr>
                    <w:rFonts w:ascii="Cambria Math" w:hAnsi="Cambria Math"/>
                  </w:rPr>
                  <m:t xml:space="preserve"> / </m:t>
                </m:r>
                <m:r>
                  <m:rPr>
                    <m:sty m:val="p"/>
                  </m:rPr>
                  <w:rPr>
                    <w:rFonts w:ascii="Cambria Math" w:hAnsi="Cambria Math"/>
                  </w:rPr>
                  <m:t>μS∙</m:t>
                </m:r>
                <m:sSup>
                  <m:sSupPr>
                    <m:ctrlPr>
                      <w:rPr>
                        <w:rFonts w:ascii="Cambria Math" w:hAnsi="Cambria Math"/>
                        <w:iCs/>
                      </w:rPr>
                    </m:ctrlPr>
                  </m:sSupPr>
                  <m:e>
                    <m:r>
                      <m:rPr>
                        <m:sty m:val="p"/>
                      </m:rPr>
                      <w:rPr>
                        <w:rFonts w:ascii="Cambria Math" w:hAnsi="Cambria Math"/>
                      </w:rPr>
                      <m:t>cm</m:t>
                    </m:r>
                  </m:e>
                  <m:sup>
                    <m:r>
                      <w:rPr>
                        <w:rFonts w:ascii="Cambria Math" w:hAnsi="Cambria Math"/>
                      </w:rPr>
                      <m:t>-1</m:t>
                    </m:r>
                  </m:sup>
                </m:sSup>
              </m:oMath>
            </m:oMathPara>
          </w:p>
        </w:tc>
        <w:tc>
          <w:tcPr>
            <w:tcW w:w="1843" w:type="dxa"/>
          </w:tcPr>
          <w:p w14:paraId="6C4ABD9B" w14:textId="3FA98BAE" w:rsidR="008B2553" w:rsidRDefault="00000000" w:rsidP="00BC6FFC">
            <w:pPr>
              <w:pStyle w:val="Bnodstavec"/>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HCl</m:t>
                    </m:r>
                  </m:sub>
                </m:sSub>
                <m:r>
                  <w:rPr>
                    <w:rFonts w:ascii="Cambria Math" w:hAnsi="Cambria Math"/>
                  </w:rPr>
                  <m:t xml:space="preserve"> / </m:t>
                </m:r>
                <m:r>
                  <m:rPr>
                    <m:sty m:val="p"/>
                  </m:rPr>
                  <w:rPr>
                    <w:rFonts w:ascii="Cambria Math" w:hAnsi="Cambria Math"/>
                  </w:rPr>
                  <m:t>μS∙</m:t>
                </m:r>
                <m:sSup>
                  <m:sSupPr>
                    <m:ctrlPr>
                      <w:rPr>
                        <w:rFonts w:ascii="Cambria Math" w:hAnsi="Cambria Math"/>
                        <w:iCs/>
                      </w:rPr>
                    </m:ctrlPr>
                  </m:sSupPr>
                  <m:e>
                    <m:r>
                      <m:rPr>
                        <m:sty m:val="p"/>
                      </m:rPr>
                      <w:rPr>
                        <w:rFonts w:ascii="Cambria Math" w:hAnsi="Cambria Math"/>
                      </w:rPr>
                      <m:t>cm</m:t>
                    </m:r>
                  </m:e>
                  <m:sup>
                    <m:r>
                      <w:rPr>
                        <w:rFonts w:ascii="Cambria Math" w:hAnsi="Cambria Math"/>
                      </w:rPr>
                      <m:t>-1</m:t>
                    </m:r>
                  </m:sup>
                </m:sSup>
              </m:oMath>
            </m:oMathPara>
          </w:p>
        </w:tc>
        <w:tc>
          <w:tcPr>
            <w:tcW w:w="2268" w:type="dxa"/>
          </w:tcPr>
          <w:p w14:paraId="242A11B3" w14:textId="6816DB62" w:rsidR="008B2553" w:rsidRPr="008B2553" w:rsidRDefault="00000000" w:rsidP="00BC6FFC">
            <w:pPr>
              <w:pStyle w:val="Bnodstavec"/>
              <w:ind w:firstLine="0"/>
              <w:jc w:val="center"/>
              <w:rPr>
                <w:rFonts w:ascii="Arial" w:hAnsi="Arial"/>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HCl</m:t>
                    </m:r>
                  </m:sub>
                </m:sSub>
                <m:r>
                  <w:rPr>
                    <w:rFonts w:ascii="Cambria Math" w:hAnsi="Cambria Math"/>
                  </w:rPr>
                  <m:t xml:space="preserve"> / </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p"/>
                      </m:rPr>
                      <w:rPr>
                        <w:rFonts w:ascii="Cambria Math" w:hAnsi="Cambria Math"/>
                      </w:rPr>
                      <m:t>mol</m:t>
                    </m:r>
                  </m:e>
                  <m:sup>
                    <m:r>
                      <w:rPr>
                        <w:rFonts w:ascii="Cambria Math" w:hAnsi="Cambria Math"/>
                      </w:rPr>
                      <m:t>-1</m:t>
                    </m:r>
                  </m:sup>
                </m:sSup>
              </m:oMath>
            </m:oMathPara>
          </w:p>
        </w:tc>
        <w:tc>
          <w:tcPr>
            <w:tcW w:w="850" w:type="dxa"/>
          </w:tcPr>
          <w:p w14:paraId="44CB1BF5" w14:textId="4DE9FA09" w:rsidR="008B2553" w:rsidRPr="00BC6FFC" w:rsidRDefault="008B2553" w:rsidP="00BC6FFC">
            <w:pPr>
              <w:pStyle w:val="Bnodstavec"/>
              <w:ind w:firstLine="0"/>
              <w:jc w:val="center"/>
              <w:rPr>
                <w:rFonts w:ascii="Arial" w:hAnsi="Arial"/>
                <w:iCs/>
              </w:rPr>
            </w:pPr>
            <m:oMathPara>
              <m:oMath>
                <m:r>
                  <w:rPr>
                    <w:rFonts w:ascii="Cambria Math" w:hAnsi="Cambria Math"/>
                  </w:rPr>
                  <m:t xml:space="preserve">t / </m:t>
                </m:r>
                <m:r>
                  <m:rPr>
                    <m:sty m:val="p"/>
                  </m:rPr>
                  <w:rPr>
                    <w:rFonts w:ascii="Cambria Math" w:hAnsi="Cambria Math"/>
                  </w:rPr>
                  <m:t>°C</m:t>
                </m:r>
              </m:oMath>
            </m:oMathPara>
          </w:p>
        </w:tc>
      </w:tr>
      <w:tr w:rsidR="00151666" w14:paraId="1BAE1279" w14:textId="3EFC6743" w:rsidTr="00E26E74">
        <w:tc>
          <w:tcPr>
            <w:tcW w:w="1419" w:type="dxa"/>
          </w:tcPr>
          <w:p w14:paraId="0DFA977A" w14:textId="138D0073" w:rsidR="00151666" w:rsidRDefault="00151666" w:rsidP="00151666">
            <w:pPr>
              <w:pStyle w:val="Bnodstavec"/>
              <w:ind w:firstLine="0"/>
              <w:jc w:val="center"/>
            </w:pPr>
            <w:r>
              <w:t>1</w:t>
            </w:r>
          </w:p>
        </w:tc>
        <w:tc>
          <w:tcPr>
            <w:tcW w:w="1984" w:type="dxa"/>
          </w:tcPr>
          <w:p w14:paraId="6191DE83" w14:textId="47001D26" w:rsidR="00151666" w:rsidRDefault="00151666" w:rsidP="00151666">
            <w:pPr>
              <w:pStyle w:val="Bnodstavec"/>
              <w:ind w:firstLine="0"/>
              <w:jc w:val="center"/>
            </w:pPr>
            <m:oMathPara>
              <m:oMath>
                <m:r>
                  <w:rPr>
                    <w:rFonts w:ascii="Cambria Math" w:hAnsi="Cambria Math"/>
                  </w:rPr>
                  <m:t>0,102±0,02</m:t>
                </m:r>
              </m:oMath>
            </m:oMathPara>
          </w:p>
        </w:tc>
        <w:tc>
          <w:tcPr>
            <w:tcW w:w="1843" w:type="dxa"/>
          </w:tcPr>
          <w:p w14:paraId="34123476" w14:textId="0139BDE1" w:rsidR="00151666" w:rsidRPr="00B67D89" w:rsidRDefault="00151666" w:rsidP="00151666">
            <w:pPr>
              <w:pStyle w:val="Bnodstavec"/>
              <w:ind w:firstLine="0"/>
              <w:jc w:val="center"/>
            </w:pPr>
            <m:oMathPara>
              <m:oMath>
                <m:r>
                  <w:rPr>
                    <w:rFonts w:ascii="Cambria Math" w:hAnsi="Cambria Math"/>
                  </w:rPr>
                  <m:t>32,8</m:t>
                </m:r>
                <m:r>
                  <m:rPr>
                    <m:sty m:val="p"/>
                  </m:rPr>
                  <w:rPr>
                    <w:rFonts w:ascii="Cambria Math" w:hAnsi="Cambria Math"/>
                  </w:rPr>
                  <m:t>±</m:t>
                </m:r>
                <m:r>
                  <w:rPr>
                    <w:rFonts w:ascii="Cambria Math" w:hAnsi="Cambria Math"/>
                  </w:rPr>
                  <m:t>0,2</m:t>
                </m:r>
              </m:oMath>
            </m:oMathPara>
          </w:p>
        </w:tc>
        <w:tc>
          <w:tcPr>
            <w:tcW w:w="1843" w:type="dxa"/>
          </w:tcPr>
          <w:p w14:paraId="397369C9" w14:textId="13D272C3" w:rsidR="00151666" w:rsidRDefault="00151666" w:rsidP="00151666">
            <w:pPr>
              <w:pStyle w:val="Bnodstavec"/>
              <w:ind w:firstLine="0"/>
              <w:jc w:val="center"/>
            </w:pPr>
            <m:oMathPara>
              <m:oMath>
                <m:r>
                  <w:rPr>
                    <w:rFonts w:ascii="Cambria Math" w:hAnsi="Cambria Math"/>
                  </w:rPr>
                  <m:t>31,8</m:t>
                </m:r>
                <m:r>
                  <m:rPr>
                    <m:sty m:val="p"/>
                  </m:rPr>
                  <w:rPr>
                    <w:rFonts w:ascii="Cambria Math" w:hAnsi="Cambria Math"/>
                  </w:rPr>
                  <m:t>±</m:t>
                </m:r>
                <m:r>
                  <w:rPr>
                    <w:rFonts w:ascii="Cambria Math" w:hAnsi="Cambria Math"/>
                  </w:rPr>
                  <m:t>0,2</m:t>
                </m:r>
              </m:oMath>
            </m:oMathPara>
          </w:p>
        </w:tc>
        <w:tc>
          <w:tcPr>
            <w:tcW w:w="2268" w:type="dxa"/>
            <w:vAlign w:val="bottom"/>
          </w:tcPr>
          <w:p w14:paraId="7AB1B97D" w14:textId="7E430B9A" w:rsidR="00151666" w:rsidRDefault="00151666" w:rsidP="00151666">
            <w:pPr>
              <w:pStyle w:val="Bnodstavec"/>
              <w:ind w:firstLine="0"/>
              <w:jc w:val="center"/>
              <w:rPr>
                <w:rFonts w:ascii="Arial" w:hAnsi="Arial"/>
              </w:rPr>
            </w:pPr>
            <m:oMathPara>
              <m:oMath>
                <m:r>
                  <w:rPr>
                    <w:rFonts w:ascii="Cambria Math" w:hAnsi="Cambria Math"/>
                    <w:color w:val="000000"/>
                    <w:szCs w:val="22"/>
                  </w:rPr>
                  <m:t>311±5</m:t>
                </m:r>
              </m:oMath>
            </m:oMathPara>
          </w:p>
        </w:tc>
        <w:tc>
          <w:tcPr>
            <w:tcW w:w="850" w:type="dxa"/>
          </w:tcPr>
          <w:p w14:paraId="74124656" w14:textId="7CF5BF1D" w:rsidR="00151666" w:rsidRPr="00BC6FFC" w:rsidRDefault="00151666" w:rsidP="00151666">
            <w:pPr>
              <w:pStyle w:val="Bnodstavec"/>
              <w:ind w:firstLine="0"/>
              <w:jc w:val="center"/>
            </w:pPr>
            <m:oMathPara>
              <m:oMath>
                <m:r>
                  <w:rPr>
                    <w:rFonts w:ascii="Cambria Math" w:hAnsi="Cambria Math"/>
                  </w:rPr>
                  <m:t>21,6</m:t>
                </m:r>
              </m:oMath>
            </m:oMathPara>
          </w:p>
        </w:tc>
      </w:tr>
      <w:tr w:rsidR="00151666" w14:paraId="0856985D" w14:textId="7C2138A4" w:rsidTr="00E26E74">
        <w:tc>
          <w:tcPr>
            <w:tcW w:w="1419" w:type="dxa"/>
          </w:tcPr>
          <w:p w14:paraId="00076641" w14:textId="23570955" w:rsidR="00151666" w:rsidRDefault="00151666" w:rsidP="00151666">
            <w:pPr>
              <w:pStyle w:val="Bnodstavec"/>
              <w:ind w:firstLine="0"/>
              <w:jc w:val="center"/>
            </w:pPr>
            <w:r>
              <w:t>2</w:t>
            </w:r>
          </w:p>
        </w:tc>
        <w:tc>
          <w:tcPr>
            <w:tcW w:w="1984" w:type="dxa"/>
          </w:tcPr>
          <w:p w14:paraId="36EA8B3A" w14:textId="19846ACF" w:rsidR="00151666" w:rsidRDefault="00151666" w:rsidP="00151666">
            <w:pPr>
              <w:pStyle w:val="Bnodstavec"/>
              <w:ind w:firstLine="0"/>
              <w:jc w:val="center"/>
            </w:pPr>
            <m:oMathPara>
              <m:oMath>
                <m:r>
                  <w:rPr>
                    <w:rFonts w:ascii="Cambria Math" w:hAnsi="Cambria Math"/>
                  </w:rPr>
                  <m:t>0,204±0,03</m:t>
                </m:r>
              </m:oMath>
            </m:oMathPara>
          </w:p>
        </w:tc>
        <w:tc>
          <w:tcPr>
            <w:tcW w:w="1843" w:type="dxa"/>
          </w:tcPr>
          <w:p w14:paraId="5EEC1214" w14:textId="2B3DFA7E" w:rsidR="00151666" w:rsidRDefault="00151666" w:rsidP="00151666">
            <w:pPr>
              <w:pStyle w:val="Bnodstavec"/>
              <w:ind w:firstLine="0"/>
              <w:jc w:val="center"/>
            </w:pPr>
            <m:oMathPara>
              <m:oMath>
                <m:r>
                  <w:rPr>
                    <w:rFonts w:ascii="Cambria Math" w:hAnsi="Cambria Math"/>
                  </w:rPr>
                  <m:t>66,2±0,3</m:t>
                </m:r>
              </m:oMath>
            </m:oMathPara>
          </w:p>
        </w:tc>
        <w:tc>
          <w:tcPr>
            <w:tcW w:w="1843" w:type="dxa"/>
          </w:tcPr>
          <w:p w14:paraId="217E60DC" w14:textId="32E30382" w:rsidR="00151666" w:rsidRDefault="00151666" w:rsidP="00151666">
            <w:pPr>
              <w:pStyle w:val="Bnodstavec"/>
              <w:ind w:firstLine="0"/>
              <w:jc w:val="center"/>
            </w:pPr>
            <m:oMathPara>
              <m:oMath>
                <m:r>
                  <w:rPr>
                    <w:rFonts w:ascii="Cambria Math" w:hAnsi="Cambria Math"/>
                  </w:rPr>
                  <m:t>65,2±0,3</m:t>
                </m:r>
              </m:oMath>
            </m:oMathPara>
          </w:p>
        </w:tc>
        <w:tc>
          <w:tcPr>
            <w:tcW w:w="2268" w:type="dxa"/>
            <w:vAlign w:val="bottom"/>
          </w:tcPr>
          <w:p w14:paraId="39C0F47F" w14:textId="4479B873" w:rsidR="00151666" w:rsidRDefault="00151666" w:rsidP="00151666">
            <w:pPr>
              <w:pStyle w:val="Bnodstavec"/>
              <w:ind w:firstLine="0"/>
              <w:jc w:val="center"/>
              <w:rPr>
                <w:rFonts w:ascii="Arial" w:hAnsi="Arial"/>
              </w:rPr>
            </w:pPr>
            <m:oMathPara>
              <m:oMath>
                <m:r>
                  <w:rPr>
                    <w:rFonts w:ascii="Cambria Math" w:hAnsi="Cambria Math"/>
                    <w:color w:val="000000"/>
                    <w:szCs w:val="22"/>
                  </w:rPr>
                  <m:t>319±5</m:t>
                </m:r>
              </m:oMath>
            </m:oMathPara>
          </w:p>
        </w:tc>
        <w:tc>
          <w:tcPr>
            <w:tcW w:w="850" w:type="dxa"/>
          </w:tcPr>
          <w:p w14:paraId="2186DEE5" w14:textId="0F25D74A" w:rsidR="00151666" w:rsidRPr="00B67D89" w:rsidRDefault="00151666" w:rsidP="00151666">
            <w:pPr>
              <w:pStyle w:val="Bnodstavec"/>
              <w:ind w:firstLine="0"/>
              <w:jc w:val="center"/>
              <w:rPr>
                <w:rFonts w:ascii="Arial" w:hAnsi="Arial"/>
              </w:rPr>
            </w:pPr>
            <m:oMathPara>
              <m:oMath>
                <m:r>
                  <w:rPr>
                    <w:rFonts w:ascii="Cambria Math" w:hAnsi="Cambria Math"/>
                  </w:rPr>
                  <m:t>21,6</m:t>
                </m:r>
              </m:oMath>
            </m:oMathPara>
          </w:p>
        </w:tc>
      </w:tr>
      <w:tr w:rsidR="00151666" w14:paraId="12D5F508" w14:textId="4E21BFA6" w:rsidTr="00E26E74">
        <w:tc>
          <w:tcPr>
            <w:tcW w:w="1419" w:type="dxa"/>
          </w:tcPr>
          <w:p w14:paraId="7D1FE35A" w14:textId="5D0DB547" w:rsidR="00151666" w:rsidRDefault="00151666" w:rsidP="00151666">
            <w:pPr>
              <w:pStyle w:val="Bnodstavec"/>
              <w:ind w:firstLine="0"/>
              <w:jc w:val="center"/>
            </w:pPr>
            <w:r>
              <w:t>3</w:t>
            </w:r>
          </w:p>
        </w:tc>
        <w:tc>
          <w:tcPr>
            <w:tcW w:w="1984" w:type="dxa"/>
          </w:tcPr>
          <w:p w14:paraId="4B61DD0B" w14:textId="092321BD" w:rsidR="00151666" w:rsidRDefault="00151666" w:rsidP="00151666">
            <w:pPr>
              <w:pStyle w:val="Bnodstavec"/>
              <w:ind w:firstLine="0"/>
              <w:jc w:val="center"/>
            </w:pPr>
            <m:oMathPara>
              <m:oMath>
                <m:r>
                  <w:rPr>
                    <w:rFonts w:ascii="Cambria Math" w:hAnsi="Cambria Math"/>
                  </w:rPr>
                  <m:t>0,409±0,06</m:t>
                </m:r>
              </m:oMath>
            </m:oMathPara>
          </w:p>
        </w:tc>
        <w:tc>
          <w:tcPr>
            <w:tcW w:w="1843" w:type="dxa"/>
          </w:tcPr>
          <w:p w14:paraId="0469D7D3" w14:textId="6F1CED28" w:rsidR="00151666" w:rsidRDefault="00151666" w:rsidP="00151666">
            <w:pPr>
              <w:pStyle w:val="Bnodstavec"/>
              <w:ind w:firstLine="0"/>
              <w:jc w:val="center"/>
            </w:pPr>
            <m:oMathPara>
              <m:oMath>
                <m:r>
                  <w:rPr>
                    <w:rFonts w:ascii="Cambria Math" w:hAnsi="Cambria Math"/>
                  </w:rPr>
                  <m:t>129,2±0,6</m:t>
                </m:r>
              </m:oMath>
            </m:oMathPara>
          </w:p>
        </w:tc>
        <w:tc>
          <w:tcPr>
            <w:tcW w:w="1843" w:type="dxa"/>
          </w:tcPr>
          <w:p w14:paraId="6B89718C" w14:textId="09C17DCE" w:rsidR="00151666" w:rsidRDefault="00151666" w:rsidP="00151666">
            <w:pPr>
              <w:pStyle w:val="Bnodstavec"/>
              <w:ind w:firstLine="0"/>
              <w:jc w:val="center"/>
            </w:pPr>
            <m:oMathPara>
              <m:oMath>
                <m:r>
                  <w:rPr>
                    <w:rFonts w:ascii="Cambria Math" w:hAnsi="Cambria Math"/>
                  </w:rPr>
                  <m:t>128,2±0,6</m:t>
                </m:r>
              </m:oMath>
            </m:oMathPara>
          </w:p>
        </w:tc>
        <w:tc>
          <w:tcPr>
            <w:tcW w:w="2268" w:type="dxa"/>
            <w:vAlign w:val="bottom"/>
          </w:tcPr>
          <w:p w14:paraId="06D11C07" w14:textId="580826F9" w:rsidR="00151666" w:rsidRDefault="00151666" w:rsidP="00151666">
            <w:pPr>
              <w:pStyle w:val="Bnodstavec"/>
              <w:ind w:firstLine="0"/>
              <w:jc w:val="center"/>
              <w:rPr>
                <w:rFonts w:ascii="Arial" w:hAnsi="Arial"/>
              </w:rPr>
            </w:pPr>
            <m:oMathPara>
              <m:oMath>
                <m:r>
                  <w:rPr>
                    <w:rFonts w:ascii="Cambria Math" w:hAnsi="Cambria Math"/>
                    <w:color w:val="000000"/>
                    <w:szCs w:val="22"/>
                  </w:rPr>
                  <m:t>314±5</m:t>
                </m:r>
              </m:oMath>
            </m:oMathPara>
          </w:p>
        </w:tc>
        <w:tc>
          <w:tcPr>
            <w:tcW w:w="850" w:type="dxa"/>
          </w:tcPr>
          <w:p w14:paraId="7FC20F94" w14:textId="3A7071F8" w:rsidR="00151666" w:rsidRPr="00B67D89" w:rsidRDefault="00151666" w:rsidP="00151666">
            <w:pPr>
              <w:pStyle w:val="Bnodstavec"/>
              <w:ind w:firstLine="0"/>
              <w:jc w:val="center"/>
              <w:rPr>
                <w:rFonts w:ascii="Arial" w:hAnsi="Arial"/>
              </w:rPr>
            </w:pPr>
            <m:oMathPara>
              <m:oMath>
                <m:r>
                  <w:rPr>
                    <w:rFonts w:ascii="Cambria Math" w:hAnsi="Cambria Math"/>
                  </w:rPr>
                  <m:t>21,5</m:t>
                </m:r>
              </m:oMath>
            </m:oMathPara>
          </w:p>
        </w:tc>
      </w:tr>
      <w:tr w:rsidR="00151666" w14:paraId="3777A11A" w14:textId="52DC9D85" w:rsidTr="00E26E74">
        <w:tc>
          <w:tcPr>
            <w:tcW w:w="1419" w:type="dxa"/>
          </w:tcPr>
          <w:p w14:paraId="35260069" w14:textId="71F055DB" w:rsidR="00151666" w:rsidRDefault="00151666" w:rsidP="00151666">
            <w:pPr>
              <w:pStyle w:val="Bnodstavec"/>
              <w:ind w:firstLine="0"/>
              <w:jc w:val="center"/>
            </w:pPr>
            <w:r>
              <w:t>4</w:t>
            </w:r>
          </w:p>
        </w:tc>
        <w:tc>
          <w:tcPr>
            <w:tcW w:w="1984" w:type="dxa"/>
          </w:tcPr>
          <w:p w14:paraId="0DEA8115" w14:textId="2AC351CE" w:rsidR="00151666" w:rsidRDefault="00151666" w:rsidP="00151666">
            <w:pPr>
              <w:pStyle w:val="Bnodstavec"/>
              <w:ind w:firstLine="0"/>
              <w:jc w:val="center"/>
            </w:pPr>
            <m:oMathPara>
              <m:oMath>
                <m:r>
                  <w:rPr>
                    <w:rFonts w:ascii="Cambria Math" w:hAnsi="Cambria Math"/>
                  </w:rPr>
                  <m:t>0,613±0,10</m:t>
                </m:r>
              </m:oMath>
            </m:oMathPara>
          </w:p>
        </w:tc>
        <w:tc>
          <w:tcPr>
            <w:tcW w:w="1843" w:type="dxa"/>
          </w:tcPr>
          <w:p w14:paraId="7866BA4C" w14:textId="7708C7C7" w:rsidR="00151666" w:rsidRDefault="00151666" w:rsidP="00151666">
            <w:pPr>
              <w:pStyle w:val="Bnodstavec"/>
              <w:ind w:firstLine="0"/>
              <w:jc w:val="center"/>
            </w:pPr>
            <m:oMathPara>
              <m:oMath>
                <m:r>
                  <w:rPr>
                    <w:rFonts w:ascii="Cambria Math" w:hAnsi="Cambria Math"/>
                  </w:rPr>
                  <m:t>196,6±1,0</m:t>
                </m:r>
              </m:oMath>
            </m:oMathPara>
          </w:p>
        </w:tc>
        <w:tc>
          <w:tcPr>
            <w:tcW w:w="1843" w:type="dxa"/>
          </w:tcPr>
          <w:p w14:paraId="1805F43E" w14:textId="35DFD4C1" w:rsidR="00151666" w:rsidRDefault="00151666" w:rsidP="00151666">
            <w:pPr>
              <w:pStyle w:val="Bnodstavec"/>
              <w:ind w:firstLine="0"/>
              <w:jc w:val="center"/>
            </w:pPr>
            <m:oMathPara>
              <m:oMath>
                <m:r>
                  <w:rPr>
                    <w:rFonts w:ascii="Cambria Math" w:hAnsi="Cambria Math"/>
                  </w:rPr>
                  <m:t>195,6±1,0</m:t>
                </m:r>
              </m:oMath>
            </m:oMathPara>
          </w:p>
        </w:tc>
        <w:tc>
          <w:tcPr>
            <w:tcW w:w="2268" w:type="dxa"/>
            <w:vAlign w:val="bottom"/>
          </w:tcPr>
          <w:p w14:paraId="17818359" w14:textId="2D78713C" w:rsidR="00151666" w:rsidRDefault="00151666" w:rsidP="00151666">
            <w:pPr>
              <w:pStyle w:val="Bnodstavec"/>
              <w:ind w:firstLine="0"/>
              <w:jc w:val="center"/>
              <w:rPr>
                <w:rFonts w:ascii="Arial" w:hAnsi="Arial"/>
              </w:rPr>
            </w:pPr>
            <m:oMathPara>
              <m:oMath>
                <m:r>
                  <w:rPr>
                    <w:rFonts w:ascii="Cambria Math" w:hAnsi="Cambria Math"/>
                    <w:color w:val="000000"/>
                    <w:szCs w:val="22"/>
                  </w:rPr>
                  <m:t>319±5</m:t>
                </m:r>
              </m:oMath>
            </m:oMathPara>
          </w:p>
        </w:tc>
        <w:tc>
          <w:tcPr>
            <w:tcW w:w="850" w:type="dxa"/>
          </w:tcPr>
          <w:p w14:paraId="7493E1C9" w14:textId="1F2CDF5C" w:rsidR="00151666" w:rsidRPr="00B67D89" w:rsidRDefault="00151666" w:rsidP="00151666">
            <w:pPr>
              <w:pStyle w:val="Bnodstavec"/>
              <w:ind w:firstLine="0"/>
              <w:jc w:val="center"/>
              <w:rPr>
                <w:rFonts w:ascii="Arial" w:hAnsi="Arial"/>
              </w:rPr>
            </w:pPr>
            <m:oMathPara>
              <m:oMath>
                <m:r>
                  <w:rPr>
                    <w:rFonts w:ascii="Cambria Math" w:hAnsi="Cambria Math"/>
                  </w:rPr>
                  <m:t>21,5</m:t>
                </m:r>
              </m:oMath>
            </m:oMathPara>
          </w:p>
        </w:tc>
      </w:tr>
      <w:tr w:rsidR="00151666" w14:paraId="4949CC21" w14:textId="6849E07E" w:rsidTr="00E26E74">
        <w:tc>
          <w:tcPr>
            <w:tcW w:w="1419" w:type="dxa"/>
          </w:tcPr>
          <w:p w14:paraId="036C2D3A" w14:textId="2C1AB66F" w:rsidR="00151666" w:rsidRDefault="00151666" w:rsidP="00151666">
            <w:pPr>
              <w:pStyle w:val="Bnodstavec"/>
              <w:ind w:firstLine="0"/>
              <w:jc w:val="center"/>
            </w:pPr>
            <w:r>
              <w:t>5</w:t>
            </w:r>
          </w:p>
        </w:tc>
        <w:tc>
          <w:tcPr>
            <w:tcW w:w="1984" w:type="dxa"/>
          </w:tcPr>
          <w:p w14:paraId="680FC82F" w14:textId="1C55D745" w:rsidR="00151666" w:rsidRDefault="00151666" w:rsidP="00151666">
            <w:pPr>
              <w:pStyle w:val="Bnodstavec"/>
              <w:ind w:firstLine="0"/>
              <w:jc w:val="center"/>
            </w:pPr>
            <m:oMathPara>
              <m:oMath>
                <m:r>
                  <w:rPr>
                    <w:rFonts w:ascii="Cambria Math" w:hAnsi="Cambria Math"/>
                  </w:rPr>
                  <m:t>0,817±0,12</m:t>
                </m:r>
              </m:oMath>
            </m:oMathPara>
          </w:p>
        </w:tc>
        <w:tc>
          <w:tcPr>
            <w:tcW w:w="1843" w:type="dxa"/>
          </w:tcPr>
          <w:p w14:paraId="407FA32B" w14:textId="3EDD7959" w:rsidR="00151666" w:rsidRDefault="00151666" w:rsidP="00151666">
            <w:pPr>
              <w:pStyle w:val="Bnodstavec"/>
              <w:ind w:firstLine="0"/>
              <w:jc w:val="center"/>
            </w:pPr>
            <m:oMathPara>
              <m:oMath>
                <m:r>
                  <w:rPr>
                    <w:rFonts w:ascii="Cambria Math" w:hAnsi="Cambria Math"/>
                  </w:rPr>
                  <m:t>259,0±1,3</m:t>
                </m:r>
              </m:oMath>
            </m:oMathPara>
          </w:p>
        </w:tc>
        <w:tc>
          <w:tcPr>
            <w:tcW w:w="1843" w:type="dxa"/>
          </w:tcPr>
          <w:p w14:paraId="7BA37844" w14:textId="629E812D" w:rsidR="00151666" w:rsidRDefault="00151666" w:rsidP="00151666">
            <w:pPr>
              <w:pStyle w:val="Bnodstavec"/>
              <w:ind w:firstLine="0"/>
              <w:jc w:val="center"/>
            </w:pPr>
            <m:oMathPara>
              <m:oMath>
                <m:r>
                  <w:rPr>
                    <w:rFonts w:ascii="Cambria Math" w:hAnsi="Cambria Math"/>
                  </w:rPr>
                  <m:t>258,0±1,3</m:t>
                </m:r>
              </m:oMath>
            </m:oMathPara>
          </w:p>
        </w:tc>
        <w:tc>
          <w:tcPr>
            <w:tcW w:w="2268" w:type="dxa"/>
            <w:vAlign w:val="bottom"/>
          </w:tcPr>
          <w:p w14:paraId="212FCD6F" w14:textId="25D5F863" w:rsidR="00151666" w:rsidRDefault="00151666" w:rsidP="00151666">
            <w:pPr>
              <w:pStyle w:val="Bnodstavec"/>
              <w:ind w:firstLine="0"/>
              <w:jc w:val="center"/>
              <w:rPr>
                <w:rFonts w:ascii="Arial" w:hAnsi="Arial"/>
              </w:rPr>
            </w:pPr>
            <m:oMathPara>
              <m:oMath>
                <m:r>
                  <w:rPr>
                    <w:rFonts w:ascii="Cambria Math" w:hAnsi="Cambria Math"/>
                    <w:color w:val="000000"/>
                    <w:szCs w:val="22"/>
                  </w:rPr>
                  <m:t>316±5</m:t>
                </m:r>
              </m:oMath>
            </m:oMathPara>
          </w:p>
        </w:tc>
        <w:tc>
          <w:tcPr>
            <w:tcW w:w="850" w:type="dxa"/>
          </w:tcPr>
          <w:p w14:paraId="75362101" w14:textId="5E98A647" w:rsidR="00151666" w:rsidRPr="00B67D89" w:rsidRDefault="00151666" w:rsidP="00151666">
            <w:pPr>
              <w:pStyle w:val="Bnodstavec"/>
              <w:ind w:firstLine="0"/>
              <w:jc w:val="center"/>
              <w:rPr>
                <w:rFonts w:ascii="Arial" w:hAnsi="Arial"/>
              </w:rPr>
            </w:pPr>
            <m:oMathPara>
              <m:oMath>
                <m:r>
                  <w:rPr>
                    <w:rFonts w:ascii="Cambria Math" w:hAnsi="Cambria Math"/>
                  </w:rPr>
                  <m:t>21,4</m:t>
                </m:r>
              </m:oMath>
            </m:oMathPara>
          </w:p>
        </w:tc>
      </w:tr>
      <w:tr w:rsidR="00151666" w14:paraId="27B386F7" w14:textId="389D1E65" w:rsidTr="00E26E74">
        <w:tc>
          <w:tcPr>
            <w:tcW w:w="1419" w:type="dxa"/>
          </w:tcPr>
          <w:p w14:paraId="031B8D96" w14:textId="17D58E2D" w:rsidR="00151666" w:rsidRDefault="00151666" w:rsidP="00151666">
            <w:pPr>
              <w:pStyle w:val="Bnodstavec"/>
              <w:ind w:firstLine="0"/>
              <w:jc w:val="center"/>
            </w:pPr>
            <w:r>
              <w:t>6</w:t>
            </w:r>
          </w:p>
        </w:tc>
        <w:tc>
          <w:tcPr>
            <w:tcW w:w="1984" w:type="dxa"/>
          </w:tcPr>
          <w:p w14:paraId="53136CF6" w14:textId="007D8A9A" w:rsidR="00151666" w:rsidRDefault="00151666" w:rsidP="00151666">
            <w:pPr>
              <w:pStyle w:val="Bnodstavec"/>
              <w:ind w:firstLine="0"/>
              <w:jc w:val="center"/>
            </w:pPr>
            <m:oMathPara>
              <m:oMath>
                <m:r>
                  <w:rPr>
                    <w:rFonts w:ascii="Cambria Math" w:hAnsi="Cambria Math"/>
                  </w:rPr>
                  <m:t>1,022±0,16</m:t>
                </m:r>
              </m:oMath>
            </m:oMathPara>
          </w:p>
        </w:tc>
        <w:tc>
          <w:tcPr>
            <w:tcW w:w="1843" w:type="dxa"/>
          </w:tcPr>
          <w:p w14:paraId="2B47FF6C" w14:textId="4041BEC1" w:rsidR="00151666" w:rsidRPr="00B67D89" w:rsidRDefault="00151666" w:rsidP="00151666">
            <w:pPr>
              <w:pStyle w:val="Bnodstavec"/>
              <w:ind w:firstLine="0"/>
              <w:jc w:val="center"/>
            </w:pPr>
            <m:oMathPara>
              <m:oMath>
                <m:r>
                  <w:rPr>
                    <w:rFonts w:ascii="Cambria Math" w:hAnsi="Cambria Math"/>
                  </w:rPr>
                  <m:t>313±1,6</m:t>
                </m:r>
              </m:oMath>
            </m:oMathPara>
          </w:p>
        </w:tc>
        <w:tc>
          <w:tcPr>
            <w:tcW w:w="1843" w:type="dxa"/>
          </w:tcPr>
          <w:p w14:paraId="041EABDA" w14:textId="0F2A24D1" w:rsidR="00151666" w:rsidRDefault="00151666" w:rsidP="00151666">
            <w:pPr>
              <w:pStyle w:val="Bnodstavec"/>
              <w:ind w:firstLine="0"/>
              <w:jc w:val="center"/>
            </w:pPr>
            <m:oMathPara>
              <m:oMath>
                <m:r>
                  <w:rPr>
                    <w:rFonts w:ascii="Cambria Math" w:hAnsi="Cambria Math"/>
                  </w:rPr>
                  <m:t>312±1,6</m:t>
                </m:r>
              </m:oMath>
            </m:oMathPara>
          </w:p>
        </w:tc>
        <w:tc>
          <w:tcPr>
            <w:tcW w:w="2268" w:type="dxa"/>
            <w:vAlign w:val="bottom"/>
          </w:tcPr>
          <w:p w14:paraId="1C29F673" w14:textId="3291ED5A" w:rsidR="00151666" w:rsidRDefault="00151666" w:rsidP="00151666">
            <w:pPr>
              <w:pStyle w:val="Bnodstavec"/>
              <w:ind w:firstLine="0"/>
              <w:jc w:val="center"/>
              <w:rPr>
                <w:rFonts w:ascii="Arial" w:hAnsi="Arial"/>
              </w:rPr>
            </w:pPr>
            <m:oMathPara>
              <m:oMath>
                <m:r>
                  <w:rPr>
                    <w:rFonts w:ascii="Cambria Math" w:hAnsi="Cambria Math"/>
                    <w:color w:val="000000"/>
                    <w:szCs w:val="22"/>
                  </w:rPr>
                  <m:t>305±5</m:t>
                </m:r>
              </m:oMath>
            </m:oMathPara>
          </w:p>
        </w:tc>
        <w:tc>
          <w:tcPr>
            <w:tcW w:w="850" w:type="dxa"/>
          </w:tcPr>
          <w:p w14:paraId="7EA3EC6B" w14:textId="41E8D46B" w:rsidR="00151666" w:rsidRPr="00B67D89" w:rsidRDefault="00151666" w:rsidP="00151666">
            <w:pPr>
              <w:pStyle w:val="Bnodstavec"/>
              <w:ind w:firstLine="0"/>
              <w:jc w:val="center"/>
              <w:rPr>
                <w:rFonts w:ascii="Arial" w:hAnsi="Arial"/>
              </w:rPr>
            </w:pPr>
            <m:oMathPara>
              <m:oMath>
                <m:r>
                  <w:rPr>
                    <w:rFonts w:ascii="Cambria Math" w:hAnsi="Cambria Math"/>
                  </w:rPr>
                  <m:t>21,3</m:t>
                </m:r>
              </m:oMath>
            </m:oMathPara>
          </w:p>
        </w:tc>
      </w:tr>
    </w:tbl>
    <w:p w14:paraId="167581FC" w14:textId="77777777" w:rsidR="00F71483" w:rsidRDefault="00F71483" w:rsidP="00F71483">
      <w:pPr>
        <w:pStyle w:val="Bnodstavec"/>
      </w:pPr>
      <w:r>
        <w:t xml:space="preserve">Závislost měrné elektrické vodivosti roztoků kyseliny octové a chlorovodíkové na koncentraci roztoku ukazují grafy 1 a 2. </w:t>
      </w:r>
    </w:p>
    <w:p w14:paraId="35000CAA" w14:textId="4A52894B" w:rsidR="00F71483" w:rsidRDefault="00FD4A59" w:rsidP="006B0DC2">
      <w:pPr>
        <w:pStyle w:val="Bnodstavec"/>
        <w:ind w:left="-567" w:firstLine="0"/>
      </w:pPr>
      <w:r>
        <w:rPr>
          <w:noProof/>
        </w:rPr>
        <w:lastRenderedPageBreak/>
        <w:drawing>
          <wp:anchor distT="0" distB="0" distL="114300" distR="114300" simplePos="0" relativeHeight="251661824" behindDoc="0" locked="0" layoutInCell="1" allowOverlap="1" wp14:anchorId="07FA3A05" wp14:editId="14AF2431">
            <wp:simplePos x="0" y="0"/>
            <wp:positionH relativeFrom="column">
              <wp:posOffset>2689860</wp:posOffset>
            </wp:positionH>
            <wp:positionV relativeFrom="paragraph">
              <wp:posOffset>0</wp:posOffset>
            </wp:positionV>
            <wp:extent cx="2842260" cy="2350770"/>
            <wp:effectExtent l="0" t="0" r="0" b="0"/>
            <wp:wrapTopAndBottom/>
            <wp:docPr id="1712379158"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9158" name="Obrázek 1712379158"/>
                    <pic:cNvPicPr/>
                  </pic:nvPicPr>
                  <pic:blipFill rotWithShape="1">
                    <a:blip r:embed="rId6" cstate="print">
                      <a:extLst>
                        <a:ext uri="{28A0092B-C50C-407E-A947-70E740481C1C}">
                          <a14:useLocalDpi xmlns:a14="http://schemas.microsoft.com/office/drawing/2010/main" val="0"/>
                        </a:ext>
                      </a:extLst>
                    </a:blip>
                    <a:srcRect l="6457" t="9902" r="13102" b="3178"/>
                    <a:stretch>
                      <a:fillRect/>
                    </a:stretch>
                  </pic:blipFill>
                  <pic:spPr bwMode="auto">
                    <a:xfrm>
                      <a:off x="0" y="0"/>
                      <a:ext cx="2842260" cy="2350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4843BC83" wp14:editId="308F0F6C">
            <wp:simplePos x="0" y="0"/>
            <wp:positionH relativeFrom="column">
              <wp:posOffset>-541020</wp:posOffset>
            </wp:positionH>
            <wp:positionV relativeFrom="paragraph">
              <wp:posOffset>0</wp:posOffset>
            </wp:positionV>
            <wp:extent cx="2832735" cy="2385060"/>
            <wp:effectExtent l="0" t="0" r="5715" b="0"/>
            <wp:wrapTopAndBottom/>
            <wp:docPr id="132366294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62943" name="Obrázek 1323662943"/>
                    <pic:cNvPicPr/>
                  </pic:nvPicPr>
                  <pic:blipFill rotWithShape="1">
                    <a:blip r:embed="rId7" cstate="print">
                      <a:extLst>
                        <a:ext uri="{28A0092B-C50C-407E-A947-70E740481C1C}">
                          <a14:useLocalDpi xmlns:a14="http://schemas.microsoft.com/office/drawing/2010/main" val="0"/>
                        </a:ext>
                      </a:extLst>
                    </a:blip>
                    <a:srcRect l="8423" t="11186" r="12682" b="2079"/>
                    <a:stretch>
                      <a:fillRect/>
                    </a:stretch>
                  </pic:blipFill>
                  <pic:spPr bwMode="auto">
                    <a:xfrm>
                      <a:off x="0" y="0"/>
                      <a:ext cx="2832735"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1483">
        <w:t xml:space="preserve">Graf 1: </w:t>
      </w:r>
      <w:r w:rsidR="006B0DC2">
        <w:t>Závislost vodivosti k. octové                           Graf 2: Závislost vodivosti k. chlorovodíkové</w:t>
      </w:r>
      <w:r w:rsidR="006B0DC2">
        <w:br/>
        <w:t xml:space="preserve">na koncentraci, </w:t>
      </w:r>
      <w:proofErr w:type="spellStart"/>
      <w:r w:rsidR="006B0DC2">
        <w:t>fitovaná</w:t>
      </w:r>
      <w:proofErr w:type="spellEnd"/>
      <w:r w:rsidR="006B0DC2">
        <w:t xml:space="preserve"> odmocninovou          na koncentraci </w:t>
      </w:r>
      <w:proofErr w:type="spellStart"/>
      <w:r w:rsidR="006B0DC2">
        <w:t>fitovaná</w:t>
      </w:r>
      <w:proofErr w:type="spellEnd"/>
      <w:r w:rsidR="006B0DC2">
        <w:t xml:space="preserve"> lineární závislostí.</w:t>
      </w:r>
      <w:r w:rsidR="006B0DC2">
        <w:br/>
        <w:t>závislostí. Chybové úsečky nejsou kvůli           Chybové úsečky nejsou kvůli své malé</w:t>
      </w:r>
      <w:r w:rsidR="006B0DC2">
        <w:br/>
        <w:t>své malé velikosti vykresleny.                                                        velikosti vykresleny</w:t>
      </w:r>
      <w:r w:rsidR="00B75197">
        <w:t>.</w:t>
      </w:r>
    </w:p>
    <w:p w14:paraId="68F0B103" w14:textId="40D86625" w:rsidR="005D0830" w:rsidRDefault="005D0830" w:rsidP="00BF7F96">
      <w:pPr>
        <w:pStyle w:val="Bnodstavec"/>
      </w:pPr>
      <w:r>
        <w:rPr>
          <w:noProof/>
        </w:rPr>
        <w:drawing>
          <wp:anchor distT="0" distB="0" distL="114300" distR="114300" simplePos="0" relativeHeight="251662848" behindDoc="0" locked="0" layoutInCell="1" allowOverlap="1" wp14:anchorId="26CBDFCB" wp14:editId="71C8F155">
            <wp:simplePos x="0" y="0"/>
            <wp:positionH relativeFrom="column">
              <wp:posOffset>632460</wp:posOffset>
            </wp:positionH>
            <wp:positionV relativeFrom="paragraph">
              <wp:posOffset>2560955</wp:posOffset>
            </wp:positionV>
            <wp:extent cx="3520440" cy="2878455"/>
            <wp:effectExtent l="0" t="0" r="3810" b="0"/>
            <wp:wrapTopAndBottom/>
            <wp:docPr id="650214407"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14407" name="Obrázek 650214407"/>
                    <pic:cNvPicPr/>
                  </pic:nvPicPr>
                  <pic:blipFill rotWithShape="1">
                    <a:blip r:embed="rId8" cstate="print">
                      <a:extLst>
                        <a:ext uri="{28A0092B-C50C-407E-A947-70E740481C1C}">
                          <a14:useLocalDpi xmlns:a14="http://schemas.microsoft.com/office/drawing/2010/main" val="0"/>
                        </a:ext>
                      </a:extLst>
                    </a:blip>
                    <a:srcRect l="7160" t="10269" r="11979" b="3361"/>
                    <a:stretch>
                      <a:fillRect/>
                    </a:stretch>
                  </pic:blipFill>
                  <pic:spPr bwMode="auto">
                    <a:xfrm>
                      <a:off x="0" y="0"/>
                      <a:ext cx="3520440" cy="2878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F96">
        <w:t xml:space="preserve">Závislost vodivosti kyseliny octové na koncentraci se ukázala být jako odmocninová, což odpovídá teoretické závislosti slabého elektrolytu. Naopak vodivost kyseliny chlorovodíkové závisí na koncentraci lineárně, přesně podle teorie pro silný elektrolyt. </w:t>
      </w:r>
      <w:r w:rsidR="006577FC">
        <w:t xml:space="preserve">Koeficient </w:t>
      </w:r>
      <m:oMath>
        <m:r>
          <w:rPr>
            <w:rFonts w:ascii="Cambria Math" w:hAnsi="Cambria Math"/>
          </w:rPr>
          <m:t>a</m:t>
        </m:r>
      </m:oMath>
      <w:r w:rsidR="006577FC">
        <w:t xml:space="preserve"> v závislosti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COOH</m:t>
            </m:r>
          </m:sub>
        </m:sSub>
        <m:r>
          <w:rPr>
            <w:rFonts w:ascii="Cambria Math" w:hAnsi="Cambria Math"/>
            <w:sz w:val="20"/>
            <w:szCs w:val="20"/>
          </w:rPr>
          <m:t>=a∙</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M,C</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COOH</m:t>
                </m:r>
              </m:sub>
            </m:sSub>
          </m:e>
        </m:rad>
      </m:oMath>
      <w:r w:rsidR="00790E65">
        <w:rPr>
          <w:sz w:val="20"/>
          <w:szCs w:val="20"/>
        </w:rPr>
        <w:t xml:space="preserve"> je </w:t>
      </w:r>
      <w:r w:rsidR="00FD4A59">
        <w:rPr>
          <w:sz w:val="20"/>
          <w:szCs w:val="20"/>
        </w:rPr>
        <w:br/>
      </w:r>
      <m:oMath>
        <m:r>
          <w:rPr>
            <w:rFonts w:ascii="Cambria Math" w:hAnsi="Cambria Math"/>
            <w:sz w:val="20"/>
            <w:szCs w:val="20"/>
          </w:rPr>
          <m:t>a=</m:t>
        </m:r>
        <m:r>
          <w:rPr>
            <w:rFonts w:ascii="Cambria Math" w:hAnsi="Cambria Math"/>
          </w:rPr>
          <m:t>K∙z∙F∙μ=</m:t>
        </m:r>
        <m:d>
          <m:dPr>
            <m:ctrlPr>
              <w:rPr>
                <w:rFonts w:ascii="Cambria Math" w:hAnsi="Cambria Math"/>
                <w:i/>
              </w:rPr>
            </m:ctrlPr>
          </m:dPr>
          <m:e>
            <m:r>
              <w:rPr>
                <w:rFonts w:ascii="Cambria Math" w:hAnsi="Cambria Math"/>
              </w:rPr>
              <m:t>37,10±0,19</m:t>
            </m:r>
          </m:e>
        </m:d>
        <m:r>
          <w:rPr>
            <w:rFonts w:ascii="Cambria Math" w:hAnsi="Cambria Math"/>
          </w:rPr>
          <m:t xml:space="preserve"> ∙</m:t>
        </m:r>
        <m:r>
          <m:rPr>
            <m:sty m:val="p"/>
          </m:rPr>
          <w:rPr>
            <w:rFonts w:ascii="Cambria Math" w:hAnsi="Cambria Math"/>
          </w:rPr>
          <m:t>μS∙</m:t>
        </m:r>
        <m:sSup>
          <m:sSupPr>
            <m:ctrlPr>
              <w:rPr>
                <w:rFonts w:ascii="Cambria Math" w:hAnsi="Cambria Math"/>
                <w:iCs/>
              </w:rPr>
            </m:ctrlPr>
          </m:sSupPr>
          <m:e>
            <m:r>
              <m:rPr>
                <m:sty m:val="p"/>
              </m:rPr>
              <w:rPr>
                <w:rFonts w:ascii="Cambria Math" w:hAnsi="Cambria Math"/>
              </w:rPr>
              <m:t>cm</m:t>
            </m:r>
          </m:e>
          <m:sup>
            <m:r>
              <w:rPr>
                <w:rFonts w:ascii="Cambria Math" w:hAnsi="Cambria Math"/>
              </w:rPr>
              <m:t>-1</m:t>
            </m:r>
          </m:sup>
        </m:sSup>
        <m:r>
          <w:rPr>
            <w:rFonts w:ascii="Cambria Math" w:hAnsi="Cambria Math"/>
          </w:rPr>
          <m:t>∙</m:t>
        </m:r>
        <m:sSup>
          <m:sSupPr>
            <m:ctrlPr>
              <w:rPr>
                <w:rFonts w:ascii="Cambria Math" w:hAnsi="Cambria Math"/>
                <w:sz w:val="20"/>
                <w:szCs w:val="20"/>
              </w:rPr>
            </m:ctrlPr>
          </m:sSupPr>
          <m:e>
            <m:r>
              <m:rPr>
                <m:sty m:val="p"/>
              </m:rPr>
              <w:rPr>
                <w:rFonts w:ascii="Cambria Math" w:hAnsi="Cambria Math"/>
                <w:sz w:val="20"/>
                <w:szCs w:val="20"/>
              </w:rPr>
              <m:t>mmol</m:t>
            </m:r>
          </m:e>
          <m:sup>
            <m:r>
              <w:rPr>
                <w:rFonts w:ascii="Cambria Math" w:hAnsi="Cambria Math"/>
                <w:sz w:val="20"/>
                <w:szCs w:val="20"/>
              </w:rPr>
              <m:t>-1/2</m:t>
            </m:r>
          </m:sup>
        </m:sSup>
        <m:r>
          <m:rPr>
            <m:sty m:val="p"/>
          </m:rPr>
          <w:rPr>
            <w:rFonts w:ascii="Cambria Math" w:hAnsi="Cambria Math"/>
            <w:sz w:val="20"/>
            <w:szCs w:val="20"/>
          </w:rPr>
          <m:t>∙</m:t>
        </m:r>
        <m:sSup>
          <m:sSupPr>
            <m:ctrlPr>
              <w:rPr>
                <w:rFonts w:ascii="Cambria Math" w:hAnsi="Cambria Math"/>
                <w:iCs/>
                <w:sz w:val="20"/>
                <w:szCs w:val="20"/>
              </w:rPr>
            </m:ctrlPr>
          </m:sSupPr>
          <m:e>
            <m:r>
              <m:rPr>
                <m:sty m:val="p"/>
              </m:rPr>
              <w:rPr>
                <w:rFonts w:ascii="Cambria Math" w:hAnsi="Cambria Math"/>
                <w:sz w:val="20"/>
                <w:szCs w:val="20"/>
              </w:rPr>
              <m:t>l</m:t>
            </m:r>
          </m:e>
          <m:sup>
            <m:r>
              <w:rPr>
                <w:rFonts w:ascii="Cambria Math" w:hAnsi="Cambria Math"/>
                <w:sz w:val="20"/>
                <w:szCs w:val="20"/>
              </w:rPr>
              <m:t>1/2</m:t>
            </m:r>
          </m:sup>
        </m:sSup>
      </m:oMath>
      <w:r w:rsidR="00FD4A59">
        <w:rPr>
          <w:iCs/>
          <w:sz w:val="20"/>
          <w:szCs w:val="20"/>
        </w:rPr>
        <w:t xml:space="preserve">. Dal by se z něj dopočítat součin </w:t>
      </w:r>
      <w:r w:rsidR="00FD4A59">
        <w:rPr>
          <w:iCs/>
          <w:sz w:val="20"/>
          <w:szCs w:val="20"/>
        </w:rPr>
        <w:br/>
      </w:r>
      <m:oMath>
        <m:r>
          <w:rPr>
            <w:rFonts w:ascii="Cambria Math" w:hAnsi="Cambria Math"/>
            <w:sz w:val="20"/>
            <w:szCs w:val="20"/>
          </w:rPr>
          <m:t>K∙</m:t>
        </m:r>
        <m:r>
          <w:rPr>
            <w:rFonts w:ascii="Cambria Math" w:hAnsi="Cambria Math"/>
          </w:rPr>
          <m:t>μ</m:t>
        </m:r>
      </m:oMath>
      <w:r w:rsidR="00FD4A59">
        <w:t xml:space="preserve">, ale pro výsledky experimentu to není nutné. Koeficient </w:t>
      </w:r>
      <m:oMath>
        <m:r>
          <w:rPr>
            <w:rFonts w:ascii="Cambria Math" w:hAnsi="Cambria Math"/>
          </w:rPr>
          <m:t>a'</m:t>
        </m:r>
      </m:oMath>
      <w:r w:rsidR="00FD4A59">
        <w:t xml:space="preserve"> v závislosti </w:t>
      </w:r>
      <w:r w:rsidR="00FD4A59">
        <w:br/>
      </w:r>
      <m:oMath>
        <m:sSub>
          <m:sSubPr>
            <m:ctrlPr>
              <w:rPr>
                <w:rFonts w:ascii="Cambria Math" w:hAnsi="Cambria Math"/>
                <w:i/>
              </w:rPr>
            </m:ctrlPr>
          </m:sSubPr>
          <m:e>
            <m:r>
              <w:rPr>
                <w:rFonts w:ascii="Cambria Math" w:hAnsi="Cambria Math"/>
              </w:rPr>
              <m:t>σ</m:t>
            </m:r>
          </m:e>
          <m:sub>
            <m:r>
              <w:rPr>
                <w:rFonts w:ascii="Cambria Math" w:hAnsi="Cambria Math"/>
              </w:rPr>
              <m:t>HCl</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M,HCl</m:t>
            </m:r>
          </m:sub>
        </m:sSub>
      </m:oMath>
      <w:r w:rsidR="00FD4A59">
        <w:t xml:space="preserve"> je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=α∙z∙F∙μ≈z∙F∙μ≈</m:t>
        </m:r>
        <m:d>
          <m:dPr>
            <m:ctrlPr>
              <w:rPr>
                <w:rFonts w:ascii="Cambria Math" w:hAnsi="Cambria Math"/>
                <w:i/>
              </w:rPr>
            </m:ctrlPr>
          </m:dPr>
          <m:e>
            <m:r>
              <w:rPr>
                <w:rFonts w:ascii="Cambria Math" w:hAnsi="Cambria Math"/>
              </w:rPr>
              <m:t>314±2</m:t>
            </m:r>
          </m:e>
        </m:d>
        <m:r>
          <w:rPr>
            <w:rFonts w:ascii="Cambria Math" w:hAnsi="Cambria Math"/>
          </w:rPr>
          <m:t>∙</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p"/>
              </m:rPr>
              <w:rPr>
                <w:rFonts w:ascii="Cambria Math" w:hAnsi="Cambria Math"/>
              </w:rPr>
              <m:t>mol</m:t>
            </m:r>
          </m:e>
          <m:sup>
            <m:r>
              <w:rPr>
                <w:rFonts w:ascii="Cambria Math" w:hAnsi="Cambria Math"/>
              </w:rPr>
              <m:t>-1</m:t>
            </m:r>
          </m:sup>
        </m:sSup>
      </m:oMath>
      <w:r w:rsidR="00E4060E">
        <w:rPr>
          <w:iCs/>
        </w:rPr>
        <w:t xml:space="preserve">, což je hodnota molární elektrické vodivosti </w:t>
      </w:r>
      <m:oMath>
        <m:sSub>
          <m:sSubPr>
            <m:ctrlPr>
              <w:rPr>
                <w:rFonts w:ascii="Cambria Math" w:hAnsi="Cambria Math"/>
                <w:i/>
              </w:rPr>
            </m:ctrlPr>
          </m:sSubPr>
          <m:e>
            <m:r>
              <m:rPr>
                <m:sty m:val="p"/>
              </m:rPr>
              <w:rPr>
                <w:rFonts w:ascii="Cambria Math" w:hAnsi="Cambria Math"/>
              </w:rPr>
              <m:t>Λ</m:t>
            </m:r>
          </m:e>
          <m:sub>
            <m:r>
              <w:rPr>
                <w:rFonts w:ascii="Cambria Math" w:hAnsi="Cambria Math"/>
              </w:rPr>
              <m:t>HCl</m:t>
            </m:r>
          </m:sub>
        </m:sSub>
      </m:oMath>
      <w:r w:rsidR="00E4060E">
        <w:t xml:space="preserve"> pokud by byla konstantní. Ta však kvůli nekonstantní pohyblivosti iontů závisí na koncentraci, a to podle vztahu (4). Experimentální hodnoty a jimi proloženou lineární závislost molární vodivosti </w:t>
      </w:r>
      <w:r>
        <w:t xml:space="preserve">na odmocnině z koncentrace roztoku </w:t>
      </w:r>
      <w:proofErr w:type="spellStart"/>
      <w:r>
        <w:t>HCl</w:t>
      </w:r>
      <w:proofErr w:type="spellEnd"/>
      <w:r>
        <w:t xml:space="preserve"> ukazuje graf 3. </w:t>
      </w:r>
    </w:p>
    <w:p w14:paraId="7AAA8196" w14:textId="422731B7" w:rsidR="00E42CC9" w:rsidRDefault="005D0830" w:rsidP="00BF7F96">
      <w:pPr>
        <w:pStyle w:val="Bnodstavec"/>
      </w:pPr>
      <w:r>
        <w:t>Graf 3: Závislost molární vodivosti k. chlorovodíkové na odmocnině z</w:t>
      </w:r>
      <w:r w:rsidR="00B75197">
        <w:t> </w:t>
      </w:r>
      <w:r>
        <w:t>koncentrace</w:t>
      </w:r>
      <w:r w:rsidR="00B75197">
        <w:t>.</w:t>
      </w:r>
    </w:p>
    <w:p w14:paraId="681301C1" w14:textId="3783D3B5" w:rsidR="005D0830" w:rsidRDefault="005D0830" w:rsidP="00BF7F96">
      <w:pPr>
        <w:pStyle w:val="Bnodstavec"/>
        <w:rPr>
          <w:iCs/>
        </w:rPr>
      </w:pPr>
      <w:r>
        <w:lastRenderedPageBreak/>
        <w:t xml:space="preserve">V rámci nejistoty datové body skutečně odpovídají teoretické závislosti molární vodivosti </w:t>
      </w:r>
      <m:oMath>
        <m:sSub>
          <m:sSubPr>
            <m:ctrlPr>
              <w:rPr>
                <w:rFonts w:ascii="Cambria Math" w:hAnsi="Cambria Math"/>
                <w:i/>
              </w:rPr>
            </m:ctrlPr>
          </m:sSubPr>
          <m:e>
            <m:r>
              <m:rPr>
                <m:sty m:val="p"/>
              </m:rPr>
              <w:rPr>
                <w:rFonts w:ascii="Cambria Math" w:hAnsi="Cambria Math"/>
              </w:rPr>
              <m:t>Λ</m:t>
            </m:r>
          </m:e>
          <m:sub>
            <m:r>
              <w:rPr>
                <w:rFonts w:ascii="Cambria Math" w:hAnsi="Cambria Math"/>
              </w:rPr>
              <m:t>HCl</m:t>
            </m:r>
          </m:sub>
        </m:sSub>
      </m:oMath>
      <w:r>
        <w:t xml:space="preserve">. Koeficienty </w:t>
      </w:r>
      <m:oMath>
        <m:r>
          <w:rPr>
            <w:rFonts w:ascii="Cambria Math" w:hAnsi="Cambria Math"/>
          </w:rPr>
          <m:t>k</m:t>
        </m:r>
      </m:oMath>
      <w:r>
        <w:t xml:space="preserve"> a </w:t>
      </w:r>
      <m:oMath>
        <m:sSub>
          <m:sSubPr>
            <m:ctrlPr>
              <w:rPr>
                <w:rFonts w:ascii="Cambria Math" w:hAnsi="Cambria Math"/>
                <w:i/>
              </w:rPr>
            </m:ctrlPr>
          </m:sSubPr>
          <m:e>
            <m:r>
              <m:rPr>
                <m:sty m:val="p"/>
              </m:rPr>
              <w:rPr>
                <w:rFonts w:ascii="Cambria Math" w:hAnsi="Cambria Math"/>
              </w:rPr>
              <m:t>Λ</m:t>
            </m:r>
          </m:e>
          <m:sub>
            <m:r>
              <w:rPr>
                <w:rFonts w:ascii="Cambria Math" w:hAnsi="Cambria Math"/>
              </w:rPr>
              <m:t>0</m:t>
            </m:r>
          </m:sub>
        </m:sSub>
      </m:oMath>
      <w:r>
        <w:t xml:space="preserve"> z rovnice (4) vycházejí jako </w:t>
      </w:r>
      <w:r w:rsidR="006A16F3">
        <w:br/>
      </w:r>
      <m:oMath>
        <m:r>
          <w:rPr>
            <w:rFonts w:ascii="Cambria Math" w:hAnsi="Cambria Math"/>
          </w:rPr>
          <m:t>k=</m:t>
        </m:r>
        <m:d>
          <m:dPr>
            <m:ctrlPr>
              <w:rPr>
                <w:rFonts w:ascii="Cambria Math" w:hAnsi="Cambria Math"/>
                <w:i/>
              </w:rPr>
            </m:ctrlPr>
          </m:dPr>
          <m:e>
            <m:r>
              <w:rPr>
                <w:rFonts w:ascii="Cambria Math" w:hAnsi="Cambria Math"/>
              </w:rPr>
              <m:t>-6±9</m:t>
            </m:r>
          </m:e>
        </m:d>
        <m:r>
          <w:rPr>
            <w:rFonts w:ascii="Cambria Math" w:hAnsi="Cambria Math"/>
          </w:rPr>
          <m:t>∙</m:t>
        </m:r>
        <m:r>
          <m:rPr>
            <m:sty m:val="p"/>
          </m:rPr>
          <w:rPr>
            <w:rFonts w:ascii="Cambria Math" w:hAnsi="Cambria Math"/>
          </w:rPr>
          <m:t>m</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sz w:val="20"/>
                <w:szCs w:val="20"/>
              </w:rPr>
            </m:ctrlPr>
          </m:sSupPr>
          <m:e>
            <m:r>
              <m:rPr>
                <m:sty m:val="p"/>
              </m:rPr>
              <w:rPr>
                <w:rFonts w:ascii="Cambria Math" w:hAnsi="Cambria Math"/>
                <w:sz w:val="20"/>
                <w:szCs w:val="20"/>
              </w:rPr>
              <m:t>mmol</m:t>
            </m:r>
          </m:e>
          <m:sup>
            <m:r>
              <w:rPr>
                <w:rFonts w:ascii="Cambria Math" w:hAnsi="Cambria Math"/>
                <w:sz w:val="20"/>
                <w:szCs w:val="20"/>
              </w:rPr>
              <m:t>-</m:t>
            </m:r>
            <m:r>
              <w:rPr>
                <w:rFonts w:ascii="Cambria Math" w:hAnsi="Cambria Math"/>
                <w:sz w:val="20"/>
                <w:szCs w:val="20"/>
              </w:rPr>
              <m:t>3</m:t>
            </m:r>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iCs/>
                <w:sz w:val="20"/>
                <w:szCs w:val="20"/>
              </w:rPr>
            </m:ctrlPr>
          </m:sSupPr>
          <m:e>
            <m:r>
              <m:rPr>
                <m:sty m:val="p"/>
              </m:rPr>
              <w:rPr>
                <w:rFonts w:ascii="Cambria Math" w:hAnsi="Cambria Math"/>
                <w:sz w:val="20"/>
                <w:szCs w:val="20"/>
              </w:rPr>
              <m:t>l</m:t>
            </m:r>
          </m:e>
          <m:sup>
            <m:r>
              <w:rPr>
                <w:rFonts w:ascii="Cambria Math" w:hAnsi="Cambria Math"/>
                <w:sz w:val="20"/>
                <w:szCs w:val="20"/>
              </w:rPr>
              <m:t>1/2</m:t>
            </m:r>
          </m:sup>
        </m:sSup>
      </m:oMath>
      <w:r w:rsidR="006A16F3">
        <w:rPr>
          <w:iCs/>
          <w:sz w:val="20"/>
          <w:szCs w:val="20"/>
        </w:rPr>
        <w:t xml:space="preserve"> a </w:t>
      </w:r>
      <m:oMath>
        <m:sSub>
          <m:sSubPr>
            <m:ctrlPr>
              <w:rPr>
                <w:rFonts w:ascii="Cambria Math" w:hAnsi="Cambria Math"/>
                <w:i/>
              </w:rPr>
            </m:ctrlPr>
          </m:sSubPr>
          <m:e>
            <m:r>
              <m:rPr>
                <m:sty m:val="p"/>
              </m:rPr>
              <w:rPr>
                <w:rFonts w:ascii="Cambria Math" w:hAnsi="Cambria Math"/>
              </w:rPr>
              <m:t>Λ</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318±7</m:t>
            </m:r>
          </m:e>
        </m:d>
        <m:r>
          <w:rPr>
            <w:rFonts w:ascii="Cambria Math" w:hAnsi="Cambria Math"/>
          </w:rPr>
          <m:t>∙</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p"/>
              </m:rPr>
              <w:rPr>
                <w:rFonts w:ascii="Cambria Math" w:hAnsi="Cambria Math"/>
              </w:rPr>
              <m:t>mol</m:t>
            </m:r>
          </m:e>
          <m:sup>
            <m:r>
              <w:rPr>
                <w:rFonts w:ascii="Cambria Math" w:hAnsi="Cambria Math"/>
              </w:rPr>
              <m:t>-1</m:t>
            </m:r>
          </m:sup>
        </m:sSup>
      </m:oMath>
      <w:r w:rsidR="006A16F3">
        <w:rPr>
          <w:iCs/>
        </w:rPr>
        <w:t>. Nejistoty byly převzaty z výsledků lineárního fitování v programu Origin.</w:t>
      </w:r>
    </w:p>
    <w:p w14:paraId="1CD2BF34" w14:textId="43BDBB3B" w:rsidR="003C0393" w:rsidRDefault="008E534D" w:rsidP="00BF7F96">
      <w:pPr>
        <w:pStyle w:val="Bnodstavec"/>
      </w:pPr>
      <w:r>
        <w:rPr>
          <w:noProof/>
        </w:rPr>
        <w:drawing>
          <wp:anchor distT="0" distB="0" distL="114300" distR="114300" simplePos="0" relativeHeight="251663872" behindDoc="0" locked="0" layoutInCell="1" allowOverlap="1" wp14:anchorId="78202F10" wp14:editId="33AFEE76">
            <wp:simplePos x="0" y="0"/>
            <wp:positionH relativeFrom="column">
              <wp:posOffset>891540</wp:posOffset>
            </wp:positionH>
            <wp:positionV relativeFrom="paragraph">
              <wp:posOffset>716915</wp:posOffset>
            </wp:positionV>
            <wp:extent cx="3495040" cy="2987040"/>
            <wp:effectExtent l="0" t="0" r="0" b="3810"/>
            <wp:wrapTopAndBottom/>
            <wp:docPr id="156921594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15946" name="Obrázek 1569215946"/>
                    <pic:cNvPicPr/>
                  </pic:nvPicPr>
                  <pic:blipFill rotWithShape="1">
                    <a:blip r:embed="rId9" cstate="print">
                      <a:extLst>
                        <a:ext uri="{28A0092B-C50C-407E-A947-70E740481C1C}">
                          <a14:useLocalDpi xmlns:a14="http://schemas.microsoft.com/office/drawing/2010/main" val="0"/>
                        </a:ext>
                      </a:extLst>
                    </a:blip>
                    <a:srcRect l="6879" t="8984" r="12961" b="1528"/>
                    <a:stretch>
                      <a:fillRect/>
                    </a:stretch>
                  </pic:blipFill>
                  <pic:spPr bwMode="auto">
                    <a:xfrm>
                      <a:off x="0" y="0"/>
                      <a:ext cx="3495040" cy="298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0393">
        <w:rPr>
          <w:iCs/>
        </w:rPr>
        <w:t xml:space="preserve">Oproti tomu molární vodivost slabého elektrolytu je podle vztahu (6) úměrná převrácené hodnotě odmocniny z koncentrace roztoku s konstantou úměrnosti </w:t>
      </w:r>
      <w:r w:rsidR="007B78EF">
        <w:rPr>
          <w:iCs/>
        </w:rPr>
        <w:br/>
      </w:r>
      <m:oMath>
        <m:r>
          <w:rPr>
            <w:rFonts w:ascii="Cambria Math" w:hAnsi="Cambria Math"/>
          </w:rPr>
          <m:t>K'=K∙z∙F∙μ</m:t>
        </m:r>
      </m:oMath>
      <w:r w:rsidR="007B78EF">
        <w:t>. Závislost ukazuje graf 4.</w:t>
      </w:r>
    </w:p>
    <w:p w14:paraId="49C67E10" w14:textId="3EC82E9F" w:rsidR="007B78EF" w:rsidRDefault="008E534D" w:rsidP="008E534D">
      <w:pPr>
        <w:pStyle w:val="Bnodstavec"/>
        <w:ind w:firstLine="0"/>
        <w:jc w:val="center"/>
        <w:rPr>
          <w:iCs/>
        </w:rPr>
      </w:pPr>
      <w:r>
        <w:rPr>
          <w:iCs/>
        </w:rPr>
        <w:t>Graf 4: Závislost molární vodivosti kyseliny octové na převrácené hodnotě odmocniny koncentrace roztoku. Chybové úsečky nejsou kvůli své malé velikosti vykresleny.</w:t>
      </w:r>
    </w:p>
    <w:p w14:paraId="4932BBD4" w14:textId="145D5D6E" w:rsidR="008E534D" w:rsidRPr="00265418" w:rsidRDefault="008E534D" w:rsidP="00BF7F96">
      <w:pPr>
        <w:pStyle w:val="Bnodstavec"/>
      </w:pPr>
      <w:r>
        <w:rPr>
          <w:iCs/>
        </w:rPr>
        <w:t xml:space="preserve">Z lineárního </w:t>
      </w:r>
      <w:proofErr w:type="spellStart"/>
      <w:r>
        <w:rPr>
          <w:iCs/>
        </w:rPr>
        <w:t>fitování</w:t>
      </w:r>
      <w:proofErr w:type="spellEnd"/>
      <w:r>
        <w:rPr>
          <w:iCs/>
        </w:rPr>
        <w:t xml:space="preserve"> v programu </w:t>
      </w:r>
      <w:proofErr w:type="spellStart"/>
      <w:r>
        <w:rPr>
          <w:iCs/>
        </w:rPr>
        <w:t>Origin</w:t>
      </w:r>
      <w:proofErr w:type="spellEnd"/>
      <w:r>
        <w:rPr>
          <w:iCs/>
        </w:rPr>
        <w:t xml:space="preserve"> vychází koeficient </w:t>
      </w:r>
      <m:oMath>
        <m:r>
          <w:rPr>
            <w:rFonts w:ascii="Cambria Math" w:hAnsi="Cambria Math"/>
          </w:rPr>
          <m:t>K'</m:t>
        </m:r>
      </m:oMath>
      <w:r>
        <w:rPr>
          <w:iCs/>
        </w:rPr>
        <w:t xml:space="preserve"> jako </w:t>
      </w:r>
      <m:oMath>
        <m:r>
          <w:rPr>
            <w:rFonts w:ascii="Cambria Math" w:hAnsi="Cambria Math"/>
          </w:rPr>
          <w:br/>
        </m:r>
        <m:sSup>
          <m:sSupPr>
            <m:ctrlPr>
              <w:rPr>
                <w:rFonts w:ascii="Cambria Math" w:hAnsi="Cambria Math"/>
                <w:i/>
                <w:iCs/>
              </w:rPr>
            </m:ctrlPr>
          </m:sSupPr>
          <m:e>
            <m:r>
              <w:rPr>
                <w:rFonts w:ascii="Cambria Math" w:hAnsi="Cambria Math"/>
              </w:rPr>
              <m:t>K</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38,1±0,5</m:t>
            </m:r>
          </m:e>
        </m:d>
        <m:r>
          <w:rPr>
            <w:rFonts w:ascii="Cambria Math" w:hAnsi="Cambria Math"/>
          </w:rPr>
          <m:t>∙</m:t>
        </m:r>
        <m:r>
          <m:rPr>
            <m:sty m:val="p"/>
          </m:rPr>
          <w:rPr>
            <w:rFonts w:ascii="Cambria Math" w:hAnsi="Cambria Math"/>
          </w:rPr>
          <m:t>m</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r>
          <m:rPr>
            <m:sty m:val="p"/>
          </m:rPr>
          <w:rPr>
            <w:rFonts w:ascii="Cambria Math" w:hAnsi="Cambria Math"/>
          </w:rPr>
          <m:t>m</m:t>
        </m:r>
        <m:sSup>
          <m:sSupPr>
            <m:ctrlPr>
              <w:rPr>
                <w:rFonts w:ascii="Cambria Math" w:hAnsi="Cambria Math"/>
                <w:i/>
                <w:iCs/>
              </w:rPr>
            </m:ctrlPr>
          </m:sSupPr>
          <m:e>
            <m:r>
              <m:rPr>
                <m:sty m:val="p"/>
              </m:rPr>
              <w:rPr>
                <w:rFonts w:ascii="Cambria Math" w:hAnsi="Cambria Math"/>
              </w:rPr>
              <m:t>mol</m:t>
            </m:r>
          </m:e>
          <m:sup>
            <m:r>
              <w:rPr>
                <w:rFonts w:ascii="Cambria Math" w:hAnsi="Cambria Math"/>
              </w:rPr>
              <m:t>-1</m:t>
            </m:r>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l</m:t>
            </m:r>
          </m:e>
          <m:sup>
            <m:r>
              <w:rPr>
                <w:rFonts w:ascii="Cambria Math" w:hAnsi="Cambria Math"/>
              </w:rPr>
              <m:t>-1/2</m:t>
            </m:r>
          </m:sup>
        </m:sSup>
      </m:oMath>
      <w:r w:rsidR="00265418">
        <w:t>.</w:t>
      </w:r>
    </w:p>
    <w:p w14:paraId="7EC475B2" w14:textId="77777777" w:rsidR="00E42CC9" w:rsidRDefault="00E42CC9" w:rsidP="00E42CC9">
      <w:pPr>
        <w:pStyle w:val="Nadpis20"/>
        <w:spacing w:before="240" w:after="0"/>
      </w:pPr>
      <w:r>
        <w:t>4 Diskuse</w:t>
      </w:r>
    </w:p>
    <w:p w14:paraId="30AE4CB3" w14:textId="2C3E39F4" w:rsidR="00BB2F81" w:rsidRDefault="006A16F3" w:rsidP="00E42CC9">
      <w:pPr>
        <w:pStyle w:val="Bnodstavec"/>
      </w:pPr>
      <w:r>
        <w:t>Podle předpokl</w:t>
      </w:r>
      <w:r w:rsidR="004D1D2B">
        <w:t>adů splňuje závislost vodivosti kyseliny chlorovodíkové teoretickou závislost pro silný elektrolyt</w:t>
      </w:r>
      <w:r w:rsidR="00BB2F81">
        <w:t>, j</w:t>
      </w:r>
      <w:r w:rsidR="004D1D2B">
        <w:t xml:space="preserve">edná se totiž o silnou kyselinu, která je téměř celá disociovaná. </w:t>
      </w:r>
      <w:r w:rsidR="00BB2F81">
        <w:t xml:space="preserve">Závislost je v dobrém přiblížení skutečně lineární, relativní nejistota koeficientu úměrnosti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314±2</m:t>
            </m:r>
          </m:e>
        </m:d>
        <m:r>
          <w:rPr>
            <w:rFonts w:ascii="Cambria Math" w:hAnsi="Cambria Math"/>
          </w:rPr>
          <m:t>∙</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p"/>
              </m:rPr>
              <w:rPr>
                <w:rFonts w:ascii="Cambria Math" w:hAnsi="Cambria Math"/>
              </w:rPr>
              <m:t>mol</m:t>
            </m:r>
          </m:e>
          <m:sup>
            <m:r>
              <w:rPr>
                <w:rFonts w:ascii="Cambria Math" w:hAnsi="Cambria Math"/>
              </w:rPr>
              <m:t>-1</m:t>
            </m:r>
          </m:sup>
        </m:sSup>
      </m:oMath>
      <w:r w:rsidR="00BB2F81">
        <w:t xml:space="preserve"> je jen 0,6 %. </w:t>
      </w:r>
    </w:p>
    <w:p w14:paraId="67A35F79" w14:textId="6A42137D" w:rsidR="00E42CC9" w:rsidRDefault="004D1D2B" w:rsidP="00BB2F81">
      <w:pPr>
        <w:pStyle w:val="Bnodstavec"/>
        <w:rPr>
          <w:iCs/>
          <w:sz w:val="20"/>
          <w:szCs w:val="20"/>
        </w:rPr>
      </w:pPr>
      <w:r>
        <w:t>Naopak slabá kyselina octová s nízkým stupněm disociace se skutečně chová jako slabý elektrolyt</w:t>
      </w:r>
      <w:r w:rsidR="00BB2F81">
        <w:t xml:space="preserve">, tedy závislost vodivosti na koncentraci je přibližně odmocninová. Koeficient úměrnosti </w:t>
      </w:r>
      <w:r w:rsidR="00BB2F81" w:rsidRPr="00BB2F81">
        <w:rPr>
          <w:szCs w:val="22"/>
        </w:rPr>
        <w:t xml:space="preserve">v závislosti </w:t>
      </w:r>
      <m:oMath>
        <m:sSub>
          <m:sSubPr>
            <m:ctrlPr>
              <w:rPr>
                <w:rFonts w:ascii="Cambria Math" w:hAnsi="Cambria Math"/>
                <w:i/>
                <w:szCs w:val="22"/>
              </w:rPr>
            </m:ctrlPr>
          </m:sSubPr>
          <m:e>
            <m:r>
              <w:rPr>
                <w:rFonts w:ascii="Cambria Math" w:hAnsi="Cambria Math"/>
                <w:szCs w:val="22"/>
              </w:rPr>
              <m:t>σ</m:t>
            </m:r>
          </m:e>
          <m:sub>
            <m:r>
              <w:rPr>
                <w:rFonts w:ascii="Cambria Math" w:hAnsi="Cambria Math"/>
                <w:szCs w:val="22"/>
              </w:rPr>
              <m:t>C</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3</m:t>
                </m:r>
              </m:sub>
            </m:sSub>
            <m:r>
              <w:rPr>
                <w:rFonts w:ascii="Cambria Math" w:hAnsi="Cambria Math"/>
                <w:szCs w:val="22"/>
              </w:rPr>
              <m:t>COOH</m:t>
            </m:r>
          </m:sub>
        </m:sSub>
        <m:r>
          <w:rPr>
            <w:rFonts w:ascii="Cambria Math" w:hAnsi="Cambria Math"/>
            <w:szCs w:val="22"/>
          </w:rPr>
          <m:t>=a∙</m:t>
        </m:r>
        <m:rad>
          <m:radPr>
            <m:degHide m:val="1"/>
            <m:ctrlPr>
              <w:rPr>
                <w:rFonts w:ascii="Cambria Math" w:hAnsi="Cambria Math"/>
                <w:i/>
                <w:szCs w:val="22"/>
              </w:rPr>
            </m:ctrlPr>
          </m:radPr>
          <m:deg/>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M,C</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3</m:t>
                    </m:r>
                  </m:sub>
                </m:sSub>
                <m:r>
                  <w:rPr>
                    <w:rFonts w:ascii="Cambria Math" w:hAnsi="Cambria Math"/>
                    <w:szCs w:val="22"/>
                  </w:rPr>
                  <m:t>COOH</m:t>
                </m:r>
              </m:sub>
            </m:sSub>
          </m:e>
        </m:rad>
      </m:oMath>
      <w:r w:rsidR="00BB2F81" w:rsidRPr="00BB2F81">
        <w:rPr>
          <w:szCs w:val="22"/>
        </w:rPr>
        <w:t xml:space="preserve"> je </w:t>
      </w:r>
      <w:r w:rsidR="00BB2F81" w:rsidRPr="00BB2F81">
        <w:rPr>
          <w:szCs w:val="22"/>
        </w:rPr>
        <w:br/>
      </w:r>
      <m:oMath>
        <m:r>
          <w:rPr>
            <w:rFonts w:ascii="Cambria Math" w:hAnsi="Cambria Math"/>
            <w:szCs w:val="22"/>
          </w:rPr>
          <m:t>a=</m:t>
        </m:r>
        <m:d>
          <m:dPr>
            <m:ctrlPr>
              <w:rPr>
                <w:rFonts w:ascii="Cambria Math" w:hAnsi="Cambria Math"/>
                <w:i/>
                <w:szCs w:val="22"/>
              </w:rPr>
            </m:ctrlPr>
          </m:dPr>
          <m:e>
            <m:r>
              <w:rPr>
                <w:rFonts w:ascii="Cambria Math" w:hAnsi="Cambria Math"/>
                <w:szCs w:val="22"/>
              </w:rPr>
              <m:t>37,10±0,19</m:t>
            </m:r>
          </m:e>
        </m:d>
        <m:r>
          <w:rPr>
            <w:rFonts w:ascii="Cambria Math" w:hAnsi="Cambria Math"/>
            <w:szCs w:val="22"/>
          </w:rPr>
          <m:t xml:space="preserve"> ∙</m:t>
        </m:r>
        <m:r>
          <m:rPr>
            <m:sty m:val="p"/>
          </m:rPr>
          <w:rPr>
            <w:rFonts w:ascii="Cambria Math" w:hAnsi="Cambria Math"/>
            <w:szCs w:val="22"/>
          </w:rPr>
          <m:t>μS∙</m:t>
        </m:r>
        <m:sSup>
          <m:sSupPr>
            <m:ctrlPr>
              <w:rPr>
                <w:rFonts w:ascii="Cambria Math" w:hAnsi="Cambria Math"/>
                <w:iCs/>
                <w:szCs w:val="22"/>
              </w:rPr>
            </m:ctrlPr>
          </m:sSupPr>
          <m:e>
            <m:r>
              <m:rPr>
                <m:sty m:val="p"/>
              </m:rPr>
              <w:rPr>
                <w:rFonts w:ascii="Cambria Math" w:hAnsi="Cambria Math"/>
                <w:szCs w:val="22"/>
              </w:rPr>
              <m:t>cm</m:t>
            </m:r>
          </m:e>
          <m:sup>
            <m:r>
              <w:rPr>
                <w:rFonts w:ascii="Cambria Math" w:hAnsi="Cambria Math"/>
                <w:szCs w:val="22"/>
              </w:rPr>
              <m:t>-1</m:t>
            </m:r>
          </m:sup>
        </m:sSup>
        <m:r>
          <w:rPr>
            <w:rFonts w:ascii="Cambria Math" w:hAnsi="Cambria Math"/>
            <w:szCs w:val="22"/>
          </w:rPr>
          <m:t>∙</m:t>
        </m:r>
        <m:sSup>
          <m:sSupPr>
            <m:ctrlPr>
              <w:rPr>
                <w:rFonts w:ascii="Cambria Math" w:hAnsi="Cambria Math"/>
                <w:szCs w:val="22"/>
              </w:rPr>
            </m:ctrlPr>
          </m:sSupPr>
          <m:e>
            <m:r>
              <m:rPr>
                <m:sty m:val="p"/>
              </m:rPr>
              <w:rPr>
                <w:rFonts w:ascii="Cambria Math" w:hAnsi="Cambria Math"/>
                <w:szCs w:val="22"/>
              </w:rPr>
              <m:t>mmol</m:t>
            </m:r>
          </m:e>
          <m:sup>
            <m:r>
              <w:rPr>
                <w:rFonts w:ascii="Cambria Math" w:hAnsi="Cambria Math"/>
                <w:szCs w:val="22"/>
              </w:rPr>
              <m:t>-1/2</m:t>
            </m:r>
          </m:sup>
        </m:sSup>
        <m:r>
          <m:rPr>
            <m:sty m:val="p"/>
          </m:rPr>
          <w:rPr>
            <w:rFonts w:ascii="Cambria Math" w:hAnsi="Cambria Math"/>
            <w:szCs w:val="22"/>
          </w:rPr>
          <m:t>∙</m:t>
        </m:r>
        <m:sSup>
          <m:sSupPr>
            <m:ctrlPr>
              <w:rPr>
                <w:rFonts w:ascii="Cambria Math" w:hAnsi="Cambria Math"/>
                <w:iCs/>
                <w:szCs w:val="22"/>
              </w:rPr>
            </m:ctrlPr>
          </m:sSupPr>
          <m:e>
            <m:r>
              <m:rPr>
                <m:sty m:val="p"/>
              </m:rPr>
              <w:rPr>
                <w:rFonts w:ascii="Cambria Math" w:hAnsi="Cambria Math"/>
                <w:szCs w:val="22"/>
              </w:rPr>
              <m:t>l</m:t>
            </m:r>
          </m:e>
          <m:sup>
            <m:r>
              <w:rPr>
                <w:rFonts w:ascii="Cambria Math" w:hAnsi="Cambria Math"/>
                <w:szCs w:val="22"/>
              </w:rPr>
              <m:t>1/2</m:t>
            </m:r>
          </m:sup>
        </m:sSup>
      </m:oMath>
      <w:r w:rsidR="00BB2F81" w:rsidRPr="00BB2F81">
        <w:rPr>
          <w:iCs/>
          <w:szCs w:val="22"/>
        </w:rPr>
        <w:t xml:space="preserve"> s relativní nejistotou 0,5 %.</w:t>
      </w:r>
      <w:r w:rsidR="00BB2F81">
        <w:rPr>
          <w:iCs/>
          <w:sz w:val="20"/>
          <w:szCs w:val="20"/>
        </w:rPr>
        <w:t xml:space="preserve"> </w:t>
      </w:r>
    </w:p>
    <w:p w14:paraId="20AAFB5A" w14:textId="32E9BBB2" w:rsidR="00382CCC" w:rsidRPr="00C45304" w:rsidRDefault="007F6928" w:rsidP="00382CCC">
      <w:pPr>
        <w:pStyle w:val="Bnodstavec"/>
        <w:rPr>
          <w:iCs/>
          <w:szCs w:val="22"/>
        </w:rPr>
      </w:pPr>
      <w:r w:rsidRPr="00C45304">
        <w:rPr>
          <w:iCs/>
          <w:szCs w:val="22"/>
        </w:rPr>
        <w:t xml:space="preserve">Datové body molární vodivosti kyseliny chlorovodíkové v rámci nejistoty měření přibližně odpovídají empirické závislosti (4), tedy že s rostoucí koncentrací vzorku vodivost klesá lineárně s odmocninou z koncentrace. Koeficient úměrnosti </w:t>
      </w:r>
      <m:oMath>
        <m:r>
          <w:rPr>
            <w:rFonts w:ascii="Cambria Math" w:hAnsi="Cambria Math"/>
            <w:szCs w:val="22"/>
          </w:rPr>
          <m:t>k</m:t>
        </m:r>
      </m:oMath>
      <w:r w:rsidRPr="00C45304">
        <w:rPr>
          <w:iCs/>
          <w:szCs w:val="22"/>
        </w:rPr>
        <w:t xml:space="preserve"> byl určen jako</w:t>
      </w:r>
      <w:r w:rsidR="002C371C">
        <w:rPr>
          <w:iCs/>
          <w:szCs w:val="22"/>
        </w:rPr>
        <w:t xml:space="preserve"> </w:t>
      </w:r>
      <m:oMath>
        <m:r>
          <w:rPr>
            <w:rFonts w:ascii="Cambria Math" w:hAnsi="Cambria Math"/>
            <w:szCs w:val="22"/>
          </w:rPr>
          <m:t>k=</m:t>
        </m:r>
        <m:d>
          <m:dPr>
            <m:ctrlPr>
              <w:rPr>
                <w:rFonts w:ascii="Cambria Math" w:hAnsi="Cambria Math"/>
                <w:i/>
                <w:szCs w:val="22"/>
              </w:rPr>
            </m:ctrlPr>
          </m:dPr>
          <m:e>
            <m:r>
              <w:rPr>
                <w:rFonts w:ascii="Cambria Math" w:hAnsi="Cambria Math"/>
                <w:szCs w:val="22"/>
              </w:rPr>
              <m:t>-6±9</m:t>
            </m:r>
          </m:e>
        </m:d>
        <m:r>
          <w:rPr>
            <w:rFonts w:ascii="Cambria Math" w:hAnsi="Cambria Math"/>
            <w:szCs w:val="22"/>
          </w:rPr>
          <m:t>∙</m:t>
        </m:r>
        <m:r>
          <m:rPr>
            <m:sty m:val="p"/>
          </m:rPr>
          <w:rPr>
            <w:rFonts w:ascii="Cambria Math" w:hAnsi="Cambria Math"/>
            <w:szCs w:val="22"/>
          </w:rPr>
          <m:t>μS∙</m:t>
        </m:r>
        <m:sSup>
          <m:sSupPr>
            <m:ctrlPr>
              <w:rPr>
                <w:rFonts w:ascii="Cambria Math" w:hAnsi="Cambria Math"/>
                <w:iCs/>
                <w:szCs w:val="22"/>
              </w:rPr>
            </m:ctrlPr>
          </m:sSupPr>
          <m:e>
            <m:r>
              <m:rPr>
                <m:sty m:val="p"/>
              </m:rPr>
              <w:rPr>
                <w:rFonts w:ascii="Cambria Math" w:hAnsi="Cambria Math"/>
                <w:szCs w:val="22"/>
              </w:rPr>
              <m:t>cm</m:t>
            </m:r>
          </m:e>
          <m:sup>
            <m:r>
              <w:rPr>
                <w:rFonts w:ascii="Cambria Math" w:hAnsi="Cambria Math"/>
                <w:szCs w:val="22"/>
              </w:rPr>
              <m:t>-1</m:t>
            </m:r>
          </m:sup>
        </m:sSup>
        <m:r>
          <w:rPr>
            <w:rFonts w:ascii="Cambria Math" w:hAnsi="Cambria Math"/>
            <w:szCs w:val="22"/>
          </w:rPr>
          <m:t>∙</m:t>
        </m:r>
        <m:sSup>
          <m:sSupPr>
            <m:ctrlPr>
              <w:rPr>
                <w:rFonts w:ascii="Cambria Math" w:hAnsi="Cambria Math"/>
                <w:szCs w:val="22"/>
              </w:rPr>
            </m:ctrlPr>
          </m:sSupPr>
          <m:e>
            <m:r>
              <m:rPr>
                <m:sty m:val="p"/>
              </m:rPr>
              <w:rPr>
                <w:rFonts w:ascii="Cambria Math" w:hAnsi="Cambria Math"/>
                <w:szCs w:val="22"/>
              </w:rPr>
              <m:t>mmol</m:t>
            </m:r>
          </m:e>
          <m:sup>
            <m:r>
              <w:rPr>
                <w:rFonts w:ascii="Cambria Math" w:hAnsi="Cambria Math"/>
                <w:szCs w:val="22"/>
              </w:rPr>
              <m:t>-1/2</m:t>
            </m:r>
          </m:sup>
        </m:sSup>
        <m:r>
          <m:rPr>
            <m:sty m:val="p"/>
          </m:rPr>
          <w:rPr>
            <w:rFonts w:ascii="Cambria Math" w:hAnsi="Cambria Math"/>
            <w:szCs w:val="22"/>
          </w:rPr>
          <m:t>∙</m:t>
        </m:r>
        <m:sSup>
          <m:sSupPr>
            <m:ctrlPr>
              <w:rPr>
                <w:rFonts w:ascii="Cambria Math" w:hAnsi="Cambria Math"/>
                <w:iCs/>
                <w:szCs w:val="22"/>
              </w:rPr>
            </m:ctrlPr>
          </m:sSupPr>
          <m:e>
            <m:r>
              <m:rPr>
                <m:sty m:val="p"/>
              </m:rPr>
              <w:rPr>
                <w:rFonts w:ascii="Cambria Math" w:hAnsi="Cambria Math"/>
                <w:szCs w:val="22"/>
              </w:rPr>
              <m:t>l</m:t>
            </m:r>
          </m:e>
          <m:sup>
            <m:r>
              <w:rPr>
                <w:rFonts w:ascii="Cambria Math" w:hAnsi="Cambria Math"/>
                <w:szCs w:val="22"/>
              </w:rPr>
              <m:t>1/2</m:t>
            </m:r>
          </m:sup>
        </m:sSup>
      </m:oMath>
      <w:r w:rsidRPr="00C45304">
        <w:rPr>
          <w:iCs/>
          <w:szCs w:val="22"/>
        </w:rPr>
        <w:t xml:space="preserve"> s relativní nejistotou 150 %. Velká nejistota je daná jednak přesností určení hodnoty molární vodivosti, jednak náhodnými vlivy </w:t>
      </w:r>
      <w:r w:rsidRPr="00C45304">
        <w:rPr>
          <w:iCs/>
          <w:szCs w:val="22"/>
        </w:rPr>
        <w:lastRenderedPageBreak/>
        <w:t xml:space="preserve">prostředí experimentu. Přesnost </w:t>
      </w:r>
      <w:proofErr w:type="spellStart"/>
      <w:r w:rsidRPr="00C45304">
        <w:rPr>
          <w:iCs/>
          <w:szCs w:val="22"/>
        </w:rPr>
        <w:t>konduktometru</w:t>
      </w:r>
      <w:proofErr w:type="spellEnd"/>
      <w:r w:rsidRPr="00C45304">
        <w:rPr>
          <w:iCs/>
          <w:szCs w:val="22"/>
        </w:rPr>
        <w:t xml:space="preserve"> bude pravděpodobně dostatečná, určující je spíše nejistota dávkovací pipety. </w:t>
      </w:r>
      <w:r w:rsidR="00382CCC" w:rsidRPr="00C45304">
        <w:rPr>
          <w:iCs/>
          <w:szCs w:val="22"/>
        </w:rPr>
        <w:t xml:space="preserve">Relativní nejistota dávkovaného objemu je přibližně 2 %, řádově větší než nejistota </w:t>
      </w:r>
      <w:proofErr w:type="spellStart"/>
      <w:r w:rsidR="00382CCC" w:rsidRPr="00C45304">
        <w:rPr>
          <w:iCs/>
          <w:szCs w:val="22"/>
        </w:rPr>
        <w:t>konduktometru</w:t>
      </w:r>
      <w:proofErr w:type="spellEnd"/>
      <w:r w:rsidR="00382CCC" w:rsidRPr="00C45304">
        <w:rPr>
          <w:iCs/>
          <w:szCs w:val="22"/>
        </w:rPr>
        <w:t xml:space="preserve"> 0,5 % z měřené hodnoty. Obojí má vliv na velikost chybových úseček datových bodů, daleko větší nejistotu však do hodnoty koeficientu úměrnosti </w:t>
      </w:r>
      <m:oMath>
        <m:r>
          <w:rPr>
            <w:rFonts w:ascii="Cambria Math" w:hAnsi="Cambria Math"/>
            <w:szCs w:val="22"/>
          </w:rPr>
          <m:t>k</m:t>
        </m:r>
      </m:oMath>
      <w:r w:rsidR="00382CCC" w:rsidRPr="00C45304">
        <w:rPr>
          <w:iCs/>
          <w:szCs w:val="22"/>
        </w:rPr>
        <w:t xml:space="preserve"> vnesl vliv okolí. Z grafu 3 je patrné, že datové body jsou od proložené přímky poměrně vzdálené (na rozdíl od datových bodů závislosti měrné vodivosti na koncentraci v grafech 1 a 2). </w:t>
      </w:r>
      <w:r w:rsidRPr="00C45304">
        <w:rPr>
          <w:iCs/>
          <w:szCs w:val="22"/>
        </w:rPr>
        <w:t xml:space="preserve">Odhaduji, že </w:t>
      </w:r>
      <w:r w:rsidR="00382CCC" w:rsidRPr="00C45304">
        <w:rPr>
          <w:iCs/>
          <w:szCs w:val="22"/>
        </w:rPr>
        <w:t xml:space="preserve">pohyblivost iontů a tím i </w:t>
      </w:r>
      <w:r w:rsidRPr="00C45304">
        <w:rPr>
          <w:iCs/>
          <w:szCs w:val="22"/>
        </w:rPr>
        <w:t>molární vodivost je velm</w:t>
      </w:r>
      <w:r w:rsidR="00382CCC" w:rsidRPr="00C45304">
        <w:rPr>
          <w:iCs/>
          <w:szCs w:val="22"/>
        </w:rPr>
        <w:t>i</w:t>
      </w:r>
      <w:r w:rsidRPr="00C45304">
        <w:rPr>
          <w:iCs/>
          <w:szCs w:val="22"/>
        </w:rPr>
        <w:t xml:space="preserve"> citlivá na teplotu okolí. </w:t>
      </w:r>
      <w:r w:rsidR="00382CCC" w:rsidRPr="00C45304">
        <w:rPr>
          <w:iCs/>
          <w:szCs w:val="22"/>
        </w:rPr>
        <w:t>Při vyšší teplotě má na pohyblivost jistě vliv rychlejší náhodný tepelný pohyb molekul. Jistě bude hrát roli, že sklon přímky je relativně malý</w:t>
      </w:r>
      <w:r w:rsidR="00AF076D" w:rsidRPr="00C45304">
        <w:rPr>
          <w:iCs/>
          <w:szCs w:val="22"/>
        </w:rPr>
        <w:t>,</w:t>
      </w:r>
      <w:r w:rsidR="00382CCC" w:rsidRPr="00C45304">
        <w:rPr>
          <w:iCs/>
          <w:szCs w:val="22"/>
        </w:rPr>
        <w:t xml:space="preserve"> a tedy i malé absolutní nejistoty hodnot molární vodivosti způsobí velkou relativní nejistotu koeficientu </w:t>
      </w:r>
      <m:oMath>
        <m:r>
          <w:rPr>
            <w:rFonts w:ascii="Cambria Math" w:hAnsi="Cambria Math"/>
            <w:szCs w:val="22"/>
          </w:rPr>
          <m:t>k</m:t>
        </m:r>
      </m:oMath>
      <w:r w:rsidR="00382CCC" w:rsidRPr="00C45304">
        <w:rPr>
          <w:iCs/>
          <w:szCs w:val="22"/>
        </w:rPr>
        <w:t>.</w:t>
      </w:r>
    </w:p>
    <w:p w14:paraId="799176E6" w14:textId="53A8F6C9" w:rsidR="00AF076D" w:rsidRDefault="00AF076D" w:rsidP="00382CCC">
      <w:pPr>
        <w:pStyle w:val="Bnodstavec"/>
        <w:rPr>
          <w:iCs/>
          <w:szCs w:val="22"/>
        </w:rPr>
      </w:pPr>
      <w:r w:rsidRPr="00C45304">
        <w:rPr>
          <w:iCs/>
          <w:szCs w:val="22"/>
        </w:rPr>
        <w:t xml:space="preserve">Oproti tomu absolutní člen v lineární závislosti </w:t>
      </w:r>
      <m:oMath>
        <m:sSub>
          <m:sSubPr>
            <m:ctrlPr>
              <w:rPr>
                <w:rFonts w:ascii="Cambria Math" w:hAnsi="Cambria Math"/>
                <w:i/>
                <w:szCs w:val="22"/>
              </w:rPr>
            </m:ctrlPr>
          </m:sSubPr>
          <m:e>
            <m:r>
              <m:rPr>
                <m:sty m:val="p"/>
              </m:rPr>
              <w:rPr>
                <w:rFonts w:ascii="Cambria Math" w:hAnsi="Cambria Math"/>
                <w:szCs w:val="22"/>
              </w:rPr>
              <m:t>Λ</m:t>
            </m:r>
          </m:e>
          <m:sub>
            <m:r>
              <w:rPr>
                <w:rFonts w:ascii="Cambria Math" w:hAnsi="Cambria Math"/>
                <w:szCs w:val="22"/>
              </w:rPr>
              <m:t>HCl</m:t>
            </m:r>
          </m:sub>
        </m:sSub>
      </m:oMath>
      <w:r w:rsidRPr="00C45304">
        <w:rPr>
          <w:szCs w:val="22"/>
        </w:rPr>
        <w:t xml:space="preserve"> na odmocnině z koncentrace vychází jako </w:t>
      </w:r>
      <m:oMath>
        <m:sSub>
          <m:sSubPr>
            <m:ctrlPr>
              <w:rPr>
                <w:rFonts w:ascii="Cambria Math" w:hAnsi="Cambria Math"/>
                <w:i/>
                <w:szCs w:val="22"/>
              </w:rPr>
            </m:ctrlPr>
          </m:sSubPr>
          <m:e>
            <m:r>
              <m:rPr>
                <m:sty m:val="p"/>
              </m:rPr>
              <w:rPr>
                <w:rFonts w:ascii="Cambria Math" w:hAnsi="Cambria Math"/>
                <w:szCs w:val="22"/>
              </w:rPr>
              <m:t>Λ</m:t>
            </m:r>
          </m:e>
          <m:sub>
            <m:r>
              <w:rPr>
                <w:rFonts w:ascii="Cambria Math" w:hAnsi="Cambria Math"/>
                <w:szCs w:val="22"/>
              </w:rPr>
              <m:t>0</m:t>
            </m:r>
          </m:sub>
        </m:sSub>
        <m:r>
          <w:rPr>
            <w:rFonts w:ascii="Cambria Math" w:hAnsi="Cambria Math"/>
            <w:szCs w:val="22"/>
          </w:rPr>
          <m:t>=</m:t>
        </m:r>
        <m:d>
          <m:dPr>
            <m:ctrlPr>
              <w:rPr>
                <w:rFonts w:ascii="Cambria Math" w:hAnsi="Cambria Math"/>
                <w:i/>
                <w:szCs w:val="22"/>
              </w:rPr>
            </m:ctrlPr>
          </m:dPr>
          <m:e>
            <m:r>
              <w:rPr>
                <w:rFonts w:ascii="Cambria Math" w:hAnsi="Cambria Math"/>
                <w:szCs w:val="22"/>
              </w:rPr>
              <m:t>318±7</m:t>
            </m:r>
          </m:e>
        </m:d>
        <m:r>
          <w:rPr>
            <w:rFonts w:ascii="Cambria Math" w:hAnsi="Cambria Math"/>
            <w:szCs w:val="22"/>
          </w:rPr>
          <m:t>∙</m:t>
        </m:r>
        <m:r>
          <m:rPr>
            <m:sty m:val="p"/>
          </m:rPr>
          <w:rPr>
            <w:rFonts w:ascii="Cambria Math" w:hAnsi="Cambria Math"/>
            <w:szCs w:val="22"/>
          </w:rPr>
          <m:t>S∙</m:t>
        </m:r>
        <m:sSup>
          <m:sSupPr>
            <m:ctrlPr>
              <w:rPr>
                <w:rFonts w:ascii="Cambria Math" w:hAnsi="Cambria Math"/>
                <w:iCs/>
                <w:szCs w:val="22"/>
              </w:rPr>
            </m:ctrlPr>
          </m:sSupPr>
          <m:e>
            <m:r>
              <m:rPr>
                <m:sty m:val="p"/>
              </m:rPr>
              <w:rPr>
                <w:rFonts w:ascii="Cambria Math" w:hAnsi="Cambria Math"/>
                <w:szCs w:val="22"/>
              </w:rPr>
              <m:t>cm</m:t>
            </m:r>
          </m:e>
          <m:sup>
            <m:r>
              <w:rPr>
                <w:rFonts w:ascii="Cambria Math" w:hAnsi="Cambria Math"/>
                <w:szCs w:val="22"/>
              </w:rPr>
              <m:t>2</m:t>
            </m:r>
          </m:sup>
        </m:sSup>
        <m:r>
          <w:rPr>
            <w:rFonts w:ascii="Cambria Math" w:hAnsi="Cambria Math"/>
            <w:szCs w:val="22"/>
          </w:rPr>
          <m:t>∙</m:t>
        </m:r>
        <m:sSup>
          <m:sSupPr>
            <m:ctrlPr>
              <w:rPr>
                <w:rFonts w:ascii="Cambria Math" w:hAnsi="Cambria Math"/>
                <w:i/>
                <w:iCs/>
                <w:szCs w:val="22"/>
              </w:rPr>
            </m:ctrlPr>
          </m:sSupPr>
          <m:e>
            <m:r>
              <m:rPr>
                <m:sty m:val="p"/>
              </m:rPr>
              <w:rPr>
                <w:rFonts w:ascii="Cambria Math" w:hAnsi="Cambria Math"/>
                <w:szCs w:val="22"/>
              </w:rPr>
              <m:t>mol</m:t>
            </m:r>
          </m:e>
          <m:sup>
            <m:r>
              <w:rPr>
                <w:rFonts w:ascii="Cambria Math" w:hAnsi="Cambria Math"/>
                <w:szCs w:val="22"/>
              </w:rPr>
              <m:t>-1</m:t>
            </m:r>
          </m:sup>
        </m:sSup>
      </m:oMath>
      <w:r w:rsidRPr="00C45304">
        <w:rPr>
          <w:iCs/>
          <w:szCs w:val="22"/>
        </w:rPr>
        <w:t xml:space="preserve"> s relativní nejistotou jen 2 %. Tabulková hodnota molární vodivosti nekonečně zředěné </w:t>
      </w:r>
      <w:proofErr w:type="spellStart"/>
      <w:r w:rsidRPr="00C45304">
        <w:rPr>
          <w:iCs/>
          <w:szCs w:val="22"/>
        </w:rPr>
        <w:t>HCl</w:t>
      </w:r>
      <w:proofErr w:type="spellEnd"/>
      <w:r w:rsidRPr="00C45304">
        <w:rPr>
          <w:iCs/>
          <w:szCs w:val="22"/>
        </w:rPr>
        <w:t xml:space="preserve"> při teplotě 25 °C je </w:t>
      </w:r>
      <m:oMath>
        <m:r>
          <w:rPr>
            <w:rFonts w:ascii="Cambria Math" w:hAnsi="Cambria Math"/>
            <w:szCs w:val="22"/>
          </w:rPr>
          <m:t xml:space="preserve">426 </m:t>
        </m:r>
        <m:r>
          <m:rPr>
            <m:sty m:val="p"/>
          </m:rPr>
          <w:rPr>
            <w:rFonts w:ascii="Cambria Math" w:hAnsi="Cambria Math"/>
            <w:szCs w:val="22"/>
          </w:rPr>
          <m:t>S∙</m:t>
        </m:r>
        <m:sSup>
          <m:sSupPr>
            <m:ctrlPr>
              <w:rPr>
                <w:rFonts w:ascii="Cambria Math" w:hAnsi="Cambria Math"/>
                <w:iCs/>
                <w:szCs w:val="22"/>
              </w:rPr>
            </m:ctrlPr>
          </m:sSupPr>
          <m:e>
            <m:r>
              <m:rPr>
                <m:sty m:val="p"/>
              </m:rPr>
              <w:rPr>
                <w:rFonts w:ascii="Cambria Math" w:hAnsi="Cambria Math"/>
                <w:szCs w:val="22"/>
              </w:rPr>
              <m:t>cm</m:t>
            </m:r>
          </m:e>
          <m:sup>
            <m:r>
              <w:rPr>
                <w:rFonts w:ascii="Cambria Math" w:hAnsi="Cambria Math"/>
                <w:szCs w:val="22"/>
              </w:rPr>
              <m:t>2</m:t>
            </m:r>
          </m:sup>
        </m:sSup>
        <m:r>
          <w:rPr>
            <w:rFonts w:ascii="Cambria Math" w:hAnsi="Cambria Math"/>
            <w:szCs w:val="22"/>
          </w:rPr>
          <m:t>∙</m:t>
        </m:r>
        <m:sSup>
          <m:sSupPr>
            <m:ctrlPr>
              <w:rPr>
                <w:rFonts w:ascii="Cambria Math" w:hAnsi="Cambria Math"/>
                <w:i/>
                <w:iCs/>
                <w:szCs w:val="22"/>
              </w:rPr>
            </m:ctrlPr>
          </m:sSupPr>
          <m:e>
            <m:r>
              <m:rPr>
                <m:sty m:val="p"/>
              </m:rPr>
              <w:rPr>
                <w:rFonts w:ascii="Cambria Math" w:hAnsi="Cambria Math"/>
                <w:szCs w:val="22"/>
              </w:rPr>
              <m:t>mol</m:t>
            </m:r>
          </m:e>
          <m:sup>
            <m:r>
              <w:rPr>
                <w:rFonts w:ascii="Cambria Math" w:hAnsi="Cambria Math"/>
                <w:szCs w:val="22"/>
              </w:rPr>
              <m:t>-1</m:t>
            </m:r>
          </m:sup>
        </m:sSup>
      </m:oMath>
      <w:r w:rsidR="002158B1" w:rsidRPr="00C45304">
        <w:rPr>
          <w:iCs/>
          <w:szCs w:val="22"/>
        </w:rPr>
        <w:t xml:space="preserve"> [3] (součet hodnot vodivosti kationtu H</w:t>
      </w:r>
      <w:r w:rsidR="002158B1" w:rsidRPr="00C45304">
        <w:rPr>
          <w:iCs/>
          <w:szCs w:val="22"/>
          <w:vertAlign w:val="superscript"/>
        </w:rPr>
        <w:t>+</w:t>
      </w:r>
      <w:r w:rsidR="002158B1" w:rsidRPr="00C45304">
        <w:rPr>
          <w:iCs/>
          <w:szCs w:val="22"/>
        </w:rPr>
        <w:t xml:space="preserve"> a aniontu Cl</w:t>
      </w:r>
      <w:r w:rsidR="002158B1" w:rsidRPr="00C45304">
        <w:rPr>
          <w:iCs/>
          <w:szCs w:val="22"/>
          <w:vertAlign w:val="superscript"/>
        </w:rPr>
        <w:t>-</w:t>
      </w:r>
      <w:r w:rsidR="002158B1" w:rsidRPr="00C45304">
        <w:rPr>
          <w:iCs/>
          <w:szCs w:val="22"/>
        </w:rPr>
        <w:t>). Vzhledem k tomu, že měrná vodivost</w:t>
      </w:r>
      <w:r w:rsidR="00C45304" w:rsidRPr="00C45304">
        <w:rPr>
          <w:iCs/>
          <w:szCs w:val="22"/>
        </w:rPr>
        <w:t>,</w:t>
      </w:r>
      <w:r w:rsidR="002158B1" w:rsidRPr="00C45304">
        <w:rPr>
          <w:iCs/>
          <w:szCs w:val="22"/>
        </w:rPr>
        <w:t xml:space="preserve"> a tedy i molární vodivost s rostoucí teplotou roste [4], odhaduji, že lze výsledek považovat za správný. </w:t>
      </w:r>
      <w:r w:rsidR="008F283B">
        <w:rPr>
          <w:iCs/>
          <w:szCs w:val="22"/>
        </w:rPr>
        <w:t>Měření totiž probíhalo za teploty přibližně 21,5</w:t>
      </w:r>
      <w:r w:rsidR="00555C91">
        <w:rPr>
          <w:iCs/>
          <w:szCs w:val="22"/>
        </w:rPr>
        <w:t xml:space="preserve"> °C. </w:t>
      </w:r>
      <w:r w:rsidR="002158B1" w:rsidRPr="00C45304">
        <w:rPr>
          <w:iCs/>
          <w:szCs w:val="22"/>
        </w:rPr>
        <w:t>Řádově si hodnoty</w:t>
      </w:r>
      <w:r w:rsidR="00C45304" w:rsidRPr="00C45304">
        <w:rPr>
          <w:iCs/>
          <w:szCs w:val="22"/>
        </w:rPr>
        <w:t xml:space="preserve"> ve stejné teplotě mohou</w:t>
      </w:r>
      <w:r w:rsidR="002158B1" w:rsidRPr="00C45304">
        <w:rPr>
          <w:iCs/>
          <w:szCs w:val="22"/>
        </w:rPr>
        <w:t xml:space="preserve"> odpoví</w:t>
      </w:r>
      <w:r w:rsidR="00C45304" w:rsidRPr="00C45304">
        <w:rPr>
          <w:iCs/>
          <w:szCs w:val="22"/>
        </w:rPr>
        <w:t>dat</w:t>
      </w:r>
      <w:r w:rsidR="002158B1" w:rsidRPr="00C45304">
        <w:rPr>
          <w:iCs/>
          <w:szCs w:val="22"/>
        </w:rPr>
        <w:t>.</w:t>
      </w:r>
    </w:p>
    <w:p w14:paraId="1AF01C9E" w14:textId="43C05D07" w:rsidR="00B72D39" w:rsidRPr="00C45304" w:rsidRDefault="00B72D39" w:rsidP="00382CCC">
      <w:pPr>
        <w:pStyle w:val="Bnodstavec"/>
        <w:rPr>
          <w:iCs/>
          <w:szCs w:val="22"/>
        </w:rPr>
      </w:pPr>
      <w:r>
        <w:rPr>
          <w:iCs/>
          <w:szCs w:val="22"/>
        </w:rPr>
        <w:t xml:space="preserve">V případě slabého elektrolytu </w:t>
      </w:r>
      <w:r w:rsidR="00265418">
        <w:rPr>
          <w:iCs/>
          <w:szCs w:val="22"/>
        </w:rPr>
        <w:t xml:space="preserve">je stupeň disociace tak malý, že </w:t>
      </w:r>
      <w:r w:rsidR="00D61989">
        <w:rPr>
          <w:iCs/>
          <w:szCs w:val="22"/>
        </w:rPr>
        <w:t xml:space="preserve">koncentrace nemá vliv na hodnotu pohyblivosti iontů, molární vodivost se však mění s tím, jak se mění stupeň disociace. Celkově je podle (6) úměrná převrácené hodnotě koncentrace. Jak je patrné z grafu 4, experimentální závislost u kyseliny octové odpovídá té teoretické pro slabé elektrolyty. Konstanta úměrnosti </w:t>
      </w:r>
      <m:oMath>
        <m:r>
          <w:rPr>
            <w:rFonts w:ascii="Cambria Math" w:hAnsi="Cambria Math"/>
            <w:szCs w:val="22"/>
          </w:rPr>
          <m:t>K'</m:t>
        </m:r>
      </m:oMath>
      <w:r w:rsidR="00D61989">
        <w:rPr>
          <w:iCs/>
          <w:szCs w:val="22"/>
        </w:rPr>
        <w:t xml:space="preserve"> je </w:t>
      </w:r>
      <m:oMath>
        <m:sSup>
          <m:sSupPr>
            <m:ctrlPr>
              <w:rPr>
                <w:rFonts w:ascii="Cambria Math" w:hAnsi="Cambria Math"/>
                <w:i/>
                <w:iCs/>
              </w:rPr>
            </m:ctrlPr>
          </m:sSupPr>
          <m:e>
            <m:r>
              <w:rPr>
                <w:rFonts w:ascii="Cambria Math" w:hAnsi="Cambria Math"/>
              </w:rPr>
              <m:t>K</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38,1±0,5</m:t>
            </m:r>
          </m:e>
        </m:d>
        <m:r>
          <w:rPr>
            <w:rFonts w:ascii="Cambria Math" w:hAnsi="Cambria Math"/>
          </w:rPr>
          <m:t>∙</m:t>
        </m:r>
        <m:r>
          <m:rPr>
            <m:sty m:val="p"/>
          </m:rPr>
          <w:rPr>
            <w:rFonts w:ascii="Cambria Math" w:hAnsi="Cambria Math"/>
          </w:rPr>
          <m:t>mS∙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r>
          <m:rPr>
            <m:sty m:val="p"/>
          </m:rPr>
          <w:rPr>
            <w:rFonts w:ascii="Cambria Math" w:hAnsi="Cambria Math"/>
          </w:rPr>
          <m:t>m</m:t>
        </m:r>
        <m:sSup>
          <m:sSupPr>
            <m:ctrlPr>
              <w:rPr>
                <w:rFonts w:ascii="Cambria Math" w:hAnsi="Cambria Math"/>
                <w:i/>
                <w:iCs/>
              </w:rPr>
            </m:ctrlPr>
          </m:sSupPr>
          <m:e>
            <m:r>
              <m:rPr>
                <m:sty m:val="p"/>
              </m:rPr>
              <w:rPr>
                <w:rFonts w:ascii="Cambria Math" w:hAnsi="Cambria Math"/>
              </w:rPr>
              <m:t>mol</m:t>
            </m:r>
          </m:e>
          <m:sup>
            <m:r>
              <w:rPr>
                <w:rFonts w:ascii="Cambria Math" w:hAnsi="Cambria Math"/>
              </w:rPr>
              <m:t>-1/2</m:t>
            </m:r>
          </m:sup>
        </m:sSup>
        <m:r>
          <w:rPr>
            <w:rFonts w:ascii="Cambria Math" w:hAnsi="Cambria Math"/>
          </w:rPr>
          <m:t>∙</m:t>
        </m:r>
        <m:sSup>
          <m:sSupPr>
            <m:ctrlPr>
              <w:rPr>
                <w:rFonts w:ascii="Cambria Math" w:hAnsi="Cambria Math"/>
              </w:rPr>
            </m:ctrlPr>
          </m:sSupPr>
          <m:e>
            <m:r>
              <m:rPr>
                <m:sty m:val="p"/>
              </m:rPr>
              <w:rPr>
                <w:rFonts w:ascii="Cambria Math" w:hAnsi="Cambria Math"/>
              </w:rPr>
              <m:t>l</m:t>
            </m:r>
          </m:e>
          <m:sup>
            <m:r>
              <w:rPr>
                <w:rFonts w:ascii="Cambria Math" w:hAnsi="Cambria Math"/>
              </w:rPr>
              <m:t>-1/2</m:t>
            </m:r>
          </m:sup>
        </m:sSup>
      </m:oMath>
      <w:r w:rsidR="00D61989">
        <w:t xml:space="preserve"> s relativní nejistotou </w:t>
      </w:r>
      <w:r w:rsidR="008F283B">
        <w:t xml:space="preserve">jen </w:t>
      </w:r>
      <w:r w:rsidR="00D61989">
        <w:t>1,3 %.</w:t>
      </w:r>
      <w:r w:rsidR="008F283B">
        <w:t xml:space="preserve"> Závislost je tedy skutečně v dobrém přiblížení lineární.</w:t>
      </w:r>
    </w:p>
    <w:p w14:paraId="7F2B4CFF" w14:textId="77777777" w:rsidR="00E42CC9" w:rsidRDefault="00E42CC9" w:rsidP="00E42CC9">
      <w:pPr>
        <w:pStyle w:val="Nadpis10"/>
        <w:spacing w:before="120" w:after="0"/>
      </w:pPr>
      <w:r>
        <w:t>5 Závěr</w:t>
      </w:r>
    </w:p>
    <w:p w14:paraId="5227EB10" w14:textId="1E5F99AE" w:rsidR="008F283B" w:rsidRDefault="008F283B" w:rsidP="008F283B">
      <w:pPr>
        <w:pStyle w:val="Bnodstavec"/>
        <w:rPr>
          <w:iCs/>
          <w:lang w:eastAsia="en-US"/>
        </w:rPr>
      </w:pPr>
      <w:r>
        <w:t>Měrná elektrická vodivost destilované vody byla změřena jako</w:t>
      </w:r>
      <w:r>
        <w:br/>
      </w:r>
      <m:oMath>
        <m:sSub>
          <m:sSubPr>
            <m:ctrlPr>
              <w:rPr>
                <w:rFonts w:ascii="Cambria Math" w:eastAsia="Corbel" w:hAnsi="Cambria Math"/>
                <w:i/>
                <w:lang w:eastAsia="en-US"/>
              </w:rPr>
            </m:ctrlPr>
          </m:sSubPr>
          <m:e>
            <m:r>
              <w:rPr>
                <w:rFonts w:ascii="Cambria Math" w:hAnsi="Cambria Math"/>
              </w:rPr>
              <m:t>σ</m:t>
            </m:r>
          </m:e>
          <m:sub>
            <m:sSub>
              <m:sSubPr>
                <m:ctrlPr>
                  <w:rPr>
                    <w:rFonts w:ascii="Cambria Math" w:eastAsia="Corbel" w:hAnsi="Cambria Math"/>
                    <w:i/>
                    <w:lang w:eastAsia="en-US"/>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eastAsia="Corbel" w:hAnsi="Cambria Math"/>
            <w:lang w:eastAsia="en-US"/>
          </w:rPr>
          <m:t>=</m:t>
        </m:r>
        <m:d>
          <m:dPr>
            <m:ctrlPr>
              <w:rPr>
                <w:rFonts w:ascii="Cambria Math" w:eastAsia="Corbel" w:hAnsi="Cambria Math"/>
                <w:i/>
                <w:lang w:eastAsia="en-US"/>
              </w:rPr>
            </m:ctrlPr>
          </m:dPr>
          <m:e>
            <m:r>
              <w:rPr>
                <w:rFonts w:ascii="Cambria Math" w:eastAsia="Corbel" w:hAnsi="Cambria Math"/>
                <w:lang w:eastAsia="en-US"/>
              </w:rPr>
              <m:t>0,99±0,05</m:t>
            </m:r>
          </m:e>
        </m:d>
        <m:r>
          <w:rPr>
            <w:rFonts w:ascii="Cambria Math" w:eastAsia="Corbel" w:hAnsi="Cambria Math"/>
            <w:lang w:eastAsia="en-US"/>
          </w:rPr>
          <m:t xml:space="preserve"> </m:t>
        </m:r>
        <m:r>
          <m:rPr>
            <m:sty m:val="p"/>
          </m:rPr>
          <w:rPr>
            <w:rFonts w:ascii="Cambria Math" w:eastAsia="Corbel" w:hAnsi="Cambria Math"/>
            <w:lang w:eastAsia="en-US"/>
          </w:rPr>
          <m:t>μS</m:t>
        </m:r>
        <m:r>
          <m:rPr>
            <m:sty m:val="p"/>
          </m:rPr>
          <w:rPr>
            <w:rFonts w:ascii="Cambria Math" w:hAnsi="Cambria Math"/>
          </w:rPr>
          <m:t>∙</m:t>
        </m:r>
        <m:sSup>
          <m:sSupPr>
            <m:ctrlPr>
              <w:rPr>
                <w:rFonts w:ascii="Cambria Math" w:eastAsia="Corbel" w:hAnsi="Cambria Math"/>
                <w:iCs/>
                <w:lang w:eastAsia="en-US"/>
              </w:rPr>
            </m:ctrlPr>
          </m:sSupPr>
          <m:e>
            <m:r>
              <m:rPr>
                <m:sty m:val="p"/>
              </m:rPr>
              <w:rPr>
                <w:rFonts w:ascii="Cambria Math" w:hAnsi="Cambria Math"/>
              </w:rPr>
              <m:t>cm</m:t>
            </m:r>
          </m:e>
          <m:sup>
            <m:r>
              <w:rPr>
                <w:rFonts w:ascii="Cambria Math" w:hAnsi="Cambria Math"/>
              </w:rPr>
              <m:t>-1</m:t>
            </m:r>
          </m:sup>
        </m:sSup>
      </m:oMath>
      <w:r>
        <w:rPr>
          <w:iCs/>
          <w:lang w:eastAsia="en-US"/>
        </w:rPr>
        <w:t xml:space="preserve">. </w:t>
      </w:r>
    </w:p>
    <w:p w14:paraId="77921BF4" w14:textId="5FDF3198" w:rsidR="008F283B" w:rsidRDefault="008F283B" w:rsidP="008F283B">
      <w:pPr>
        <w:pStyle w:val="Bnodstavec"/>
      </w:pPr>
      <w:r>
        <w:rPr>
          <w:iCs/>
          <w:lang w:eastAsia="en-US"/>
        </w:rPr>
        <w:t xml:space="preserve">Závislost měrné vodivosti kyseliny octové na koncentraci vychází přibližně odmocninová s koeficientem úměrnosti </w:t>
      </w:r>
      <m:oMath>
        <m:r>
          <w:rPr>
            <w:rFonts w:ascii="Cambria Math" w:hAnsi="Cambria Math"/>
            <w:lang w:eastAsia="en-US"/>
          </w:rPr>
          <m:t>a=</m:t>
        </m:r>
        <m:d>
          <m:dPr>
            <m:ctrlPr>
              <w:rPr>
                <w:rFonts w:ascii="Cambria Math" w:hAnsi="Cambria Math"/>
                <w:i/>
              </w:rPr>
            </m:ctrlPr>
          </m:dPr>
          <m:e>
            <m:r>
              <w:rPr>
                <w:rFonts w:ascii="Cambria Math" w:hAnsi="Cambria Math"/>
              </w:rPr>
              <m:t>37,10±0,19</m:t>
            </m:r>
          </m:e>
        </m:d>
        <m:r>
          <w:rPr>
            <w:rFonts w:ascii="Cambria Math" w:hAnsi="Cambria Math"/>
          </w:rPr>
          <m:t xml:space="preserve"> ∙</m:t>
        </m:r>
        <m:r>
          <m:rPr>
            <m:sty m:val="p"/>
          </m:rPr>
          <w:rPr>
            <w:rFonts w:ascii="Cambria Math" w:hAnsi="Cambria Math"/>
          </w:rPr>
          <m:t>μS∙</m:t>
        </m:r>
        <m:sSup>
          <m:sSupPr>
            <m:ctrlPr>
              <w:rPr>
                <w:rFonts w:ascii="Cambria Math" w:hAnsi="Cambria Math"/>
                <w:iCs/>
              </w:rPr>
            </m:ctrlPr>
          </m:sSupPr>
          <m:e>
            <m:r>
              <m:rPr>
                <m:sty m:val="p"/>
              </m:rPr>
              <w:rPr>
                <w:rFonts w:ascii="Cambria Math" w:hAnsi="Cambria Math"/>
              </w:rPr>
              <m:t>cm</m:t>
            </m:r>
          </m:e>
          <m:sup>
            <m:r>
              <w:rPr>
                <w:rFonts w:ascii="Cambria Math" w:hAnsi="Cambria Math"/>
              </w:rPr>
              <m:t>-1</m:t>
            </m:r>
          </m:sup>
        </m:sSup>
        <m:r>
          <w:rPr>
            <w:rFonts w:ascii="Cambria Math" w:hAnsi="Cambria Math"/>
          </w:rPr>
          <m:t>∙</m:t>
        </m:r>
        <m:sSup>
          <m:sSupPr>
            <m:ctrlPr>
              <w:rPr>
                <w:rFonts w:ascii="Cambria Math" w:hAnsi="Cambria Math"/>
                <w:sz w:val="20"/>
                <w:szCs w:val="20"/>
              </w:rPr>
            </m:ctrlPr>
          </m:sSupPr>
          <m:e>
            <m:r>
              <m:rPr>
                <m:sty m:val="p"/>
              </m:rPr>
              <w:rPr>
                <w:rFonts w:ascii="Cambria Math" w:hAnsi="Cambria Math"/>
                <w:sz w:val="20"/>
                <w:szCs w:val="20"/>
              </w:rPr>
              <m:t>mmol</m:t>
            </m:r>
          </m:e>
          <m:sup>
            <m:r>
              <w:rPr>
                <w:rFonts w:ascii="Cambria Math" w:hAnsi="Cambria Math"/>
                <w:sz w:val="20"/>
                <w:szCs w:val="20"/>
              </w:rPr>
              <m:t>-1/2</m:t>
            </m:r>
          </m:sup>
        </m:sSup>
        <m:r>
          <m:rPr>
            <m:sty m:val="p"/>
          </m:rPr>
          <w:rPr>
            <w:rFonts w:ascii="Cambria Math" w:hAnsi="Cambria Math"/>
            <w:sz w:val="20"/>
            <w:szCs w:val="20"/>
          </w:rPr>
          <m:t>∙</m:t>
        </m:r>
        <m:sSup>
          <m:sSupPr>
            <m:ctrlPr>
              <w:rPr>
                <w:rFonts w:ascii="Cambria Math" w:hAnsi="Cambria Math"/>
                <w:iCs/>
                <w:sz w:val="20"/>
                <w:szCs w:val="20"/>
              </w:rPr>
            </m:ctrlPr>
          </m:sSupPr>
          <m:e>
            <m:r>
              <m:rPr>
                <m:sty m:val="p"/>
              </m:rPr>
              <w:rPr>
                <w:rFonts w:ascii="Cambria Math" w:hAnsi="Cambria Math"/>
                <w:sz w:val="20"/>
                <w:szCs w:val="20"/>
              </w:rPr>
              <m:t>l</m:t>
            </m:r>
          </m:e>
          <m:sup>
            <m:r>
              <w:rPr>
                <w:rFonts w:ascii="Cambria Math" w:hAnsi="Cambria Math"/>
                <w:sz w:val="20"/>
                <w:szCs w:val="20"/>
              </w:rPr>
              <m:t>1/2</m:t>
            </m:r>
          </m:sup>
        </m:sSup>
      </m:oMath>
      <w:r w:rsidR="00004681">
        <w:rPr>
          <w:iCs/>
          <w:sz w:val="20"/>
          <w:szCs w:val="20"/>
        </w:rPr>
        <w:t xml:space="preserve">. Molární vodivost kyseliny octové je úměrná převrácené hodnotě odmocniny koncentrace roztoku s koeficientem úměrnosti </w:t>
      </w:r>
      <m:oMath>
        <m:sSup>
          <m:sSupPr>
            <m:ctrlPr>
              <w:rPr>
                <w:rFonts w:ascii="Cambria Math" w:hAnsi="Cambria Math"/>
                <w:i/>
                <w:iCs/>
              </w:rPr>
            </m:ctrlPr>
          </m:sSupPr>
          <m:e>
            <m:r>
              <w:rPr>
                <w:rFonts w:ascii="Cambria Math" w:hAnsi="Cambria Math"/>
              </w:rPr>
              <m:t>K</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38,1±0,5</m:t>
            </m:r>
          </m:e>
        </m:d>
        <m:r>
          <w:rPr>
            <w:rFonts w:ascii="Cambria Math" w:hAnsi="Cambria Math"/>
          </w:rPr>
          <m:t>∙</m:t>
        </m:r>
        <m:r>
          <m:rPr>
            <m:sty m:val="p"/>
          </m:rPr>
          <w:rPr>
            <w:rFonts w:ascii="Cambria Math" w:hAnsi="Cambria Math"/>
          </w:rPr>
          <m:t>mS∙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r>
          <m:rPr>
            <m:sty m:val="p"/>
          </m:rPr>
          <w:rPr>
            <w:rFonts w:ascii="Cambria Math" w:hAnsi="Cambria Math"/>
          </w:rPr>
          <m:t>m</m:t>
        </m:r>
        <m:sSup>
          <m:sSupPr>
            <m:ctrlPr>
              <w:rPr>
                <w:rFonts w:ascii="Cambria Math" w:hAnsi="Cambria Math"/>
                <w:i/>
                <w:iCs/>
              </w:rPr>
            </m:ctrlPr>
          </m:sSupPr>
          <m:e>
            <m:r>
              <m:rPr>
                <m:sty m:val="p"/>
              </m:rPr>
              <w:rPr>
                <w:rFonts w:ascii="Cambria Math" w:hAnsi="Cambria Math"/>
              </w:rPr>
              <m:t>mol</m:t>
            </m:r>
          </m:e>
          <m:sup>
            <m:r>
              <w:rPr>
                <w:rFonts w:ascii="Cambria Math" w:hAnsi="Cambria Math"/>
              </w:rPr>
              <m:t>-1/2</m:t>
            </m:r>
          </m:sup>
        </m:sSup>
        <m:r>
          <w:rPr>
            <w:rFonts w:ascii="Cambria Math" w:hAnsi="Cambria Math"/>
          </w:rPr>
          <m:t>∙</m:t>
        </m:r>
        <m:sSup>
          <m:sSupPr>
            <m:ctrlPr>
              <w:rPr>
                <w:rFonts w:ascii="Cambria Math" w:hAnsi="Cambria Math"/>
              </w:rPr>
            </m:ctrlPr>
          </m:sSupPr>
          <m:e>
            <m:r>
              <m:rPr>
                <m:sty m:val="p"/>
              </m:rPr>
              <w:rPr>
                <w:rFonts w:ascii="Cambria Math" w:hAnsi="Cambria Math"/>
              </w:rPr>
              <m:t>l</m:t>
            </m:r>
          </m:e>
          <m:sup>
            <m:r>
              <w:rPr>
                <w:rFonts w:ascii="Cambria Math" w:hAnsi="Cambria Math"/>
              </w:rPr>
              <m:t>-1/2</m:t>
            </m:r>
          </m:sup>
        </m:sSup>
      </m:oMath>
      <w:r w:rsidR="00004681">
        <w:t>. Kyselina octová je tedy slabým elektrolytem.</w:t>
      </w:r>
    </w:p>
    <w:p w14:paraId="4D7B0D7B" w14:textId="10BD1914" w:rsidR="00E42CC9" w:rsidRPr="00497CF2" w:rsidRDefault="00004681" w:rsidP="00FA2168">
      <w:pPr>
        <w:pStyle w:val="Bnodstavec"/>
      </w:pPr>
      <w:r>
        <w:t xml:space="preserve">Měrná vodivost kyseliny chlorovodíkové je úměrná koncentraci roztoku s koeficientem úměrnosti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314±2</m:t>
            </m:r>
          </m:e>
        </m:d>
        <m:r>
          <w:rPr>
            <w:rFonts w:ascii="Cambria Math" w:hAnsi="Cambria Math"/>
          </w:rPr>
          <m:t>∙</m:t>
        </m:r>
        <m:r>
          <m:rPr>
            <m:sty m:val="p"/>
          </m:rPr>
          <w:rPr>
            <w:rFonts w:ascii="Cambria Math" w:hAnsi="Cambria Math"/>
          </w:rPr>
          <m:t>S∙</m:t>
        </m:r>
        <m:sSup>
          <m:sSupPr>
            <m:ctrlPr>
              <w:rPr>
                <w:rFonts w:ascii="Cambria Math" w:hAnsi="Cambria Math"/>
                <w:iCs/>
              </w:rPr>
            </m:ctrlPr>
          </m:sSupPr>
          <m:e>
            <m:r>
              <m:rPr>
                <m:sty m:val="p"/>
              </m:rP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iCs/>
              </w:rPr>
            </m:ctrlPr>
          </m:sSupPr>
          <m:e>
            <m:r>
              <m:rPr>
                <m:sty m:val="p"/>
              </m:rPr>
              <w:rPr>
                <w:rFonts w:ascii="Cambria Math" w:hAnsi="Cambria Math"/>
              </w:rPr>
              <m:t>mol</m:t>
            </m:r>
          </m:e>
          <m:sup>
            <m:r>
              <w:rPr>
                <w:rFonts w:ascii="Cambria Math" w:hAnsi="Cambria Math"/>
              </w:rPr>
              <m:t>-1</m:t>
            </m:r>
          </m:sup>
        </m:sSup>
      </m:oMath>
      <w:r>
        <w:rPr>
          <w:iCs/>
        </w:rPr>
        <w:t>. Kyselina chlorovodíková je tedy silný elektrolyt. Závislost její molární vodivosti na koncentraci popisuje rovnice (4)</w:t>
      </w:r>
      <w:r w:rsidR="00555C91">
        <w:rPr>
          <w:iCs/>
        </w:rPr>
        <w:t xml:space="preserve"> s koeficientem </w:t>
      </w:r>
      <m:oMath>
        <m:r>
          <w:rPr>
            <w:rFonts w:ascii="Cambria Math" w:hAnsi="Cambria Math"/>
            <w:szCs w:val="22"/>
          </w:rPr>
          <m:t>k=</m:t>
        </m:r>
        <m:d>
          <m:dPr>
            <m:ctrlPr>
              <w:rPr>
                <w:rFonts w:ascii="Cambria Math" w:hAnsi="Cambria Math"/>
                <w:i/>
                <w:szCs w:val="22"/>
              </w:rPr>
            </m:ctrlPr>
          </m:dPr>
          <m:e>
            <m:r>
              <w:rPr>
                <w:rFonts w:ascii="Cambria Math" w:hAnsi="Cambria Math"/>
                <w:szCs w:val="22"/>
              </w:rPr>
              <m:t>-6±9</m:t>
            </m:r>
          </m:e>
        </m:d>
        <m:r>
          <w:rPr>
            <w:rFonts w:ascii="Cambria Math" w:hAnsi="Cambria Math"/>
            <w:szCs w:val="22"/>
          </w:rPr>
          <m:t>∙</m:t>
        </m:r>
        <m:r>
          <m:rPr>
            <m:sty m:val="p"/>
          </m:rPr>
          <w:rPr>
            <w:rFonts w:ascii="Cambria Math" w:hAnsi="Cambria Math"/>
            <w:szCs w:val="22"/>
          </w:rPr>
          <m:t>μS∙</m:t>
        </m:r>
        <m:sSup>
          <m:sSupPr>
            <m:ctrlPr>
              <w:rPr>
                <w:rFonts w:ascii="Cambria Math" w:hAnsi="Cambria Math"/>
                <w:iCs/>
                <w:szCs w:val="22"/>
              </w:rPr>
            </m:ctrlPr>
          </m:sSupPr>
          <m:e>
            <m:r>
              <m:rPr>
                <m:sty m:val="p"/>
              </m:rPr>
              <w:rPr>
                <w:rFonts w:ascii="Cambria Math" w:hAnsi="Cambria Math"/>
                <w:szCs w:val="22"/>
              </w:rPr>
              <m:t>cm</m:t>
            </m:r>
          </m:e>
          <m:sup>
            <m:r>
              <w:rPr>
                <w:rFonts w:ascii="Cambria Math" w:hAnsi="Cambria Math"/>
                <w:szCs w:val="22"/>
              </w:rPr>
              <m:t>-1</m:t>
            </m:r>
          </m:sup>
        </m:sSup>
        <m:r>
          <w:rPr>
            <w:rFonts w:ascii="Cambria Math" w:hAnsi="Cambria Math"/>
            <w:szCs w:val="22"/>
          </w:rPr>
          <m:t>∙</m:t>
        </m:r>
        <m:sSup>
          <m:sSupPr>
            <m:ctrlPr>
              <w:rPr>
                <w:rFonts w:ascii="Cambria Math" w:hAnsi="Cambria Math"/>
                <w:szCs w:val="22"/>
              </w:rPr>
            </m:ctrlPr>
          </m:sSupPr>
          <m:e>
            <m:r>
              <m:rPr>
                <m:sty m:val="p"/>
              </m:rPr>
              <w:rPr>
                <w:rFonts w:ascii="Cambria Math" w:hAnsi="Cambria Math"/>
                <w:szCs w:val="22"/>
              </w:rPr>
              <m:t>mmol</m:t>
            </m:r>
          </m:e>
          <m:sup>
            <m:r>
              <w:rPr>
                <w:rFonts w:ascii="Cambria Math" w:hAnsi="Cambria Math"/>
                <w:szCs w:val="22"/>
              </w:rPr>
              <m:t>-1/2</m:t>
            </m:r>
          </m:sup>
        </m:sSup>
        <m:r>
          <m:rPr>
            <m:sty m:val="p"/>
          </m:rPr>
          <w:rPr>
            <w:rFonts w:ascii="Cambria Math" w:hAnsi="Cambria Math"/>
            <w:szCs w:val="22"/>
          </w:rPr>
          <m:t>∙</m:t>
        </m:r>
        <m:sSup>
          <m:sSupPr>
            <m:ctrlPr>
              <w:rPr>
                <w:rFonts w:ascii="Cambria Math" w:hAnsi="Cambria Math"/>
                <w:iCs/>
                <w:szCs w:val="22"/>
              </w:rPr>
            </m:ctrlPr>
          </m:sSupPr>
          <m:e>
            <m:r>
              <m:rPr>
                <m:sty m:val="p"/>
              </m:rPr>
              <w:rPr>
                <w:rFonts w:ascii="Cambria Math" w:hAnsi="Cambria Math"/>
                <w:szCs w:val="22"/>
              </w:rPr>
              <m:t>l</m:t>
            </m:r>
          </m:e>
          <m:sup>
            <m:r>
              <w:rPr>
                <w:rFonts w:ascii="Cambria Math" w:hAnsi="Cambria Math"/>
                <w:szCs w:val="22"/>
              </w:rPr>
              <m:t>1/2</m:t>
            </m:r>
          </m:sup>
        </m:sSup>
      </m:oMath>
      <w:r w:rsidR="00555C91">
        <w:rPr>
          <w:iCs/>
          <w:szCs w:val="22"/>
        </w:rPr>
        <w:t xml:space="preserve"> a limitní molární vodivostí pro nekonečné zředění </w:t>
      </w:r>
      <m:oMath>
        <m:sSub>
          <m:sSubPr>
            <m:ctrlPr>
              <w:rPr>
                <w:rFonts w:ascii="Cambria Math" w:hAnsi="Cambria Math"/>
                <w:i/>
                <w:szCs w:val="22"/>
              </w:rPr>
            </m:ctrlPr>
          </m:sSubPr>
          <m:e>
            <m:r>
              <m:rPr>
                <m:sty m:val="p"/>
              </m:rPr>
              <w:rPr>
                <w:rFonts w:ascii="Cambria Math" w:hAnsi="Cambria Math"/>
                <w:szCs w:val="22"/>
              </w:rPr>
              <m:t>Λ</m:t>
            </m:r>
          </m:e>
          <m:sub>
            <m:r>
              <w:rPr>
                <w:rFonts w:ascii="Cambria Math" w:hAnsi="Cambria Math"/>
                <w:szCs w:val="22"/>
              </w:rPr>
              <m:t>0</m:t>
            </m:r>
          </m:sub>
        </m:sSub>
        <m:r>
          <w:rPr>
            <w:rFonts w:ascii="Cambria Math" w:hAnsi="Cambria Math"/>
            <w:szCs w:val="22"/>
          </w:rPr>
          <m:t>=</m:t>
        </m:r>
        <m:d>
          <m:dPr>
            <m:ctrlPr>
              <w:rPr>
                <w:rFonts w:ascii="Cambria Math" w:hAnsi="Cambria Math"/>
                <w:i/>
                <w:szCs w:val="22"/>
              </w:rPr>
            </m:ctrlPr>
          </m:dPr>
          <m:e>
            <m:r>
              <w:rPr>
                <w:rFonts w:ascii="Cambria Math" w:hAnsi="Cambria Math"/>
                <w:szCs w:val="22"/>
              </w:rPr>
              <m:t>318±7</m:t>
            </m:r>
          </m:e>
        </m:d>
        <m:r>
          <w:rPr>
            <w:rFonts w:ascii="Cambria Math" w:hAnsi="Cambria Math"/>
            <w:szCs w:val="22"/>
          </w:rPr>
          <m:t>∙</m:t>
        </m:r>
        <m:r>
          <m:rPr>
            <m:sty m:val="p"/>
          </m:rPr>
          <w:rPr>
            <w:rFonts w:ascii="Cambria Math" w:hAnsi="Cambria Math"/>
            <w:szCs w:val="22"/>
          </w:rPr>
          <m:t>S∙</m:t>
        </m:r>
        <m:sSup>
          <m:sSupPr>
            <m:ctrlPr>
              <w:rPr>
                <w:rFonts w:ascii="Cambria Math" w:hAnsi="Cambria Math"/>
                <w:iCs/>
                <w:szCs w:val="22"/>
              </w:rPr>
            </m:ctrlPr>
          </m:sSupPr>
          <m:e>
            <m:r>
              <m:rPr>
                <m:sty m:val="p"/>
              </m:rPr>
              <w:rPr>
                <w:rFonts w:ascii="Cambria Math" w:hAnsi="Cambria Math"/>
                <w:szCs w:val="22"/>
              </w:rPr>
              <m:t>cm</m:t>
            </m:r>
          </m:e>
          <m:sup>
            <m:r>
              <w:rPr>
                <w:rFonts w:ascii="Cambria Math" w:hAnsi="Cambria Math"/>
                <w:szCs w:val="22"/>
              </w:rPr>
              <m:t>2</m:t>
            </m:r>
          </m:sup>
        </m:sSup>
        <m:r>
          <w:rPr>
            <w:rFonts w:ascii="Cambria Math" w:hAnsi="Cambria Math"/>
            <w:szCs w:val="22"/>
          </w:rPr>
          <m:t>∙</m:t>
        </m:r>
        <m:sSup>
          <m:sSupPr>
            <m:ctrlPr>
              <w:rPr>
                <w:rFonts w:ascii="Cambria Math" w:hAnsi="Cambria Math"/>
                <w:i/>
                <w:iCs/>
                <w:szCs w:val="22"/>
              </w:rPr>
            </m:ctrlPr>
          </m:sSupPr>
          <m:e>
            <m:r>
              <m:rPr>
                <m:sty m:val="p"/>
              </m:rPr>
              <w:rPr>
                <w:rFonts w:ascii="Cambria Math" w:hAnsi="Cambria Math"/>
                <w:szCs w:val="22"/>
              </w:rPr>
              <m:t>mol</m:t>
            </m:r>
          </m:e>
          <m:sup>
            <m:r>
              <w:rPr>
                <w:rFonts w:ascii="Cambria Math" w:hAnsi="Cambria Math"/>
                <w:szCs w:val="22"/>
              </w:rPr>
              <m:t>-1</m:t>
            </m:r>
          </m:sup>
        </m:sSup>
      </m:oMath>
      <w:r w:rsidR="00555C91">
        <w:rPr>
          <w:iCs/>
          <w:szCs w:val="22"/>
        </w:rPr>
        <w:t>.</w:t>
      </w:r>
    </w:p>
    <w:p w14:paraId="04C101C0" w14:textId="77777777" w:rsidR="00E42CC9" w:rsidRDefault="00E42CC9" w:rsidP="00E42CC9">
      <w:pPr>
        <w:pStyle w:val="Nadpis10"/>
        <w:spacing w:before="120" w:after="0"/>
      </w:pPr>
      <w:r>
        <w:lastRenderedPageBreak/>
        <w:t>Literatura</w:t>
      </w:r>
    </w:p>
    <w:p w14:paraId="7B6CE2F6" w14:textId="6169480B" w:rsidR="00E42CC9" w:rsidRDefault="00E42CC9" w:rsidP="00E42CC9">
      <w:pPr>
        <w:pStyle w:val="Literatura"/>
      </w:pPr>
      <w:r w:rsidRPr="00BE0754">
        <w:t xml:space="preserve">[1] </w:t>
      </w:r>
      <w:r>
        <w:t xml:space="preserve">Kolektiv ZFP KVOF MFF UK: </w:t>
      </w:r>
      <w:r w:rsidR="000F10AA">
        <w:t>Elektrická vodivost elektrolytů</w:t>
      </w:r>
      <w:r w:rsidRPr="00BE0754">
        <w:t xml:space="preserve"> [onlin</w:t>
      </w:r>
      <w:r>
        <w:t>e</w:t>
      </w:r>
      <w:r w:rsidRPr="00BE0754">
        <w:t>]</w:t>
      </w:r>
      <w:r>
        <w:t>.</w:t>
      </w:r>
      <w:r w:rsidRPr="00BE0754">
        <w:t xml:space="preserve"> </w:t>
      </w:r>
      <w:r>
        <w:br/>
      </w:r>
      <w:r w:rsidRPr="00BE0754">
        <w:t xml:space="preserve">[cit. </w:t>
      </w:r>
      <w:r w:rsidR="000F10AA">
        <w:t>12</w:t>
      </w:r>
      <w:r w:rsidRPr="00BE0754">
        <w:t>.</w:t>
      </w:r>
      <w:r w:rsidR="000F10AA">
        <w:t>10</w:t>
      </w:r>
      <w:r w:rsidRPr="00BE0754">
        <w:t>.2025]</w:t>
      </w:r>
      <w:r>
        <w:t>, dostupné z </w:t>
      </w:r>
      <w:r w:rsidR="000F10AA" w:rsidRPr="000F10AA">
        <w:t>https://physics.mff.cuni.cz/vyuka/zfp/_media/zadani/texty/txt_226.pdf</w:t>
      </w:r>
    </w:p>
    <w:p w14:paraId="1B4BEAC2" w14:textId="77777777" w:rsidR="00E42CC9" w:rsidRDefault="00E42CC9" w:rsidP="00E42CC9">
      <w:pPr>
        <w:pStyle w:val="Literatura"/>
      </w:pPr>
      <w:r w:rsidRPr="00BE0754">
        <w:t>[</w:t>
      </w:r>
      <w:r>
        <w:t>2</w:t>
      </w:r>
      <w:r w:rsidRPr="00BE0754">
        <w:t xml:space="preserve">] J. </w:t>
      </w:r>
      <w:proofErr w:type="spellStart"/>
      <w:r>
        <w:t>Englich</w:t>
      </w:r>
      <w:proofErr w:type="spellEnd"/>
      <w:r>
        <w:t xml:space="preserve">: </w:t>
      </w:r>
      <w:r w:rsidRPr="00BE0754">
        <w:t xml:space="preserve">Úvod do praktické fyziky I: Zpracování výsledků měření. 1. vyd. Praha: </w:t>
      </w:r>
      <w:proofErr w:type="spellStart"/>
      <w:r w:rsidRPr="00BE0754">
        <w:t>Matfyzpress</w:t>
      </w:r>
      <w:proofErr w:type="spellEnd"/>
      <w:r w:rsidRPr="00BE0754">
        <w:t>, 2006</w:t>
      </w:r>
    </w:p>
    <w:p w14:paraId="629FAD8E" w14:textId="136D2886" w:rsidR="007F15AF" w:rsidRDefault="00E42CC9" w:rsidP="00B2423C">
      <w:pPr>
        <w:pStyle w:val="Literatura"/>
      </w:pPr>
      <w:r>
        <w:t xml:space="preserve">[3] </w:t>
      </w:r>
      <w:r w:rsidR="00AF076D">
        <w:t xml:space="preserve">Katedra analytické chemie Univerzity Palackého v Olomouci: </w:t>
      </w:r>
      <w:r w:rsidR="00AF076D" w:rsidRPr="00AF076D">
        <w:t xml:space="preserve">Molární vodivosti iontů při nekonečném zředění ve vodných roztocích (25 °C) </w:t>
      </w:r>
      <w:r w:rsidR="00AF076D">
        <w:t xml:space="preserve">[online] [cit. 13.10.2025], dostupné z </w:t>
      </w:r>
      <w:hyperlink r:id="rId10" w:history="1">
        <w:r w:rsidR="00AF076D" w:rsidRPr="00AF076D">
          <w:t>https://ach.upol.cz/ucebnice2/tab2.htm</w:t>
        </w:r>
      </w:hyperlink>
    </w:p>
    <w:p w14:paraId="06155B9C" w14:textId="3E98D539" w:rsidR="002158B1" w:rsidRPr="00B2423C" w:rsidRDefault="002158B1" w:rsidP="00B2423C">
      <w:pPr>
        <w:pStyle w:val="Literatura"/>
      </w:pPr>
      <w:r>
        <w:t>[4] Kolektiv ZFP KVOF MFF UK: Elektrická vodivost elektrolytů – pokyny k měření</w:t>
      </w:r>
      <w:r w:rsidRPr="00BE0754">
        <w:t xml:space="preserve"> [onlin</w:t>
      </w:r>
      <w:r>
        <w:t>e</w:t>
      </w:r>
      <w:r w:rsidRPr="00BE0754">
        <w:t>]</w:t>
      </w:r>
      <w:r>
        <w:t>.</w:t>
      </w:r>
      <w:r w:rsidRPr="00BE0754">
        <w:t xml:space="preserve"> [cit. </w:t>
      </w:r>
      <w:r>
        <w:t>12</w:t>
      </w:r>
      <w:r w:rsidRPr="00BE0754">
        <w:t>.</w:t>
      </w:r>
      <w:r>
        <w:t>10</w:t>
      </w:r>
      <w:r w:rsidRPr="00BE0754">
        <w:t>.2025]</w:t>
      </w:r>
      <w:r>
        <w:t>, dostupné z </w:t>
      </w:r>
      <w:r w:rsidRPr="002158B1">
        <w:t>https://physics.mff.cuni.cz/vyuka/zfp/_media/zadani/pokyny/mereni_226.pdf</w:t>
      </w:r>
    </w:p>
    <w:sectPr w:rsidR="002158B1" w:rsidRPr="00B2423C" w:rsidSect="00A675A8">
      <w:pgSz w:w="11906" w:h="16838"/>
      <w:pgMar w:top="1418" w:right="1558" w:bottom="851"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orbel">
    <w:panose1 w:val="020B0503020204020204"/>
    <w:charset w:val="EE"/>
    <w:family w:val="swiss"/>
    <w:pitch w:val="variable"/>
    <w:sig w:usb0="A00002EF" w:usb1="4000A44B"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EB443D9"/>
    <w:multiLevelType w:val="hybridMultilevel"/>
    <w:tmpl w:val="5F5267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4"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2B5543A"/>
    <w:multiLevelType w:val="hybridMultilevel"/>
    <w:tmpl w:val="D57EBD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20"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21" w15:restartNumberingAfterBreak="0">
    <w:nsid w:val="344C011C"/>
    <w:multiLevelType w:val="hybridMultilevel"/>
    <w:tmpl w:val="2328404A"/>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5" w15:restartNumberingAfterBreak="0">
    <w:nsid w:val="529900A9"/>
    <w:multiLevelType w:val="hybridMultilevel"/>
    <w:tmpl w:val="299EEDA0"/>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tentative="1">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26" w15:restartNumberingAfterBreak="0">
    <w:nsid w:val="53761066"/>
    <w:multiLevelType w:val="hybridMultilevel"/>
    <w:tmpl w:val="ADB208C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B146613"/>
    <w:multiLevelType w:val="hybridMultilevel"/>
    <w:tmpl w:val="6922B316"/>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9" w15:restartNumberingAfterBreak="0">
    <w:nsid w:val="5C933A3E"/>
    <w:multiLevelType w:val="multilevel"/>
    <w:tmpl w:val="44B8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A67C0"/>
    <w:multiLevelType w:val="hybridMultilevel"/>
    <w:tmpl w:val="E9A0455C"/>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31"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3"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4"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9"/>
  </w:num>
  <w:num w:numId="13" w16cid:durableId="637878041">
    <w:abstractNumId w:val="11"/>
  </w:num>
  <w:num w:numId="14" w16cid:durableId="1020544707">
    <w:abstractNumId w:val="34"/>
  </w:num>
  <w:num w:numId="15" w16cid:durableId="1709572239">
    <w:abstractNumId w:val="17"/>
  </w:num>
  <w:num w:numId="16" w16cid:durableId="1478180615">
    <w:abstractNumId w:val="22"/>
  </w:num>
  <w:num w:numId="17" w16cid:durableId="79108310">
    <w:abstractNumId w:val="10"/>
  </w:num>
  <w:num w:numId="18" w16cid:durableId="387799837">
    <w:abstractNumId w:val="20"/>
  </w:num>
  <w:num w:numId="19" w16cid:durableId="1352099337">
    <w:abstractNumId w:val="27"/>
  </w:num>
  <w:num w:numId="20" w16cid:durableId="537008289">
    <w:abstractNumId w:val="14"/>
  </w:num>
  <w:num w:numId="21" w16cid:durableId="1722556513">
    <w:abstractNumId w:val="31"/>
  </w:num>
  <w:num w:numId="22" w16cid:durableId="431243432">
    <w:abstractNumId w:val="18"/>
  </w:num>
  <w:num w:numId="23" w16cid:durableId="456798483">
    <w:abstractNumId w:val="23"/>
  </w:num>
  <w:num w:numId="24" w16cid:durableId="340010366">
    <w:abstractNumId w:val="16"/>
  </w:num>
  <w:num w:numId="25" w16cid:durableId="252905929">
    <w:abstractNumId w:val="12"/>
  </w:num>
  <w:num w:numId="26" w16cid:durableId="2144156388">
    <w:abstractNumId w:val="32"/>
  </w:num>
  <w:num w:numId="27" w16cid:durableId="982194734">
    <w:abstractNumId w:val="33"/>
  </w:num>
  <w:num w:numId="28" w16cid:durableId="1245650657">
    <w:abstractNumId w:val="24"/>
  </w:num>
  <w:num w:numId="29" w16cid:durableId="2140799699">
    <w:abstractNumId w:val="15"/>
  </w:num>
  <w:num w:numId="30" w16cid:durableId="954598692">
    <w:abstractNumId w:val="30"/>
  </w:num>
  <w:num w:numId="31" w16cid:durableId="269314990">
    <w:abstractNumId w:val="25"/>
  </w:num>
  <w:num w:numId="32" w16cid:durableId="1842354018">
    <w:abstractNumId w:val="21"/>
  </w:num>
  <w:num w:numId="33" w16cid:durableId="1228414771">
    <w:abstractNumId w:val="13"/>
  </w:num>
  <w:num w:numId="34" w16cid:durableId="291523280">
    <w:abstractNumId w:val="29"/>
  </w:num>
  <w:num w:numId="35" w16cid:durableId="1567184743">
    <w:abstractNumId w:val="28"/>
  </w:num>
  <w:num w:numId="36" w16cid:durableId="15810627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D3"/>
    <w:rsid w:val="00004681"/>
    <w:rsid w:val="00060D95"/>
    <w:rsid w:val="00070101"/>
    <w:rsid w:val="000F10AA"/>
    <w:rsid w:val="001352D1"/>
    <w:rsid w:val="00151666"/>
    <w:rsid w:val="001705FD"/>
    <w:rsid w:val="00174F51"/>
    <w:rsid w:val="00176364"/>
    <w:rsid w:val="001C2771"/>
    <w:rsid w:val="001D65FB"/>
    <w:rsid w:val="002158B1"/>
    <w:rsid w:val="00244C8A"/>
    <w:rsid w:val="00265418"/>
    <w:rsid w:val="002664A3"/>
    <w:rsid w:val="0027328D"/>
    <w:rsid w:val="002857FC"/>
    <w:rsid w:val="002950A9"/>
    <w:rsid w:val="002C371C"/>
    <w:rsid w:val="003001B9"/>
    <w:rsid w:val="00326972"/>
    <w:rsid w:val="00380002"/>
    <w:rsid w:val="00382CCC"/>
    <w:rsid w:val="003A6C86"/>
    <w:rsid w:val="003C0393"/>
    <w:rsid w:val="003C2090"/>
    <w:rsid w:val="003F6D1B"/>
    <w:rsid w:val="004248D3"/>
    <w:rsid w:val="00437F42"/>
    <w:rsid w:val="00465ADB"/>
    <w:rsid w:val="004B54B0"/>
    <w:rsid w:val="004D1D2B"/>
    <w:rsid w:val="005269C4"/>
    <w:rsid w:val="00530BC1"/>
    <w:rsid w:val="00555C91"/>
    <w:rsid w:val="00581D07"/>
    <w:rsid w:val="005821EA"/>
    <w:rsid w:val="005B24E5"/>
    <w:rsid w:val="005D0830"/>
    <w:rsid w:val="005D6879"/>
    <w:rsid w:val="0063729C"/>
    <w:rsid w:val="006577FC"/>
    <w:rsid w:val="00657985"/>
    <w:rsid w:val="00665D1B"/>
    <w:rsid w:val="00674A0C"/>
    <w:rsid w:val="006A16F3"/>
    <w:rsid w:val="006B0DC2"/>
    <w:rsid w:val="006E563D"/>
    <w:rsid w:val="00766C32"/>
    <w:rsid w:val="00790E65"/>
    <w:rsid w:val="007A269D"/>
    <w:rsid w:val="007B78EF"/>
    <w:rsid w:val="007F15AF"/>
    <w:rsid w:val="007F6928"/>
    <w:rsid w:val="00802BA9"/>
    <w:rsid w:val="008703A0"/>
    <w:rsid w:val="008A45A5"/>
    <w:rsid w:val="008B2553"/>
    <w:rsid w:val="008C100E"/>
    <w:rsid w:val="008E534D"/>
    <w:rsid w:val="008F283B"/>
    <w:rsid w:val="00910521"/>
    <w:rsid w:val="00967549"/>
    <w:rsid w:val="0098720B"/>
    <w:rsid w:val="009A6B18"/>
    <w:rsid w:val="009D0BD3"/>
    <w:rsid w:val="009E3EF4"/>
    <w:rsid w:val="009F22D5"/>
    <w:rsid w:val="00A3573C"/>
    <w:rsid w:val="00A36DEA"/>
    <w:rsid w:val="00A675A8"/>
    <w:rsid w:val="00A94300"/>
    <w:rsid w:val="00AB1CB2"/>
    <w:rsid w:val="00AD72C4"/>
    <w:rsid w:val="00AF076D"/>
    <w:rsid w:val="00B07B1A"/>
    <w:rsid w:val="00B15AAC"/>
    <w:rsid w:val="00B2423C"/>
    <w:rsid w:val="00B443B3"/>
    <w:rsid w:val="00B50351"/>
    <w:rsid w:val="00B67D89"/>
    <w:rsid w:val="00B72D39"/>
    <w:rsid w:val="00B75197"/>
    <w:rsid w:val="00BB2F81"/>
    <w:rsid w:val="00BC6FFC"/>
    <w:rsid w:val="00BF7F96"/>
    <w:rsid w:val="00C07E78"/>
    <w:rsid w:val="00C370F1"/>
    <w:rsid w:val="00C45304"/>
    <w:rsid w:val="00C8037F"/>
    <w:rsid w:val="00C87D78"/>
    <w:rsid w:val="00CC2B09"/>
    <w:rsid w:val="00CF1A4E"/>
    <w:rsid w:val="00CF245F"/>
    <w:rsid w:val="00D11971"/>
    <w:rsid w:val="00D57703"/>
    <w:rsid w:val="00D61989"/>
    <w:rsid w:val="00D62FA5"/>
    <w:rsid w:val="00D827B8"/>
    <w:rsid w:val="00DB61F9"/>
    <w:rsid w:val="00DE1290"/>
    <w:rsid w:val="00DE4630"/>
    <w:rsid w:val="00E4060E"/>
    <w:rsid w:val="00E42CC9"/>
    <w:rsid w:val="00E45442"/>
    <w:rsid w:val="00E8386C"/>
    <w:rsid w:val="00EE5142"/>
    <w:rsid w:val="00EF4FE1"/>
    <w:rsid w:val="00F11C60"/>
    <w:rsid w:val="00F5037F"/>
    <w:rsid w:val="00F57989"/>
    <w:rsid w:val="00F71483"/>
    <w:rsid w:val="00F76AD3"/>
    <w:rsid w:val="00FA2168"/>
    <w:rsid w:val="00FC484E"/>
    <w:rsid w:val="00FD4A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5D6AE"/>
  <w15:docId w15:val="{879DD3BF-818C-44C0-929C-FD686297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Pr>
      <w:lang w:val="en-US"/>
    </w:rPr>
  </w:style>
  <w:style w:type="paragraph" w:styleId="Nadpis1">
    <w:name w:val="heading 1"/>
    <w:basedOn w:val="Normln"/>
    <w:next w:val="Normln"/>
    <w:link w:val="Nadpis1Char"/>
    <w:uiPriority w:val="9"/>
    <w:qFormat/>
    <w:pPr>
      <w:keepNext/>
      <w:outlineLvl w:val="0"/>
    </w:pPr>
    <w:rPr>
      <w:rFonts w:ascii="Arial" w:hAnsi="Arial"/>
      <w:b/>
      <w:sz w:val="24"/>
      <w:lang w:val="cs-CZ"/>
    </w:rPr>
  </w:style>
  <w:style w:type="paragraph" w:styleId="Nadpis2">
    <w:name w:val="heading 2"/>
    <w:basedOn w:val="Normln"/>
    <w:next w:val="Normln"/>
    <w:link w:val="Nadpis2Char"/>
    <w:qFormat/>
    <w:pPr>
      <w:keepNext/>
      <w:outlineLvl w:val="1"/>
    </w:pPr>
    <w:rPr>
      <w:rFonts w:ascii="Arial" w:hAnsi="Arial"/>
      <w:sz w:val="24"/>
      <w:lang w:val="cs-CZ"/>
    </w:rPr>
  </w:style>
  <w:style w:type="paragraph" w:styleId="Nadpis3">
    <w:name w:val="heading 3"/>
    <w:basedOn w:val="Normln"/>
    <w:next w:val="Normln"/>
    <w:qFormat/>
    <w:pPr>
      <w:keepNext/>
      <w:jc w:val="center"/>
      <w:outlineLvl w:val="2"/>
    </w:pPr>
    <w:rPr>
      <w:rFonts w:ascii="Arial" w:hAnsi="Arial"/>
      <w:sz w:val="24"/>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rsid w:val="003001B9"/>
    <w:rPr>
      <w:rFonts w:ascii="Tahoma" w:hAnsi="Tahoma" w:cs="Tahoma"/>
      <w:sz w:val="16"/>
      <w:szCs w:val="16"/>
    </w:rPr>
  </w:style>
  <w:style w:type="paragraph" w:customStyle="1" w:styleId="Bnodstavec">
    <w:name w:val="Běžný odstavec"/>
    <w:basedOn w:val="Normln"/>
    <w:qFormat/>
    <w:rsid w:val="00E42CC9"/>
    <w:pPr>
      <w:spacing w:before="60" w:line="288" w:lineRule="auto"/>
      <w:ind w:firstLine="357"/>
      <w:jc w:val="both"/>
    </w:pPr>
    <w:rPr>
      <w:rFonts w:ascii="Palatino Linotype" w:hAnsi="Palatino Linotype"/>
      <w:sz w:val="22"/>
      <w:szCs w:val="24"/>
      <w:lang w:val="cs-CZ"/>
    </w:rPr>
  </w:style>
  <w:style w:type="paragraph" w:customStyle="1" w:styleId="Odstavec1">
    <w:name w:val="Odstavec 1"/>
    <w:basedOn w:val="Bnodstavec"/>
    <w:next w:val="Bnodstavec"/>
    <w:qFormat/>
    <w:rsid w:val="00E42CC9"/>
    <w:pPr>
      <w:ind w:firstLine="0"/>
    </w:pPr>
  </w:style>
  <w:style w:type="paragraph" w:customStyle="1" w:styleId="Nadpisy">
    <w:name w:val="Nadpisy"/>
    <w:basedOn w:val="Bnodstavec"/>
    <w:next w:val="Odstavec1"/>
    <w:qFormat/>
    <w:rsid w:val="00E42CC9"/>
    <w:pPr>
      <w:keepNext/>
      <w:keepLines/>
      <w:spacing w:before="360" w:after="240"/>
      <w:ind w:firstLine="0"/>
      <w:jc w:val="left"/>
    </w:pPr>
    <w:rPr>
      <w:b/>
    </w:rPr>
  </w:style>
  <w:style w:type="paragraph" w:customStyle="1" w:styleId="Nadpis10">
    <w:name w:val="Nadpis_1"/>
    <w:basedOn w:val="Nadpisy"/>
    <w:next w:val="Odstavec1"/>
    <w:qFormat/>
    <w:rsid w:val="00E42CC9"/>
    <w:pPr>
      <w:outlineLvl w:val="0"/>
    </w:pPr>
    <w:rPr>
      <w:sz w:val="32"/>
    </w:rPr>
  </w:style>
  <w:style w:type="paragraph" w:customStyle="1" w:styleId="Nadpis20">
    <w:name w:val="Nadpis_2"/>
    <w:basedOn w:val="Nadpisy"/>
    <w:next w:val="Odstavec1"/>
    <w:qFormat/>
    <w:rsid w:val="00E42CC9"/>
    <w:pPr>
      <w:outlineLvl w:val="1"/>
    </w:pPr>
    <w:rPr>
      <w:sz w:val="28"/>
    </w:rPr>
  </w:style>
  <w:style w:type="paragraph" w:customStyle="1" w:styleId="Nadpis30">
    <w:name w:val="Nadpis_3"/>
    <w:basedOn w:val="Nadpisy"/>
    <w:next w:val="Odstavec1"/>
    <w:qFormat/>
    <w:rsid w:val="00E42CC9"/>
    <w:pPr>
      <w:outlineLvl w:val="2"/>
    </w:pPr>
    <w:rPr>
      <w:sz w:val="26"/>
    </w:rPr>
  </w:style>
  <w:style w:type="paragraph" w:styleId="Titulek">
    <w:name w:val="caption"/>
    <w:basedOn w:val="Bnodstavec"/>
    <w:next w:val="Bnodstavec"/>
    <w:unhideWhenUsed/>
    <w:qFormat/>
    <w:rsid w:val="00E42CC9"/>
    <w:pPr>
      <w:spacing w:before="120" w:after="120" w:line="240" w:lineRule="auto"/>
      <w:ind w:firstLine="0"/>
      <w:jc w:val="center"/>
    </w:pPr>
    <w:rPr>
      <w:iCs/>
      <w:szCs w:val="18"/>
    </w:rPr>
  </w:style>
  <w:style w:type="paragraph" w:styleId="Textpoznpodarou">
    <w:name w:val="footnote text"/>
    <w:basedOn w:val="Bnodstavec"/>
    <w:link w:val="TextpoznpodarouChar"/>
    <w:uiPriority w:val="99"/>
    <w:unhideWhenUsed/>
    <w:rsid w:val="00E42CC9"/>
    <w:pPr>
      <w:spacing w:line="240" w:lineRule="auto"/>
    </w:pPr>
    <w:rPr>
      <w:sz w:val="20"/>
      <w:szCs w:val="20"/>
    </w:rPr>
  </w:style>
  <w:style w:type="character" w:customStyle="1" w:styleId="TextpoznpodarouChar">
    <w:name w:val="Text pozn. pod čarou Char"/>
    <w:basedOn w:val="Standardnpsmoodstavce"/>
    <w:link w:val="Textpoznpodarou"/>
    <w:uiPriority w:val="99"/>
    <w:rsid w:val="00E42CC9"/>
    <w:rPr>
      <w:rFonts w:ascii="Palatino Linotype" w:hAnsi="Palatino Linotype"/>
    </w:rPr>
  </w:style>
  <w:style w:type="paragraph" w:styleId="Citt">
    <w:name w:val="Quote"/>
    <w:basedOn w:val="Normln"/>
    <w:next w:val="Normln"/>
    <w:link w:val="CittChar"/>
    <w:uiPriority w:val="29"/>
    <w:qFormat/>
    <w:rsid w:val="00E42CC9"/>
    <w:pPr>
      <w:spacing w:before="200" w:after="120" w:line="288" w:lineRule="auto"/>
      <w:ind w:left="864" w:right="864"/>
      <w:jc w:val="center"/>
    </w:pPr>
    <w:rPr>
      <w:i/>
      <w:iCs/>
      <w:color w:val="606060"/>
      <w:sz w:val="24"/>
      <w:szCs w:val="24"/>
      <w:lang w:val="cs-CZ"/>
    </w:rPr>
  </w:style>
  <w:style w:type="character" w:customStyle="1" w:styleId="CittChar">
    <w:name w:val="Citát Char"/>
    <w:basedOn w:val="Standardnpsmoodstavce"/>
    <w:link w:val="Citt"/>
    <w:uiPriority w:val="29"/>
    <w:rsid w:val="00E42CC9"/>
    <w:rPr>
      <w:i/>
      <w:iCs/>
      <w:color w:val="606060"/>
      <w:sz w:val="24"/>
      <w:szCs w:val="24"/>
    </w:rPr>
  </w:style>
  <w:style w:type="character" w:styleId="Zdraznn">
    <w:name w:val="Emphasis"/>
    <w:uiPriority w:val="20"/>
    <w:qFormat/>
    <w:rsid w:val="00E42CC9"/>
    <w:rPr>
      <w:i/>
      <w:iCs/>
    </w:rPr>
  </w:style>
  <w:style w:type="character" w:customStyle="1" w:styleId="Nadpis1Char">
    <w:name w:val="Nadpis 1 Char"/>
    <w:link w:val="Nadpis1"/>
    <w:uiPriority w:val="9"/>
    <w:rsid w:val="00E42CC9"/>
    <w:rPr>
      <w:rFonts w:ascii="Arial" w:hAnsi="Arial"/>
      <w:b/>
      <w:sz w:val="24"/>
    </w:rPr>
  </w:style>
  <w:style w:type="character" w:customStyle="1" w:styleId="Nadpis2Char">
    <w:name w:val="Nadpis 2 Char"/>
    <w:link w:val="Nadpis2"/>
    <w:rsid w:val="00E42CC9"/>
    <w:rPr>
      <w:rFonts w:ascii="Arial" w:hAnsi="Arial"/>
      <w:sz w:val="24"/>
    </w:rPr>
  </w:style>
  <w:style w:type="paragraph" w:styleId="Odstavecseseznamem">
    <w:name w:val="List Paragraph"/>
    <w:basedOn w:val="Normln"/>
    <w:uiPriority w:val="34"/>
    <w:qFormat/>
    <w:rsid w:val="00E42CC9"/>
    <w:pPr>
      <w:spacing w:after="120" w:line="288" w:lineRule="auto"/>
      <w:ind w:left="720"/>
      <w:contextualSpacing/>
      <w:jc w:val="both"/>
    </w:pPr>
    <w:rPr>
      <w:sz w:val="24"/>
      <w:szCs w:val="24"/>
      <w:lang w:val="cs-CZ"/>
    </w:rPr>
  </w:style>
  <w:style w:type="paragraph" w:customStyle="1" w:styleId="rce">
    <w:name w:val="rce"/>
    <w:basedOn w:val="Bnodstavec"/>
    <w:next w:val="Normln"/>
    <w:qFormat/>
    <w:rsid w:val="00E42CC9"/>
    <w:pPr>
      <w:tabs>
        <w:tab w:val="left" w:pos="1134"/>
        <w:tab w:val="right" w:pos="8505"/>
      </w:tabs>
      <w:spacing w:before="120" w:after="120"/>
    </w:pPr>
  </w:style>
  <w:style w:type="character" w:customStyle="1" w:styleId="TabulkaChar">
    <w:name w:val="Tabulka Char"/>
    <w:link w:val="Tabulka"/>
    <w:locked/>
    <w:rsid w:val="00E42CC9"/>
    <w:rPr>
      <w:sz w:val="24"/>
      <w:szCs w:val="24"/>
    </w:rPr>
  </w:style>
  <w:style w:type="paragraph" w:customStyle="1" w:styleId="Tabulka">
    <w:name w:val="Tabulka"/>
    <w:basedOn w:val="Normln"/>
    <w:link w:val="TabulkaChar"/>
    <w:qFormat/>
    <w:rsid w:val="00E42CC9"/>
    <w:pPr>
      <w:spacing w:after="120" w:line="288" w:lineRule="auto"/>
      <w:ind w:left="1560" w:hanging="993"/>
      <w:jc w:val="both"/>
    </w:pPr>
    <w:rPr>
      <w:sz w:val="24"/>
      <w:szCs w:val="24"/>
      <w:lang w:val="cs-CZ"/>
    </w:rPr>
  </w:style>
  <w:style w:type="paragraph" w:styleId="Podnadpis">
    <w:name w:val="Subtitle"/>
    <w:basedOn w:val="Nadpis2"/>
    <w:next w:val="Normln"/>
    <w:link w:val="PodnadpisChar"/>
    <w:uiPriority w:val="11"/>
    <w:qFormat/>
    <w:rsid w:val="00E42CC9"/>
    <w:pPr>
      <w:spacing w:before="240" w:after="120" w:line="288" w:lineRule="auto"/>
      <w:jc w:val="both"/>
    </w:pPr>
    <w:rPr>
      <w:rFonts w:ascii="Times New Roman" w:hAnsi="Times New Roman"/>
      <w:b/>
      <w:i/>
      <w:iCs/>
      <w:szCs w:val="24"/>
    </w:rPr>
  </w:style>
  <w:style w:type="character" w:customStyle="1" w:styleId="PodnadpisChar">
    <w:name w:val="Podnadpis Char"/>
    <w:basedOn w:val="Standardnpsmoodstavce"/>
    <w:link w:val="Podnadpis"/>
    <w:uiPriority w:val="11"/>
    <w:rsid w:val="00E42CC9"/>
    <w:rPr>
      <w:b/>
      <w:i/>
      <w:iCs/>
      <w:sz w:val="24"/>
      <w:szCs w:val="24"/>
    </w:rPr>
  </w:style>
  <w:style w:type="paragraph" w:customStyle="1" w:styleId="Literatura">
    <w:name w:val="Literatura"/>
    <w:basedOn w:val="Bnodstavec"/>
    <w:qFormat/>
    <w:rsid w:val="00E42CC9"/>
    <w:pPr>
      <w:ind w:left="284" w:hanging="283"/>
      <w:jc w:val="left"/>
    </w:pPr>
  </w:style>
  <w:style w:type="character" w:styleId="Zstupntext">
    <w:name w:val="Placeholder Text"/>
    <w:uiPriority w:val="99"/>
    <w:semiHidden/>
    <w:rsid w:val="00E42CC9"/>
    <w:rPr>
      <w:color w:val="808080"/>
    </w:rPr>
  </w:style>
  <w:style w:type="character" w:styleId="Hypertextovodkaz">
    <w:name w:val="Hyperlink"/>
    <w:uiPriority w:val="99"/>
    <w:unhideWhenUsed/>
    <w:rsid w:val="00E42CC9"/>
    <w:rPr>
      <w:color w:val="005DBA"/>
      <w:u w:val="single"/>
    </w:rPr>
  </w:style>
  <w:style w:type="character" w:customStyle="1" w:styleId="Nevyeenzmnka1">
    <w:name w:val="Nevyřešená zmínka1"/>
    <w:uiPriority w:val="99"/>
    <w:semiHidden/>
    <w:unhideWhenUsed/>
    <w:rsid w:val="00E42CC9"/>
    <w:rPr>
      <w:color w:val="605E5C"/>
      <w:shd w:val="clear" w:color="auto" w:fill="E1DFDD"/>
    </w:rPr>
  </w:style>
  <w:style w:type="table" w:customStyle="1" w:styleId="Svtlmkatabulky1">
    <w:name w:val="Světlá mřížka tabulky1"/>
    <w:basedOn w:val="Normlntabulka"/>
    <w:uiPriority w:val="40"/>
    <w:rsid w:val="00E42CC9"/>
    <w:rPr>
      <w:rFonts w:ascii="Corbel" w:eastAsia="Corbel" w:hAnsi="Corbel"/>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extbublinyChar">
    <w:name w:val="Text bubliny Char"/>
    <w:link w:val="Textbubliny"/>
    <w:uiPriority w:val="99"/>
    <w:semiHidden/>
    <w:rsid w:val="00E42CC9"/>
    <w:rPr>
      <w:rFonts w:ascii="Tahoma" w:hAnsi="Tahoma" w:cs="Tahoma"/>
      <w:sz w:val="16"/>
      <w:szCs w:val="16"/>
      <w:lang w:val="en-US"/>
    </w:rPr>
  </w:style>
  <w:style w:type="paragraph" w:customStyle="1" w:styleId="level1">
    <w:name w:val="level1"/>
    <w:basedOn w:val="Normln"/>
    <w:rsid w:val="00E42CC9"/>
    <w:pPr>
      <w:spacing w:before="100" w:beforeAutospacing="1" w:after="100" w:afterAutospacing="1"/>
    </w:pPr>
    <w:rPr>
      <w:sz w:val="24"/>
      <w:szCs w:val="24"/>
      <w:lang w:val="cs-CZ"/>
    </w:rPr>
  </w:style>
  <w:style w:type="paragraph" w:customStyle="1" w:styleId="level2">
    <w:name w:val="level2"/>
    <w:basedOn w:val="Normln"/>
    <w:rsid w:val="00E42CC9"/>
    <w:pPr>
      <w:spacing w:before="100" w:beforeAutospacing="1" w:after="100" w:afterAutospacing="1"/>
    </w:pPr>
    <w:rPr>
      <w:sz w:val="24"/>
      <w:szCs w:val="24"/>
      <w:lang w:val="cs-CZ"/>
    </w:rPr>
  </w:style>
  <w:style w:type="paragraph" w:customStyle="1" w:styleId="level12">
    <w:name w:val="level12"/>
    <w:basedOn w:val="Normln"/>
    <w:rsid w:val="00E42CC9"/>
    <w:pPr>
      <w:spacing w:before="100" w:beforeAutospacing="1" w:after="100" w:afterAutospacing="1"/>
    </w:pPr>
    <w:rPr>
      <w:sz w:val="24"/>
      <w:szCs w:val="24"/>
      <w:lang w:val="cs-CZ"/>
    </w:rPr>
  </w:style>
  <w:style w:type="table" w:styleId="Mkatabulky">
    <w:name w:val="Table Grid"/>
    <w:basedOn w:val="Normlntabulka"/>
    <w:uiPriority w:val="39"/>
    <w:rsid w:val="00E42CC9"/>
    <w:rPr>
      <w:rFonts w:ascii="Corbel" w:eastAsia="Corbel" w:hAnsi="Corbe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42CC9"/>
    <w:pPr>
      <w:tabs>
        <w:tab w:val="center" w:pos="4536"/>
        <w:tab w:val="right" w:pos="9072"/>
      </w:tabs>
      <w:jc w:val="both"/>
    </w:pPr>
    <w:rPr>
      <w:sz w:val="24"/>
      <w:szCs w:val="24"/>
      <w:lang w:val="cs-CZ"/>
    </w:rPr>
  </w:style>
  <w:style w:type="character" w:customStyle="1" w:styleId="ZhlavChar">
    <w:name w:val="Záhlaví Char"/>
    <w:basedOn w:val="Standardnpsmoodstavce"/>
    <w:link w:val="Zhlav"/>
    <w:uiPriority w:val="99"/>
    <w:rsid w:val="00E42CC9"/>
    <w:rPr>
      <w:sz w:val="24"/>
      <w:szCs w:val="24"/>
    </w:rPr>
  </w:style>
  <w:style w:type="paragraph" w:styleId="Zpat">
    <w:name w:val="footer"/>
    <w:basedOn w:val="Normln"/>
    <w:link w:val="ZpatChar"/>
    <w:uiPriority w:val="99"/>
    <w:unhideWhenUsed/>
    <w:rsid w:val="00E42CC9"/>
    <w:pPr>
      <w:tabs>
        <w:tab w:val="center" w:pos="4536"/>
        <w:tab w:val="right" w:pos="9072"/>
      </w:tabs>
      <w:jc w:val="both"/>
    </w:pPr>
    <w:rPr>
      <w:sz w:val="24"/>
      <w:szCs w:val="24"/>
      <w:lang w:val="cs-CZ"/>
    </w:rPr>
  </w:style>
  <w:style w:type="character" w:customStyle="1" w:styleId="ZpatChar">
    <w:name w:val="Zápatí Char"/>
    <w:basedOn w:val="Standardnpsmoodstavce"/>
    <w:link w:val="Zpat"/>
    <w:uiPriority w:val="99"/>
    <w:rsid w:val="00E42CC9"/>
    <w:rPr>
      <w:sz w:val="24"/>
      <w:szCs w:val="24"/>
    </w:rPr>
  </w:style>
  <w:style w:type="character" w:styleId="Nevyeenzmnka">
    <w:name w:val="Unresolved Mention"/>
    <w:uiPriority w:val="99"/>
    <w:semiHidden/>
    <w:unhideWhenUsed/>
    <w:rsid w:val="00E4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ch.upol.cz/ucebnice2/tab2.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2359</Words>
  <Characters>13924</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Oddělení fyzikálních praktik při Kabinetu výuky obecné fyziky MFF UK</vt:lpstr>
    </vt:vector>
  </TitlesOfParts>
  <Company>Hewlett-Packard Company</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Oddělení fyzikálních praktik při Kabinetu výuky obecné fyziky MFF UK</dc:title>
  <dc:creator>drahna</dc:creator>
  <cp:lastModifiedBy>David Němec</cp:lastModifiedBy>
  <cp:revision>37</cp:revision>
  <cp:lastPrinted>2025-10-13T11:55:00Z</cp:lastPrinted>
  <dcterms:created xsi:type="dcterms:W3CDTF">2025-10-11T15:12:00Z</dcterms:created>
  <dcterms:modified xsi:type="dcterms:W3CDTF">2025-10-13T11:58:00Z</dcterms:modified>
</cp:coreProperties>
</file>