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Modificación Reactivo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Mostrará un combobox con el estudio, cuestionario y reactivo , se leccionando el reactivo a modificar, con el botón “ Actualizar “ se modifica el reactivo mostrando un mensaje de éxito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