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Análisis de reactivo ( Respuesta abierta)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566.9291338582675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 esta vista el usuario analista podrá tener el conjunto de respuestas de los diversos cuestionarios en este caso en particular serán las respuestas de tipo abierta previamente recaudadas y almacenadas en una tabla en la base de datos, para su posterior análisis correspondiente.</w:t>
      </w:r>
    </w:p>
    <w:p w:rsidR="00000000" w:rsidDel="00000000" w:rsidP="00000000" w:rsidRDefault="00000000" w:rsidRPr="00000000" w14:paraId="00000005">
      <w:pPr>
        <w:widowControl w:val="0"/>
        <w:ind w:firstLine="500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50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Alta   </w:t>
        <w:tab/>
        <w:tab/>
        <w:tab/>
        <w:t xml:space="preserve">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 5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