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StudentSkills</w:t>
      </w:r>
    </w:p>
    <w:p>
      <w:pPr>
        <w:pStyle w:val="Heading2"/>
        <w:jc w:val="left"/>
        <w:rPr/>
      </w:pPr>
      <w:r>
        <w:rPr/>
        <w:t>Contributors</w:t>
      </w:r>
    </w:p>
    <w:p>
      <w:pPr>
        <w:pStyle w:val="Heading3"/>
        <w:jc w:val="center"/>
        <w:rPr/>
      </w:pPr>
      <w:r>
        <w:rPr/>
        <w:t>Taxonomy Formula: t</w:t>
      </w:r>
      <w:r>
        <w:rPr/>
        <w:t>N</w:t>
      </w:r>
      <w:r>
        <w:rPr/>
        <w:t>{~d,~t,SC}</w:t>
      </w:r>
    </w:p>
    <w:p>
      <w:pPr>
        <w:pStyle w:val="Heading1"/>
        <w:jc w:val="center"/>
        <w:rPr/>
      </w:pPr>
      <w:r>
        <w:rPr/>
        <w:t>Token Specification Summary</w:t>
      </w:r>
    </w:p>
    <w:p>
      <w:pPr>
        <w:pStyle w:val="Heading2"/>
        <w:jc w:val="left"/>
        <w:rPr/>
      </w:pPr>
      <w:r>
        <w:rPr/>
        <w:t>Token Classification</w:t>
      </w:r>
    </w:p>
    <w:p>
      <w:pPr>
        <w:pStyle w:val="Normal"/>
        <w:jc w:val="left"/>
        <w:rPr/>
      </w:pPr>
      <w:r>
        <w:rPr/>
      </w:r>
    </w:p>
    <w:p>
      <w:pPr>
        <w:pStyle w:val="Quote"/>
        <w:jc w:val="both"/>
        <w:rPr/>
      </w:pPr>
      <w:r>
        <w:rPr/>
        <w:t>This is a Whole Non-Transferable and Non-Fungible Token that uses the behavior group Supply Control to manage the circulating supply, so at creation can be set an initial supply that can be increased or removed as needed. As it is non-fungible, it is meant to be unique for the student. It is whole by setting the decimals property on the dividable behavior to 0, that way it cannot be fractioned. It’s Non-Transferable, which means that the owner cannot transfer the ownership of the tokens to another party.</w:t>
      </w:r>
    </w:p>
    <w:p>
      <w:pPr>
        <w:pStyle w:val="Heading3"/>
        <w:jc w:val="left"/>
        <w:rPr/>
      </w:pPr>
      <w:r>
        <w:rPr/>
        <w:t>Example</w:t>
      </w:r>
    </w:p>
    <w:p>
      <w:pPr>
        <w:pStyle w:val="Normal"/>
        <w:jc w:val="both"/>
        <w:rPr/>
      </w:pPr>
      <w:r>
        <w:rPr/>
        <w:t>This token definition’s purpose is to register and certify skills acquisition by a student after completing a course successfully. It will represent a certificate of completion of a course, while it will persist on the blockchain forever. Every instance of token definition minted will be stored on the student wallet if a course is completed, this wallet will be used as the student profile to be shown with every learning token to potential employers, organizations, and institutions.</w:t>
      </w:r>
    </w:p>
    <w:p>
      <w:pPr>
        <w:pStyle w:val="Heading3"/>
        <w:jc w:val="left"/>
        <w:rPr/>
      </w:pPr>
      <w:r>
        <w:rPr/>
        <w:t>Analogies</w:t>
      </w:r>
    </w:p>
    <w:p>
      <w:pPr>
        <w:pStyle w:val="Normal"/>
        <w:jc w:val="left"/>
        <w:rPr/>
      </w:pPr>
      <w:r>
        <w:rPr/>
        <w:t>Earned Skill Credits/Certificates. A student can earn a non-fungible point/token for each course completed to build up a profile for potential employers.</w:t>
      </w:r>
    </w:p>
    <w:p>
      <w:pPr>
        <w:pStyle w:val="Heading1"/>
        <w:jc w:val="left"/>
        <w:rPr/>
      </w:pPr>
      <w:r>
        <w:rPr/>
        <w:t>StudentSkills is:</w:t>
      </w:r>
    </w:p>
    <w:p>
      <w:pPr>
        <w:pStyle w:val="Normal"/>
        <w:numPr>
          <w:ilvl w:val="0"/>
          <w:numId w:val="1"/>
        </w:numPr>
        <w:spacing w:before="0" w:after="0"/>
        <w:ind w:left="720" w:right="0" w:hanging="360"/>
        <w:rPr/>
      </w:pPr>
      <w:r>
        <w:rPr/>
        <w:t>Indivisible</w:t>
      </w:r>
    </w:p>
    <w:p>
      <w:pPr>
        <w:pStyle w:val="Normal"/>
        <w:numPr>
          <w:ilvl w:val="0"/>
          <w:numId w:val="1"/>
        </w:numPr>
        <w:spacing w:before="0" w:after="0"/>
        <w:ind w:left="720" w:right="0" w:hanging="360"/>
        <w:rPr/>
      </w:pPr>
      <w:r>
        <w:rPr/>
        <w:t>Non-</w:t>
      </w:r>
      <w:r>
        <w:rPr/>
        <w:t>Transferable</w:t>
      </w:r>
    </w:p>
    <w:p>
      <w:pPr>
        <w:pStyle w:val="Normal"/>
        <w:numPr>
          <w:ilvl w:val="0"/>
          <w:numId w:val="1"/>
        </w:numPr>
        <w:spacing w:before="0" w:after="0"/>
        <w:ind w:left="720" w:right="0" w:hanging="360"/>
        <w:rPr/>
      </w:pPr>
      <w:r>
        <w:rPr/>
        <w:t>Mintable</w:t>
      </w:r>
    </w:p>
    <w:p>
      <w:pPr>
        <w:pStyle w:val="Normal"/>
        <w:numPr>
          <w:ilvl w:val="0"/>
          <w:numId w:val="1"/>
        </w:numPr>
        <w:spacing w:before="0" w:after="0"/>
        <w:ind w:left="720" w:right="0" w:hanging="360"/>
        <w:rPr/>
      </w:pPr>
      <w:r>
        <w:rPr/>
        <w:t>Burnable</w:t>
      </w:r>
    </w:p>
    <w:p>
      <w:pPr>
        <w:pStyle w:val="Normal"/>
        <w:numPr>
          <w:ilvl w:val="0"/>
          <w:numId w:val="1"/>
        </w:numPr>
        <w:spacing w:before="0" w:after="0"/>
        <w:ind w:left="720" w:right="0" w:hanging="360"/>
        <w:rPr/>
      </w:pPr>
      <w:r>
        <w:rPr/>
        <w:t>Roles</w:t>
      </w:r>
    </w:p>
    <w:p>
      <w:pPr>
        <w:pStyle w:val="Heading1"/>
        <w:jc w:val="center"/>
        <w:rPr/>
      </w:pPr>
      <w:r>
        <w:rPr/>
        <w:t>StudentSkills Details</w:t>
      </w:r>
    </w:p>
    <w:p>
      <w:pPr>
        <w:pStyle w:val="Heading2"/>
        <w:jc w:val="center"/>
        <w:rPr/>
      </w:pPr>
      <w:r>
        <w:rPr/>
        <w:t>Whole Non-Fungible</w:t>
      </w:r>
    </w:p>
    <w:tbl>
      <w:tblPr>
        <w:tblW w:w="5000" w:type="pct"/>
        <w:jc w:val="left"/>
        <w:tblInd w:w="0" w:type="dxa"/>
        <w:tblCellMar>
          <w:top w:w="0" w:type="dxa"/>
          <w:left w:w="108" w:type="dxa"/>
          <w:bottom w:w="0" w:type="dxa"/>
          <w:right w:w="108" w:type="dxa"/>
        </w:tblCellMar>
      </w:tblPr>
      <w:tblGrid>
        <w:gridCol w:w="4985"/>
        <w:gridCol w:w="4986"/>
      </w:tblGrid>
      <w:tr>
        <w:trPr/>
        <w:tc>
          <w:tcPr>
            <w:tcW w:w="4985" w:type="dxa"/>
            <w:tcBorders>
              <w:top w:val="single" w:sz="4" w:space="0" w:color="1CADE4"/>
              <w:left w:val="single" w:sz="4" w:space="0" w:color="1CADE4"/>
              <w:bottom w:val="single" w:sz="4" w:space="0" w:color="1CADE4"/>
              <w:right w:val="single" w:sz="4" w:space="0" w:color="1CADE4"/>
            </w:tcBorders>
            <w:shd w:fill="1CADE4" w:val="clear"/>
          </w:tcPr>
          <w:p>
            <w:pPr>
              <w:pStyle w:val="Normal"/>
              <w:spacing w:before="0" w:after="160"/>
              <w:rPr>
                <w:b/>
                <w:b/>
                <w:bCs/>
                <w:color w:val="FFFFFF"/>
              </w:rPr>
            </w:pPr>
            <w:r>
              <w:rPr>
                <w:b/>
                <w:bCs/>
                <w:color w:val="FFFFFF"/>
              </w:rPr>
              <w:t>Type:</w:t>
            </w:r>
          </w:p>
        </w:tc>
        <w:tc>
          <w:tcPr>
            <w:tcW w:w="4986" w:type="dxa"/>
            <w:tcBorders>
              <w:top w:val="single" w:sz="4" w:space="0" w:color="1CADE4"/>
              <w:left w:val="single" w:sz="4" w:space="0" w:color="1CADE4"/>
              <w:bottom w:val="single" w:sz="4" w:space="0" w:color="1CADE4"/>
              <w:right w:val="single" w:sz="4" w:space="0" w:color="1CADE4"/>
            </w:tcBorders>
            <w:shd w:fill="1CADE4" w:val="clear"/>
          </w:tcPr>
          <w:p>
            <w:pPr>
              <w:pStyle w:val="Normal"/>
              <w:spacing w:before="0" w:after="160"/>
              <w:rPr>
                <w:b/>
                <w:b/>
                <w:bCs/>
                <w:color w:val="FFFFFF"/>
              </w:rPr>
            </w:pPr>
            <w:r>
              <w:rPr>
                <w:b/>
                <w:bCs/>
                <w:color w:val="FFFFFF"/>
              </w:rPr>
              <w:t>Base</w:t>
            </w:r>
          </w:p>
        </w:tc>
      </w:tr>
      <w:tr>
        <w:trPr/>
        <w:tc>
          <w:tcPr>
            <w:tcW w:w="9971" w:type="dxa"/>
            <w:gridSpan w:val="2"/>
            <w:tcBorders/>
            <w:shd w:fill="D1EEF9" w:val="clear"/>
          </w:tcPr>
          <w:p>
            <w:pPr>
              <w:pStyle w:val="Normal"/>
              <w:spacing w:before="0" w:after="160"/>
              <w:rPr>
                <w:b/>
                <w:b/>
                <w:bCs/>
              </w:rPr>
            </w:pPr>
            <w:r>
              <w:rPr>
                <w:b/>
                <w:bCs/>
              </w:rPr>
              <w:t>Whole Non-Fungible</w:t>
            </w:r>
          </w:p>
        </w:tc>
      </w:tr>
      <w:tr>
        <w:trPr/>
        <w:tc>
          <w:tcPr>
            <w:tcW w:w="4985" w:type="dxa"/>
            <w:tcBorders/>
          </w:tcPr>
          <w:p>
            <w:pPr>
              <w:pStyle w:val="Normal"/>
              <w:spacing w:before="0" w:after="160"/>
              <w:rPr>
                <w:b/>
                <w:b/>
                <w:bCs/>
              </w:rPr>
            </w:pPr>
            <w:r>
              <w:rPr>
                <w:b/>
                <w:bCs/>
              </w:rPr>
              <w:t>Id:</w:t>
            </w:r>
          </w:p>
        </w:tc>
        <w:tc>
          <w:tcPr>
            <w:tcW w:w="4986" w:type="dxa"/>
            <w:tcBorders/>
          </w:tcPr>
          <w:p>
            <w:pPr>
              <w:pStyle w:val="Normal"/>
              <w:widowControl/>
              <w:bidi w:val="0"/>
              <w:spacing w:lineRule="auto" w:line="300" w:before="0" w:after="160"/>
              <w:jc w:val="left"/>
              <w:rPr/>
            </w:pPr>
            <w:r>
              <w:rPr/>
              <w:t>3c05a856-c901-4c30-917e-df9feed1c8de</w:t>
            </w:r>
          </w:p>
        </w:tc>
      </w:tr>
      <w:tr>
        <w:trPr/>
        <w:tc>
          <w:tcPr>
            <w:tcW w:w="9971" w:type="dxa"/>
            <w:gridSpan w:val="2"/>
            <w:tcBorders/>
            <w:shd w:fill="D1EEF9" w:val="clear"/>
          </w:tcPr>
          <w:p>
            <w:pPr>
              <w:pStyle w:val="Normal"/>
              <w:spacing w:before="0" w:after="160"/>
              <w:rPr>
                <w:b/>
                <w:b/>
                <w:bCs/>
              </w:rPr>
            </w:pPr>
            <w:r>
              <w:rPr>
                <w:b/>
                <w:bCs/>
              </w:rPr>
              <w:t>&amp;tau&lt;sub&gt;N&lt;/sub&gt;{&lt;i&gt;~d&lt;/i&gt;}</w:t>
            </w:r>
          </w:p>
        </w:tc>
      </w:tr>
      <w:tr>
        <w:trPr/>
        <w:tc>
          <w:tcPr>
            <w:tcW w:w="4985" w:type="dxa"/>
            <w:tcBorders/>
          </w:tcPr>
          <w:p>
            <w:pPr>
              <w:pStyle w:val="Normal"/>
              <w:spacing w:before="0" w:after="160"/>
              <w:rPr>
                <w:b/>
                <w:b/>
                <w:bCs/>
              </w:rPr>
            </w:pPr>
            <w:r>
              <w:rPr>
                <w:b/>
                <w:bCs/>
              </w:rPr>
              <w:t>Tooling:</w:t>
            </w:r>
          </w:p>
        </w:tc>
        <w:tc>
          <w:tcPr>
            <w:tcW w:w="4986" w:type="dxa"/>
            <w:tcBorders/>
          </w:tcPr>
          <w:p>
            <w:pPr>
              <w:pStyle w:val="Normal"/>
              <w:widowControl/>
              <w:bidi w:val="0"/>
              <w:spacing w:lineRule="auto" w:line="300" w:before="0" w:after="160"/>
              <w:jc w:val="left"/>
              <w:rPr/>
            </w:pPr>
            <w:r>
              <w:rPr/>
              <w:t>tN{~d}</w:t>
            </w:r>
          </w:p>
        </w:tc>
      </w:tr>
      <w:tr>
        <w:trPr/>
        <w:tc>
          <w:tcPr>
            <w:tcW w:w="9971" w:type="dxa"/>
            <w:gridSpan w:val="2"/>
            <w:tcBorders/>
            <w:shd w:fill="D1EEF9" w:val="clear"/>
          </w:tcPr>
          <w:p>
            <w:pPr>
              <w:pStyle w:val="Normal"/>
              <w:spacing w:before="0" w:after="160"/>
              <w:rPr>
                <w:b/>
                <w:b/>
                <w:bCs/>
              </w:rPr>
            </w:pPr>
            <w:r>
              <w:rPr>
                <w:b/>
                <w:bCs/>
              </w:rPr>
              <w:t>1.0</w:t>
            </w:r>
          </w:p>
        </w:tc>
      </w:tr>
    </w:tbl>
    <w:p>
      <w:pPr>
        <w:pStyle w:val="Heading2"/>
        <w:jc w:val="left"/>
        <w:rPr/>
      </w:pPr>
      <w:r>
        <w:rPr/>
        <w:t>Definition</w:t>
      </w:r>
    </w:p>
    <w:p>
      <w:pPr>
        <w:pStyle w:val="Quote"/>
        <w:jc w:val="both"/>
        <w:rPr/>
      </w:pPr>
      <w:r>
        <w:rPr/>
        <w:t>Every non-fungible token is unique. A non-fungible token is not interchangeable with other tokens of the same class but have some shared properties while also having unique property values between instances. These tokens are whole tokens and can have quantities greater than 1 and also could support variable supply.</w:t>
      </w:r>
    </w:p>
    <w:p>
      <w:pPr>
        <w:pStyle w:val="Heading2"/>
        <w:jc w:val="left"/>
        <w:rPr/>
      </w:pPr>
      <w:r>
        <w:rPr/>
        <w:t>Example</w:t>
      </w:r>
    </w:p>
    <w:p>
      <w:pPr>
        <w:pStyle w:val="Normal"/>
        <w:jc w:val="left"/>
        <w:rPr/>
      </w:pPr>
      <w:r>
        <w:rPr/>
        <w:t>CryptoKitties, Art, Reserved Seat for an event.</w:t>
      </w:r>
    </w:p>
    <w:p>
      <w:pPr>
        <w:pStyle w:val="Heading2"/>
        <w:jc w:val="left"/>
        <w:rPr/>
      </w:pPr>
      <w:r>
        <w:rPr/>
        <w:t>Analogies</w:t>
      </w:r>
    </w:p>
    <w:tbl>
      <w:tblPr>
        <w:tblStyle w:val="GridTable4-Accent1"/>
        <w:tblW w:w="5000" w:type="pct"/>
        <w:jc w:val="left"/>
        <w:tblInd w:w="0" w:type="dxa"/>
        <w:tblCellMar>
          <w:top w:w="0" w:type="dxa"/>
          <w:left w:w="108" w:type="dxa"/>
          <w:bottom w:w="0" w:type="dxa"/>
          <w:right w:w="108" w:type="dxa"/>
        </w:tblCellMar>
      </w:tblPr>
      <w:tblGrid>
        <w:gridCol w:w="3237"/>
        <w:gridCol w:w="6734"/>
      </w:tblGrid>
      <w:tr>
        <w:trPr/>
        <w:tc>
          <w:tcPr>
            <w:tcW w:w="3237"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Name:</w:t>
            </w:r>
          </w:p>
        </w:tc>
        <w:tc>
          <w:tcPr>
            <w:tcW w:w="6734"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Description</w:t>
            </w:r>
          </w:p>
        </w:tc>
      </w:tr>
      <w:tr>
        <w:trPr/>
        <w:tc>
          <w:tcPr>
            <w:tcW w:w="3237" w:type="dxa"/>
            <w:tcBorders/>
          </w:tcPr>
          <w:p>
            <w:pPr>
              <w:pStyle w:val="Normal"/>
              <w:spacing w:before="0" w:after="160"/>
              <w:rPr>
                <w:b/>
                <w:b/>
                <w:bCs/>
              </w:rPr>
            </w:pPr>
            <w:r>
              <w:rPr>
                <w:b/>
                <w:bCs/>
              </w:rPr>
              <w:t>Property Title</w:t>
            </w:r>
          </w:p>
        </w:tc>
        <w:tc>
          <w:tcPr>
            <w:tcW w:w="6734" w:type="dxa"/>
            <w:tcBorders/>
          </w:tcPr>
          <w:p>
            <w:pPr>
              <w:pStyle w:val="Normal"/>
              <w:spacing w:before="0" w:after="160"/>
              <w:rPr/>
            </w:pPr>
            <w:r>
              <w:rPr/>
              <w:t>The physical property title, land for example, have the identical look and feel from the paper, colors and seal. The difference between them are the values like property address, plot numbers, etc. These values make the title unique. There are some properties on a class of titles that are the same, like the county or jurisdiction the property is in. For titles that have some shared values and unique values, it may make more sense to define them in the same class.</w:t>
            </w:r>
          </w:p>
        </w:tc>
      </w:tr>
      <w:tr>
        <w:trPr/>
        <w:tc>
          <w:tcPr>
            <w:tcW w:w="3237" w:type="dxa"/>
            <w:tcBorders/>
          </w:tcPr>
          <w:p>
            <w:pPr>
              <w:pStyle w:val="Normal"/>
              <w:spacing w:before="0" w:after="160"/>
              <w:rPr>
                <w:b/>
                <w:b/>
                <w:bCs/>
              </w:rPr>
            </w:pPr>
            <w:r>
              <w:rPr>
                <w:b/>
                <w:bCs/>
              </w:rPr>
              <w:t xml:space="preserve"> </w:t>
            </w:r>
            <w:r>
              <w:rPr>
                <w:b/>
                <w:bCs/>
              </w:rPr>
              <w:t>Art</w:t>
            </w:r>
          </w:p>
        </w:tc>
        <w:tc>
          <w:tcPr>
            <w:tcW w:w="6734" w:type="dxa"/>
            <w:tcBorders/>
          </w:tcPr>
          <w:p>
            <w:pPr>
              <w:pStyle w:val="Normal"/>
              <w:spacing w:before="0" w:after="160"/>
              <w:rPr/>
            </w:pPr>
            <w:r>
              <w:rPr/>
              <w:t>The valuable painting or other unique piece of art may not share any property values with other paintings, unless the artist is extremely prolific in generating tens of thousands of pieces of art, it would make sense to define each piece of art as its own class. Meaning there would be only a single piece of art represented by the token class. If the art cannot be sub-divided, meaning there can be no fractional owners, this token class can be a singleton if the quantity in the class is set to 1. A singleton has only one instance in the class, essentially meaning the class is the instance, and not be sub-dividable and no new tokens can be minted in the class.</w:t>
            </w:r>
          </w:p>
        </w:tc>
      </w:tr>
    </w:tbl>
    <w:p>
      <w:pPr>
        <w:pStyle w:val="Heading2"/>
        <w:jc w:val="left"/>
        <w:rPr/>
      </w:pPr>
      <w:r>
        <w:rPr/>
      </w:r>
    </w:p>
    <w:p>
      <w:pPr>
        <w:pStyle w:val="Heading2"/>
        <w:jc w:val="left"/>
        <w:rPr/>
      </w:pPr>
      <w:r>
        <w:rPr/>
        <w:t>Dependencies</w:t>
      </w:r>
    </w:p>
    <w:tbl>
      <w:tblPr>
        <w:tblStyle w:val="GridTable4-Accent1"/>
        <w:tblW w:w="5000" w:type="pct"/>
        <w:jc w:val="left"/>
        <w:tblInd w:w="0" w:type="dxa"/>
        <w:tblCellMar>
          <w:top w:w="0" w:type="dxa"/>
          <w:left w:w="108" w:type="dxa"/>
          <w:bottom w:w="0" w:type="dxa"/>
          <w:right w:w="108" w:type="dxa"/>
        </w:tblCellMar>
      </w:tblPr>
      <w:tblGrid>
        <w:gridCol w:w="3060"/>
        <w:gridCol w:w="1348"/>
        <w:gridCol w:w="5564"/>
      </w:tblGrid>
      <w:tr>
        <w:trPr/>
        <w:tc>
          <w:tcPr>
            <w:tcW w:w="3060" w:type="dxa"/>
            <w:tcBorders>
              <w:top w:val="single" w:sz="4" w:space="0" w:color="1CADE4"/>
              <w:left w:val="single" w:sz="4" w:space="0" w:color="1CADE4"/>
              <w:bottom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Artifact Type</w:t>
            </w:r>
          </w:p>
        </w:tc>
        <w:tc>
          <w:tcPr>
            <w:tcW w:w="1348"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Symbol</w:t>
            </w:r>
          </w:p>
        </w:tc>
        <w:tc>
          <w:tcPr>
            <w:tcW w:w="5564"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Description</w:t>
            </w:r>
          </w:p>
        </w:tc>
      </w:tr>
      <w:tr>
        <w:trPr/>
        <w:tc>
          <w:tcPr>
            <w:tcW w:w="3060" w:type="dxa"/>
            <w:tcBorders/>
          </w:tcPr>
          <w:p>
            <w:pPr>
              <w:pStyle w:val="Normal"/>
              <w:spacing w:before="0" w:after="160"/>
              <w:rPr>
                <w:b/>
                <w:b/>
                <w:bCs/>
              </w:rPr>
            </w:pPr>
            <w:r>
              <w:rPr>
                <w:b/>
                <w:bCs/>
              </w:rPr>
              <w:t>Base</w:t>
            </w:r>
          </w:p>
        </w:tc>
        <w:tc>
          <w:tcPr>
            <w:tcW w:w="1348" w:type="dxa"/>
            <w:tcBorders/>
          </w:tcPr>
          <w:p>
            <w:pPr>
              <w:pStyle w:val="Normal"/>
              <w:spacing w:before="0" w:after="160"/>
              <w:rPr>
                <w:b/>
                <w:b/>
                <w:bCs/>
              </w:rPr>
            </w:pPr>
            <w:r>
              <w:rPr>
                <w:b/>
                <w:bCs/>
              </w:rPr>
              <w:t>t</w:t>
            </w:r>
          </w:p>
        </w:tc>
        <w:tc>
          <w:tcPr>
            <w:tcW w:w="5564" w:type="dxa"/>
            <w:tcBorders/>
          </w:tcPr>
          <w:p>
            <w:pPr>
              <w:pStyle w:val="Normal"/>
              <w:spacing w:before="0" w:after="160"/>
              <w:rPr/>
            </w:pPr>
            <w:r>
              <w:rPr/>
              <w:t>Base Token Definition</w:t>
            </w:r>
          </w:p>
        </w:tc>
      </w:tr>
    </w:tbl>
    <w:p>
      <w:pPr>
        <w:pStyle w:val="Normal"/>
        <w:rPr>
          <w:rFonts w:eastAsia="" w:cs="" w:asciiTheme="majorHAnsi" w:cstheme="majorBidi" w:eastAsiaTheme="majorEastAsia" w:hAnsiTheme="majorHAnsi"/>
          <w:sz w:val="36"/>
          <w:szCs w:val="32"/>
          <w:u w:val="single"/>
        </w:rPr>
      </w:pPr>
      <w:r>
        <w:rPr>
          <w:rFonts w:eastAsia="" w:cs="" w:asciiTheme="majorHAnsi" w:cstheme="majorBidi" w:eastAsiaTheme="majorEastAsia" w:hAnsiTheme="majorHAnsi"/>
          <w:sz w:val="36"/>
          <w:szCs w:val="32"/>
          <w:u w:val="single"/>
        </w:rPr>
      </w:r>
    </w:p>
    <w:p>
      <w:pPr>
        <w:pStyle w:val="Normal"/>
        <w:rPr/>
      </w:pPr>
      <w:r>
        <w:rPr>
          <w:rFonts w:eastAsia="" w:cs="" w:asciiTheme="majorHAnsi" w:cstheme="majorBidi" w:eastAsiaTheme="majorEastAsia" w:hAnsiTheme="majorHAnsi"/>
          <w:sz w:val="36"/>
          <w:szCs w:val="32"/>
          <w:u w:val="single"/>
        </w:rPr>
        <w:t>Incompatible</w:t>
      </w:r>
      <w:r>
        <w:rPr/>
        <w:t xml:space="preserve"> </w:t>
      </w:r>
      <w:r>
        <w:rPr>
          <w:rFonts w:eastAsia="" w:cs="" w:asciiTheme="majorHAnsi" w:cstheme="majorBidi" w:eastAsiaTheme="majorEastAsia" w:hAnsiTheme="majorHAnsi"/>
          <w:sz w:val="36"/>
          <w:szCs w:val="32"/>
          <w:u w:val="single"/>
        </w:rPr>
        <w:t>With</w:t>
      </w:r>
    </w:p>
    <w:tbl>
      <w:tblPr>
        <w:tblStyle w:val="GridTable4-Accent1"/>
        <w:tblW w:w="5000" w:type="pct"/>
        <w:jc w:val="left"/>
        <w:tblInd w:w="0" w:type="dxa"/>
        <w:tblCellMar>
          <w:top w:w="0" w:type="dxa"/>
          <w:left w:w="108" w:type="dxa"/>
          <w:bottom w:w="0" w:type="dxa"/>
          <w:right w:w="108" w:type="dxa"/>
        </w:tblCellMar>
      </w:tblPr>
      <w:tblGrid>
        <w:gridCol w:w="3060"/>
        <w:gridCol w:w="1348"/>
        <w:gridCol w:w="5564"/>
      </w:tblGrid>
      <w:tr>
        <w:trPr/>
        <w:tc>
          <w:tcPr>
            <w:tcW w:w="3060" w:type="dxa"/>
            <w:tcBorders>
              <w:top w:val="single" w:sz="4" w:space="0" w:color="1CADE4"/>
              <w:left w:val="single" w:sz="4" w:space="0" w:color="1CADE4"/>
              <w:bottom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Artifact Type</w:t>
            </w:r>
          </w:p>
        </w:tc>
        <w:tc>
          <w:tcPr>
            <w:tcW w:w="1348"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Symbol</w:t>
            </w:r>
          </w:p>
        </w:tc>
        <w:tc>
          <w:tcPr>
            <w:tcW w:w="5564"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Id</w:t>
            </w:r>
          </w:p>
        </w:tc>
      </w:tr>
      <w:tr>
        <w:trPr/>
        <w:tc>
          <w:tcPr>
            <w:tcW w:w="3060" w:type="dxa"/>
            <w:tcBorders/>
          </w:tcPr>
          <w:p>
            <w:pPr>
              <w:pStyle w:val="Normal"/>
              <w:spacing w:before="0" w:after="160"/>
              <w:rPr>
                <w:b/>
                <w:b/>
                <w:bCs/>
              </w:rPr>
            </w:pPr>
            <w:r>
              <w:rPr>
                <w:b/>
                <w:bCs/>
              </w:rPr>
              <w:t>Behavior</w:t>
            </w:r>
          </w:p>
        </w:tc>
        <w:tc>
          <w:tcPr>
            <w:tcW w:w="1348" w:type="dxa"/>
            <w:tcBorders/>
          </w:tcPr>
          <w:p>
            <w:pPr>
              <w:pStyle w:val="Normal"/>
              <w:spacing w:before="0" w:after="160"/>
              <w:rPr>
                <w:b/>
                <w:b/>
                <w:bCs/>
              </w:rPr>
            </w:pPr>
            <w:r>
              <w:rPr>
                <w:b/>
                <w:bCs/>
              </w:rPr>
              <w:t>d</w:t>
            </w:r>
          </w:p>
        </w:tc>
        <w:tc>
          <w:tcPr>
            <w:tcW w:w="5564" w:type="dxa"/>
            <w:tcBorders/>
          </w:tcPr>
          <w:p>
            <w:pPr>
              <w:pStyle w:val="Normal"/>
              <w:spacing w:before="0" w:after="160"/>
              <w:rPr/>
            </w:pPr>
            <w:r>
              <w:rPr/>
              <w:t>6e3501dc-5800-4c71-b59e-ad11418a998c</w:t>
            </w:r>
          </w:p>
        </w:tc>
      </w:tr>
    </w:tbl>
    <w:p>
      <w:pPr>
        <w:pStyle w:val="Heading2"/>
        <w:jc w:val="left"/>
        <w:rPr/>
      </w:pPr>
      <w:r>
        <w:rPr/>
        <w:t>Influenced By</w:t>
      </w:r>
    </w:p>
    <w:p>
      <w:pPr>
        <w:pStyle w:val="Heading2"/>
        <w:jc w:val="left"/>
        <w:rPr/>
      </w:pPr>
      <w:r>
        <w:rPr/>
        <w:t>Artifact Files</w:t>
      </w:r>
    </w:p>
    <w:p>
      <w:pPr>
        <w:pStyle w:val="Heading2"/>
        <w:jc w:val="left"/>
        <w:rPr/>
      </w:pPr>
      <w:r>
        <w:rPr/>
        <w:t>Code Map</w:t>
      </w:r>
    </w:p>
    <w:p>
      <w:pPr>
        <w:pStyle w:val="Heading2"/>
        <w:jc w:val="left"/>
        <w:rPr/>
      </w:pPr>
      <w:r>
        <w:rPr/>
        <w:t>Implementation Map</w:t>
      </w:r>
    </w:p>
    <w:p>
      <w:pPr>
        <w:pStyle w:val="Heading2"/>
        <w:jc w:val="left"/>
        <w:rPr/>
      </w:pPr>
      <w:r>
        <w:rPr/>
        <w:t>Resource Map</w:t>
      </w:r>
    </w:p>
    <w:p>
      <w:pPr>
        <w:pStyle w:val="Heading1"/>
        <w:jc w:val="center"/>
        <w:rPr/>
      </w:pPr>
      <w:r>
        <w:rPr/>
        <w:t>Base Details</w:t>
      </w:r>
    </w:p>
    <w:tbl>
      <w:tblPr>
        <w:tblW w:w="5000" w:type="pct"/>
        <w:jc w:val="left"/>
        <w:tblInd w:w="0" w:type="dxa"/>
        <w:tblCellMar>
          <w:top w:w="0" w:type="dxa"/>
          <w:left w:w="108" w:type="dxa"/>
          <w:bottom w:w="0" w:type="dxa"/>
          <w:right w:w="108" w:type="dxa"/>
        </w:tblCellMar>
      </w:tblPr>
      <w:tblGrid>
        <w:gridCol w:w="4985"/>
        <w:gridCol w:w="4986"/>
      </w:tblGrid>
      <w:tr>
        <w:trPr/>
        <w:tc>
          <w:tcPr>
            <w:tcW w:w="4985" w:type="dxa"/>
            <w:tcBorders>
              <w:top w:val="single" w:sz="4" w:space="0" w:color="1CADE4"/>
              <w:left w:val="single" w:sz="4" w:space="0" w:color="1CADE4"/>
              <w:bottom w:val="single" w:sz="4" w:space="0" w:color="1CADE4"/>
              <w:right w:val="single" w:sz="4" w:space="0" w:color="1CADE4"/>
            </w:tcBorders>
            <w:shd w:fill="1CADE4" w:val="clear"/>
          </w:tcPr>
          <w:p>
            <w:pPr>
              <w:pStyle w:val="Normal"/>
              <w:spacing w:before="0" w:after="160"/>
              <w:rPr>
                <w:b/>
                <w:b/>
                <w:bCs/>
                <w:color w:val="FFFFFF"/>
              </w:rPr>
            </w:pPr>
            <w:r>
              <w:rPr>
                <w:b/>
                <w:bCs/>
                <w:color w:val="FFFFFF"/>
              </w:rPr>
              <w:t>Token Name:</w:t>
            </w:r>
          </w:p>
        </w:tc>
        <w:tc>
          <w:tcPr>
            <w:tcW w:w="4986" w:type="dxa"/>
            <w:tcBorders>
              <w:top w:val="single" w:sz="4" w:space="0" w:color="1CADE4"/>
              <w:left w:val="single" w:sz="4" w:space="0" w:color="1CADE4"/>
              <w:bottom w:val="single" w:sz="4" w:space="0" w:color="1CADE4"/>
              <w:right w:val="single" w:sz="4" w:space="0" w:color="1CADE4"/>
            </w:tcBorders>
            <w:shd w:fill="1CADE4" w:val="clear"/>
          </w:tcPr>
          <w:p>
            <w:pPr>
              <w:pStyle w:val="Normal"/>
              <w:spacing w:before="0" w:after="160"/>
              <w:rPr>
                <w:b/>
                <w:b/>
                <w:bCs/>
                <w:color w:val="FFFFFF"/>
              </w:rPr>
            </w:pPr>
            <w:r>
              <w:rPr>
                <w:b/>
                <w:bCs/>
                <w:color w:val="FFFFFF"/>
              </w:rPr>
            </w:r>
          </w:p>
        </w:tc>
      </w:tr>
      <w:tr>
        <w:trPr/>
        <w:tc>
          <w:tcPr>
            <w:tcW w:w="9971" w:type="dxa"/>
            <w:gridSpan w:val="2"/>
            <w:tcBorders/>
            <w:shd w:fill="D1EEF9" w:val="clear"/>
          </w:tcPr>
          <w:p>
            <w:pPr>
              <w:pStyle w:val="Normal"/>
              <w:spacing w:before="0" w:after="160"/>
              <w:rPr>
                <w:b/>
                <w:b/>
                <w:bCs/>
              </w:rPr>
            </w:pPr>
            <w:r>
              <w:rPr>
                <w:b/>
                <w:bCs/>
              </w:rPr>
              <w:t>NonFungible</w:t>
            </w:r>
          </w:p>
        </w:tc>
      </w:tr>
      <w:tr>
        <w:trPr/>
        <w:tc>
          <w:tcPr>
            <w:tcW w:w="4985" w:type="dxa"/>
            <w:tcBorders/>
          </w:tcPr>
          <w:p>
            <w:pPr>
              <w:pStyle w:val="Normal"/>
              <w:spacing w:before="0" w:after="160"/>
              <w:rPr>
                <w:b/>
                <w:b/>
                <w:bCs/>
              </w:rPr>
            </w:pPr>
            <w:r>
              <w:rPr>
                <w:b/>
                <w:bCs/>
              </w:rPr>
              <w:t>Representation Type:</w:t>
            </w:r>
          </w:p>
        </w:tc>
        <w:tc>
          <w:tcPr>
            <w:tcW w:w="4986" w:type="dxa"/>
            <w:tcBorders/>
          </w:tcPr>
          <w:p>
            <w:pPr>
              <w:pStyle w:val="Normal"/>
              <w:widowControl/>
              <w:bidi w:val="0"/>
              <w:spacing w:lineRule="auto" w:line="300" w:before="0" w:after="160"/>
              <w:jc w:val="left"/>
              <w:rPr/>
            </w:pPr>
            <w:r>
              <w:rPr/>
              <w:t>Common</w:t>
            </w:r>
          </w:p>
        </w:tc>
      </w:tr>
      <w:tr>
        <w:trPr/>
        <w:tc>
          <w:tcPr>
            <w:tcW w:w="9971" w:type="dxa"/>
            <w:gridSpan w:val="2"/>
            <w:tcBorders/>
            <w:shd w:fill="D1EEF9" w:val="clear"/>
          </w:tcPr>
          <w:p>
            <w:pPr>
              <w:pStyle w:val="Normal"/>
              <w:spacing w:before="0" w:after="160"/>
              <w:rPr>
                <w:b/>
                <w:b/>
                <w:bCs/>
              </w:rPr>
            </w:pPr>
            <w:r>
              <w:rPr>
                <w:b/>
                <w:bCs/>
              </w:rPr>
              <w:t>Intrinsic</w:t>
            </w:r>
          </w:p>
        </w:tc>
      </w:tr>
      <w:tr>
        <w:trPr/>
        <w:tc>
          <w:tcPr>
            <w:tcW w:w="4985" w:type="dxa"/>
            <w:tcBorders/>
          </w:tcPr>
          <w:p>
            <w:pPr>
              <w:pStyle w:val="Normal"/>
              <w:spacing w:before="0" w:after="160"/>
              <w:rPr>
                <w:b/>
                <w:b/>
                <w:bCs/>
              </w:rPr>
            </w:pPr>
            <w:r>
              <w:rPr>
                <w:b/>
                <w:bCs/>
              </w:rPr>
              <w:t>Token Unit:</w:t>
            </w:r>
          </w:p>
        </w:tc>
        <w:tc>
          <w:tcPr>
            <w:tcW w:w="4986" w:type="dxa"/>
            <w:tcBorders/>
          </w:tcPr>
          <w:p>
            <w:pPr>
              <w:pStyle w:val="Normal"/>
              <w:widowControl/>
              <w:bidi w:val="0"/>
              <w:spacing w:lineRule="auto" w:line="300" w:before="0" w:after="160"/>
              <w:jc w:val="left"/>
              <w:rPr/>
            </w:pPr>
            <w:r>
              <w:rPr/>
              <w:t>Whole</w:t>
            </w:r>
          </w:p>
        </w:tc>
      </w:tr>
      <w:tr>
        <w:trPr/>
        <w:tc>
          <w:tcPr>
            <w:tcW w:w="9971" w:type="dxa"/>
            <w:gridSpan w:val="2"/>
            <w:tcBorders/>
            <w:shd w:fill="D1EEF9" w:val="clear"/>
          </w:tcPr>
          <w:p>
            <w:pPr>
              <w:pStyle w:val="Normal"/>
              <w:spacing w:before="0" w:after="160"/>
              <w:rPr>
                <w:b/>
                <w:b/>
                <w:bCs/>
              </w:rPr>
            </w:pPr>
            <w:r>
              <w:rPr>
                <w:b/>
                <w:bCs/>
              </w:rPr>
              <w:t>CET</w:t>
            </w:r>
          </w:p>
        </w:tc>
      </w:tr>
      <w:tr>
        <w:trPr/>
        <w:tc>
          <w:tcPr>
            <w:tcW w:w="4985" w:type="dxa"/>
            <w:tcBorders/>
          </w:tcPr>
          <w:p>
            <w:pPr>
              <w:pStyle w:val="Normal"/>
              <w:spacing w:before="0" w:after="160"/>
              <w:rPr>
                <w:b/>
                <w:b/>
                <w:bCs/>
              </w:rPr>
            </w:pPr>
            <w:r>
              <w:rPr>
                <w:b/>
                <w:bCs/>
              </w:rPr>
              <w:t>Owner:</w:t>
            </w:r>
          </w:p>
        </w:tc>
        <w:tc>
          <w:tcPr>
            <w:tcW w:w="4986" w:type="dxa"/>
            <w:tcBorders/>
          </w:tcPr>
          <w:p>
            <w:pPr>
              <w:pStyle w:val="Normal"/>
              <w:widowControl/>
              <w:bidi w:val="0"/>
              <w:spacing w:lineRule="auto" w:line="300" w:before="0" w:after="160"/>
              <w:jc w:val="left"/>
              <w:rPr/>
            </w:pPr>
            <w:r>
              <w:rPr/>
            </w:r>
          </w:p>
        </w:tc>
      </w:tr>
      <w:tr>
        <w:trPr/>
        <w:tc>
          <w:tcPr>
            <w:tcW w:w="9971" w:type="dxa"/>
            <w:gridSpan w:val="2"/>
            <w:tcBorders/>
            <w:shd w:fill="D1EEF9" w:val="clear"/>
          </w:tcPr>
          <w:p>
            <w:pPr>
              <w:pStyle w:val="Normal"/>
              <w:spacing w:before="0" w:after="160"/>
              <w:rPr>
                <w:b/>
                <w:b/>
                <w:bCs/>
              </w:rPr>
            </w:pPr>
            <w:r>
              <w:rPr>
                <w:b/>
                <w:bCs/>
              </w:rPr>
              <w:t>0</w:t>
            </w:r>
          </w:p>
        </w:tc>
      </w:tr>
      <w:tr>
        <w:trPr/>
        <w:tc>
          <w:tcPr>
            <w:tcW w:w="4985" w:type="dxa"/>
            <w:tcBorders/>
          </w:tcPr>
          <w:p>
            <w:pPr>
              <w:pStyle w:val="Normal"/>
              <w:spacing w:before="0" w:after="160"/>
              <w:rPr>
                <w:b/>
                <w:b/>
                <w:bCs/>
              </w:rPr>
            </w:pPr>
            <w:r>
              <w:rPr>
                <w:b/>
                <w:bCs/>
              </w:rPr>
              <w:t>Decimals:</w:t>
            </w:r>
          </w:p>
        </w:tc>
        <w:tc>
          <w:tcPr>
            <w:tcW w:w="4986" w:type="dxa"/>
            <w:tcBorders/>
          </w:tcPr>
          <w:p>
            <w:pPr>
              <w:pStyle w:val="Normal"/>
              <w:widowControl/>
              <w:bidi w:val="0"/>
              <w:spacing w:lineRule="auto" w:line="300" w:before="0" w:after="160"/>
              <w:jc w:val="left"/>
              <w:rPr/>
            </w:pPr>
            <w:r>
              <w:rPr/>
              <w:t>0</w:t>
            </w:r>
          </w:p>
        </w:tc>
      </w:tr>
      <w:tr>
        <w:trPr/>
        <w:tc>
          <w:tcPr>
            <w:tcW w:w="9971" w:type="dxa"/>
            <w:gridSpan w:val="2"/>
            <w:tcBorders/>
            <w:shd w:fill="D1EEF9" w:val="clear"/>
          </w:tcPr>
          <w:p>
            <w:pPr>
              <w:pStyle w:val="Normal"/>
              <w:spacing w:before="0" w:after="160"/>
              <w:rPr>
                <w:b/>
                <w:b/>
                <w:bCs/>
              </w:rPr>
            </w:pPr>
            <w:r>
              <w:rPr>
                <w:b/>
                <w:bCs/>
              </w:rPr>
              <w:t>Constructor</w:t>
            </w:r>
          </w:p>
        </w:tc>
      </w:tr>
    </w:tbl>
    <w:p>
      <w:pPr>
        <w:pStyle w:val="Heading2"/>
        <w:jc w:val="left"/>
        <w:rPr/>
      </w:pPr>
      <w:r>
        <w:rPr/>
      </w:r>
    </w:p>
    <w:p>
      <w:pPr>
        <w:pStyle w:val="Heading2"/>
        <w:jc w:val="left"/>
        <w:rPr/>
      </w:pPr>
      <w:r>
        <w:rPr/>
        <w:t>Behaviors</w:t>
      </w:r>
    </w:p>
    <w:p>
      <w:pPr>
        <w:pStyle w:val="Heading2"/>
        <w:jc w:val="center"/>
        <w:rPr>
          <w:rFonts w:ascii="Liberation Serif" w:hAnsi="Liberation Serif" w:eastAsia="DejaVu Sans" w:cs="DejaVu Sans"/>
          <w:sz w:val="36"/>
          <w:szCs w:val="32"/>
          <w:u w:val="single"/>
        </w:rPr>
      </w:pPr>
      <w:r>
        <w:rPr>
          <w:rFonts w:eastAsia="DejaVu Sans" w:cs="DejaVu Sans"/>
          <w:sz w:val="36"/>
          <w:szCs w:val="32"/>
          <w:u w:val="single"/>
        </w:rPr>
        <w:t>Indivisible</w:t>
      </w:r>
    </w:p>
    <w:tbl>
      <w:tblPr>
        <w:tblStyle w:val="GridTable4-Accent1"/>
        <w:tblW w:w="5000" w:type="pct"/>
        <w:jc w:val="left"/>
        <w:tblInd w:w="0" w:type="dxa"/>
        <w:tblCellMar>
          <w:top w:w="0" w:type="dxa"/>
          <w:left w:w="108" w:type="dxa"/>
          <w:bottom w:w="0" w:type="dxa"/>
          <w:right w:w="108" w:type="dxa"/>
        </w:tblCellMar>
      </w:tblPr>
      <w:tblGrid>
        <w:gridCol w:w="4985"/>
        <w:gridCol w:w="4986"/>
      </w:tblGrid>
      <w:tr>
        <w:trPr/>
        <w:tc>
          <w:tcPr>
            <w:tcW w:w="4985"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Type:</w:t>
            </w:r>
          </w:p>
        </w:tc>
        <w:tc>
          <w:tcPr>
            <w:tcW w:w="4986"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Behavior</w:t>
            </w:r>
          </w:p>
        </w:tc>
      </w:tr>
      <w:tr>
        <w:trPr/>
        <w:tc>
          <w:tcPr>
            <w:tcW w:w="9971" w:type="dxa"/>
            <w:gridSpan w:val="2"/>
            <w:tcBorders/>
            <w:shd w:color="auto" w:fill="D1EEF9" w:themeFill="accent1" w:themeFillTint="33" w:val="clear"/>
          </w:tcPr>
          <w:p>
            <w:pPr>
              <w:pStyle w:val="Normal"/>
              <w:spacing w:before="0" w:after="160"/>
              <w:rPr>
                <w:b/>
                <w:b/>
                <w:bCs/>
              </w:rPr>
            </w:pPr>
            <w:r>
              <w:rPr>
                <w:b/>
                <w:bCs/>
              </w:rPr>
              <w:t>Indivisible</w:t>
            </w:r>
          </w:p>
        </w:tc>
      </w:tr>
      <w:tr>
        <w:trPr/>
        <w:tc>
          <w:tcPr>
            <w:tcW w:w="4985" w:type="dxa"/>
            <w:tcBorders/>
          </w:tcPr>
          <w:p>
            <w:pPr>
              <w:pStyle w:val="Normal"/>
              <w:spacing w:before="0" w:after="160"/>
              <w:rPr>
                <w:b/>
                <w:b/>
                <w:bCs/>
              </w:rPr>
            </w:pPr>
            <w:r>
              <w:rPr>
                <w:b/>
                <w:bCs/>
              </w:rPr>
              <w:t>Id:</w:t>
            </w:r>
          </w:p>
        </w:tc>
        <w:tc>
          <w:tcPr>
            <w:tcW w:w="4986" w:type="dxa"/>
            <w:tcBorders/>
          </w:tcPr>
          <w:p>
            <w:pPr>
              <w:pStyle w:val="Normal"/>
              <w:spacing w:before="0" w:after="160"/>
              <w:rPr/>
            </w:pPr>
            <w:r>
              <w:rPr/>
              <w:t>d5807a8e-879b-4885-95fa-f09ba2a22172</w:t>
            </w:r>
          </w:p>
        </w:tc>
      </w:tr>
      <w:tr>
        <w:trPr/>
        <w:tc>
          <w:tcPr>
            <w:tcW w:w="9971" w:type="dxa"/>
            <w:gridSpan w:val="2"/>
            <w:tcBorders/>
            <w:shd w:color="auto" w:fill="D1EEF9" w:themeFill="accent1" w:themeFillTint="33" w:val="clear"/>
          </w:tcPr>
          <w:p>
            <w:pPr>
              <w:pStyle w:val="Normal"/>
              <w:spacing w:before="0" w:after="160"/>
              <w:rPr>
                <w:b/>
                <w:b/>
                <w:bCs/>
              </w:rPr>
            </w:pPr>
            <w:r>
              <w:rPr>
                <w:b/>
                <w:bCs/>
              </w:rPr>
              <w:t>&lt;i&gt;d&lt;/i&gt;</w:t>
            </w:r>
          </w:p>
        </w:tc>
      </w:tr>
      <w:tr>
        <w:trPr/>
        <w:tc>
          <w:tcPr>
            <w:tcW w:w="4985" w:type="dxa"/>
            <w:tcBorders/>
          </w:tcPr>
          <w:p>
            <w:pPr>
              <w:pStyle w:val="Normal"/>
              <w:spacing w:before="0" w:after="160"/>
              <w:rPr>
                <w:b/>
                <w:b/>
                <w:bCs/>
              </w:rPr>
            </w:pPr>
            <w:r>
              <w:rPr>
                <w:b/>
                <w:bCs/>
              </w:rPr>
              <w:t>Tooling:</w:t>
            </w:r>
          </w:p>
        </w:tc>
        <w:tc>
          <w:tcPr>
            <w:tcW w:w="4986" w:type="dxa"/>
            <w:tcBorders/>
          </w:tcPr>
          <w:p>
            <w:pPr>
              <w:pStyle w:val="Normal"/>
              <w:spacing w:before="0" w:after="160"/>
              <w:rPr/>
            </w:pPr>
            <w:r>
              <w:rPr/>
              <w:t>~d</w:t>
            </w:r>
          </w:p>
        </w:tc>
      </w:tr>
      <w:tr>
        <w:trPr/>
        <w:tc>
          <w:tcPr>
            <w:tcW w:w="9971" w:type="dxa"/>
            <w:gridSpan w:val="2"/>
            <w:tcBorders/>
            <w:shd w:color="auto" w:fill="D1EEF9" w:themeFill="accent1" w:themeFillTint="33" w:val="clear"/>
          </w:tcPr>
          <w:p>
            <w:pPr>
              <w:pStyle w:val="Normal"/>
              <w:spacing w:before="0" w:after="160"/>
              <w:rPr>
                <w:b/>
                <w:b/>
                <w:bCs/>
              </w:rPr>
            </w:pPr>
            <w:r>
              <w:rPr>
                <w:b/>
                <w:bCs/>
              </w:rPr>
              <w:t>1.0</w:t>
            </w:r>
          </w:p>
        </w:tc>
      </w:tr>
    </w:tbl>
    <w:p>
      <w:pPr>
        <w:pStyle w:val="Heading2"/>
        <w:jc w:val="left"/>
        <w:rPr/>
      </w:pPr>
      <w:r>
        <w:rPr/>
        <w:t>Definition</w:t>
      </w:r>
    </w:p>
    <w:p>
      <w:pPr>
        <w:pStyle w:val="Quote"/>
        <w:jc w:val="both"/>
        <w:rPr/>
      </w:pPr>
      <w:r>
        <w:rPr/>
        <w:t>An ability or restriction on the token where it cannot be divided from a single whole token into fractions. Sets the base token Decimals property to 0 which will make the token indivisible and a whole token is the smallest ownable unit of the token.</w:t>
      </w:r>
    </w:p>
    <w:p>
      <w:pPr>
        <w:pStyle w:val="Heading2"/>
        <w:jc w:val="left"/>
        <w:rPr/>
      </w:pPr>
      <w:r>
        <w:rPr/>
        <w:t>Example</w:t>
      </w:r>
    </w:p>
    <w:p>
      <w:pPr>
        <w:pStyle w:val="Normal"/>
        <w:jc w:val="left"/>
        <w:rPr/>
      </w:pPr>
      <w:r>
        <w:rPr/>
        <w:t>Indivisible is common for items where division does not make sense, like a property title, inventory item or invoice.</w:t>
      </w:r>
    </w:p>
    <w:p>
      <w:pPr>
        <w:pStyle w:val="Normal"/>
        <w:numPr>
          <w:ilvl w:val="0"/>
          <w:numId w:val="0"/>
        </w:numPr>
        <w:spacing w:before="0" w:after="0"/>
        <w:ind w:left="0" w:right="0" w:hanging="0"/>
        <w:jc w:val="center"/>
        <w:rPr>
          <w:rFonts w:ascii="Liberation Serif" w:hAnsi="Liberation Serif" w:eastAsia="DejaVu Sans" w:cs="DejaVu Sans"/>
          <w:sz w:val="36"/>
          <w:szCs w:val="32"/>
          <w:u w:val="single"/>
        </w:rPr>
      </w:pPr>
      <w:r>
        <w:rPr>
          <w:rFonts w:eastAsia="DejaVu Sans" w:cs="DejaVu Sans"/>
          <w:sz w:val="36"/>
          <w:szCs w:val="32"/>
          <w:u w:val="single"/>
        </w:rPr>
      </w:r>
    </w:p>
    <w:p>
      <w:pPr>
        <w:pStyle w:val="Normal"/>
        <w:numPr>
          <w:ilvl w:val="0"/>
          <w:numId w:val="0"/>
        </w:numPr>
        <w:spacing w:before="0" w:after="0"/>
        <w:ind w:left="0" w:right="0" w:hanging="0"/>
        <w:jc w:val="center"/>
        <w:rPr/>
      </w:pPr>
      <w:r>
        <w:rPr>
          <w:rFonts w:eastAsia="DejaVu Sans" w:cs="DejaVu Sans"/>
          <w:sz w:val="36"/>
          <w:szCs w:val="32"/>
          <w:u w:val="single"/>
        </w:rPr>
        <w:t>Non-</w:t>
      </w:r>
      <w:r>
        <w:rPr>
          <w:rFonts w:eastAsia="DejaVu Sans" w:cs="DejaVu Sans"/>
          <w:sz w:val="36"/>
          <w:szCs w:val="32"/>
          <w:u w:val="single"/>
        </w:rPr>
        <w:t>Transferable</w:t>
      </w:r>
    </w:p>
    <w:tbl>
      <w:tblPr>
        <w:tblStyle w:val="GridTable4-Accent1"/>
        <w:tblW w:w="5000" w:type="pct"/>
        <w:jc w:val="left"/>
        <w:tblInd w:w="0" w:type="dxa"/>
        <w:tblCellMar>
          <w:top w:w="0" w:type="dxa"/>
          <w:left w:w="108" w:type="dxa"/>
          <w:bottom w:w="0" w:type="dxa"/>
          <w:right w:w="108" w:type="dxa"/>
        </w:tblCellMar>
      </w:tblPr>
      <w:tblGrid>
        <w:gridCol w:w="4985"/>
        <w:gridCol w:w="4986"/>
      </w:tblGrid>
      <w:tr>
        <w:trPr/>
        <w:tc>
          <w:tcPr>
            <w:tcW w:w="4985"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Type:</w:t>
            </w:r>
          </w:p>
        </w:tc>
        <w:tc>
          <w:tcPr>
            <w:tcW w:w="4986"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Behavior</w:t>
            </w:r>
          </w:p>
        </w:tc>
      </w:tr>
      <w:tr>
        <w:trPr/>
        <w:tc>
          <w:tcPr>
            <w:tcW w:w="9971" w:type="dxa"/>
            <w:gridSpan w:val="2"/>
            <w:tcBorders/>
            <w:shd w:color="auto" w:fill="D1EEF9" w:themeFill="accent1" w:themeFillTint="33" w:val="clear"/>
          </w:tcPr>
          <w:p>
            <w:pPr>
              <w:pStyle w:val="Normal"/>
              <w:spacing w:before="0" w:after="160"/>
              <w:rPr>
                <w:b/>
                <w:b/>
                <w:bCs/>
              </w:rPr>
            </w:pPr>
            <w:r>
              <w:rPr>
                <w:b/>
                <w:bCs/>
              </w:rPr>
              <w:t>Non-Transferable</w:t>
            </w:r>
          </w:p>
        </w:tc>
      </w:tr>
      <w:tr>
        <w:trPr/>
        <w:tc>
          <w:tcPr>
            <w:tcW w:w="4985" w:type="dxa"/>
            <w:tcBorders/>
          </w:tcPr>
          <w:p>
            <w:pPr>
              <w:pStyle w:val="Normal"/>
              <w:spacing w:before="0" w:after="160"/>
              <w:rPr>
                <w:b/>
                <w:b/>
                <w:bCs/>
              </w:rPr>
            </w:pPr>
            <w:r>
              <w:rPr>
                <w:b/>
                <w:bCs/>
              </w:rPr>
              <w:t>Id:</w:t>
            </w:r>
          </w:p>
        </w:tc>
        <w:tc>
          <w:tcPr>
            <w:tcW w:w="4986" w:type="dxa"/>
            <w:tcBorders/>
          </w:tcPr>
          <w:p>
            <w:pPr>
              <w:pStyle w:val="Normal"/>
              <w:spacing w:before="0" w:after="160"/>
              <w:rPr/>
            </w:pPr>
            <w:r>
              <w:rPr/>
              <w:t>a4fa4ca8-6afd-452b-91f5-7103b6fee5e5</w:t>
            </w:r>
          </w:p>
        </w:tc>
      </w:tr>
      <w:tr>
        <w:trPr/>
        <w:tc>
          <w:tcPr>
            <w:tcW w:w="9971" w:type="dxa"/>
            <w:gridSpan w:val="2"/>
            <w:tcBorders/>
            <w:shd w:color="auto" w:fill="D1EEF9" w:themeFill="accent1" w:themeFillTint="33" w:val="clear"/>
          </w:tcPr>
          <w:p>
            <w:pPr>
              <w:pStyle w:val="Normal"/>
              <w:spacing w:before="0" w:after="160"/>
              <w:rPr>
                <w:b/>
                <w:b/>
                <w:bCs/>
              </w:rPr>
            </w:pPr>
            <w:r>
              <w:rPr>
                <w:b/>
                <w:bCs/>
              </w:rPr>
              <w:t>&lt;i&gt;~t&lt;/i&gt;</w:t>
            </w:r>
          </w:p>
        </w:tc>
      </w:tr>
      <w:tr>
        <w:trPr/>
        <w:tc>
          <w:tcPr>
            <w:tcW w:w="4985" w:type="dxa"/>
            <w:tcBorders/>
          </w:tcPr>
          <w:p>
            <w:pPr>
              <w:pStyle w:val="Normal"/>
              <w:spacing w:before="0" w:after="160"/>
              <w:rPr>
                <w:b/>
                <w:b/>
                <w:bCs/>
              </w:rPr>
            </w:pPr>
            <w:r>
              <w:rPr>
                <w:b/>
                <w:bCs/>
              </w:rPr>
              <w:t>Tooling:</w:t>
            </w:r>
          </w:p>
        </w:tc>
        <w:tc>
          <w:tcPr>
            <w:tcW w:w="4986" w:type="dxa"/>
            <w:tcBorders/>
          </w:tcPr>
          <w:p>
            <w:pPr>
              <w:pStyle w:val="Normal"/>
              <w:spacing w:before="0" w:after="160"/>
              <w:rPr/>
            </w:pPr>
            <w:r>
              <w:rPr/>
              <w:t>~</w:t>
            </w:r>
            <w:r>
              <w:rPr/>
              <w:t>t</w:t>
            </w:r>
          </w:p>
        </w:tc>
      </w:tr>
      <w:tr>
        <w:trPr/>
        <w:tc>
          <w:tcPr>
            <w:tcW w:w="9971" w:type="dxa"/>
            <w:gridSpan w:val="2"/>
            <w:tcBorders/>
            <w:shd w:color="auto" w:fill="D1EEF9" w:themeFill="accent1" w:themeFillTint="33" w:val="clear"/>
          </w:tcPr>
          <w:p>
            <w:pPr>
              <w:pStyle w:val="Normal"/>
              <w:spacing w:before="0" w:after="160"/>
              <w:rPr>
                <w:b/>
                <w:b/>
                <w:bCs/>
              </w:rPr>
            </w:pPr>
            <w:r>
              <w:rPr>
                <w:b/>
                <w:bCs/>
              </w:rPr>
              <w:t>1.0</w:t>
            </w:r>
          </w:p>
        </w:tc>
      </w:tr>
    </w:tbl>
    <w:p>
      <w:pPr>
        <w:pStyle w:val="Heading2"/>
        <w:jc w:val="left"/>
        <w:rPr>
          <w:sz w:val="16"/>
          <w:szCs w:val="16"/>
        </w:rPr>
      </w:pPr>
      <w:r>
        <w:rPr>
          <w:sz w:val="16"/>
          <w:szCs w:val="16"/>
        </w:rPr>
      </w:r>
    </w:p>
    <w:p>
      <w:pPr>
        <w:pStyle w:val="Heading2"/>
        <w:jc w:val="left"/>
        <w:rPr/>
      </w:pPr>
      <w:r>
        <w:rPr/>
        <w:t>Definition</w:t>
      </w:r>
    </w:p>
    <w:p>
      <w:pPr>
        <w:pStyle w:val="Quote"/>
        <w:jc w:val="both"/>
        <w:rPr/>
      </w:pPr>
      <w:r>
        <w:rPr/>
        <w:t>Every token instance has an owner. The Non-transferable behavior prevents the owner of a token from changing.</w:t>
      </w:r>
    </w:p>
    <w:p>
      <w:pPr>
        <w:pStyle w:val="Heading2"/>
        <w:jc w:val="left"/>
        <w:rPr/>
      </w:pPr>
      <w:r>
        <w:rPr/>
        <w:t>Example</w:t>
      </w:r>
    </w:p>
    <w:p>
      <w:pPr>
        <w:pStyle w:val="Normal"/>
        <w:jc w:val="left"/>
        <w:rPr/>
      </w:pPr>
      <w:r>
        <w:rPr/>
        <w:t>A vote token, for a citizen in a public election would be non-transferable.</w:t>
      </w:r>
    </w:p>
    <w:p>
      <w:pPr>
        <w:pStyle w:val="Heading2"/>
        <w:jc w:val="left"/>
        <w:rPr/>
      </w:pPr>
      <w:r>
        <w:rPr/>
        <w:t>Analogies</w:t>
      </w:r>
    </w:p>
    <w:tbl>
      <w:tblPr>
        <w:tblStyle w:val="GridTable4-Accent1"/>
        <w:tblW w:w="5000" w:type="pct"/>
        <w:jc w:val="left"/>
        <w:tblInd w:w="0" w:type="dxa"/>
        <w:tblCellMar>
          <w:top w:w="0" w:type="dxa"/>
          <w:left w:w="108" w:type="dxa"/>
          <w:bottom w:w="0" w:type="dxa"/>
          <w:right w:w="108" w:type="dxa"/>
        </w:tblCellMar>
      </w:tblPr>
      <w:tblGrid>
        <w:gridCol w:w="3237"/>
        <w:gridCol w:w="6735"/>
      </w:tblGrid>
      <w:tr>
        <w:trPr/>
        <w:tc>
          <w:tcPr>
            <w:tcW w:w="3237"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Name:</w:t>
            </w:r>
          </w:p>
        </w:tc>
        <w:tc>
          <w:tcPr>
            <w:tcW w:w="6735"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Description</w:t>
            </w:r>
          </w:p>
        </w:tc>
      </w:tr>
      <w:tr>
        <w:trPr/>
        <w:tc>
          <w:tcPr>
            <w:tcW w:w="3237" w:type="dxa"/>
            <w:tcBorders/>
          </w:tcPr>
          <w:p>
            <w:pPr>
              <w:pStyle w:val="Normal"/>
              <w:spacing w:before="0" w:after="160"/>
              <w:rPr>
                <w:b/>
                <w:b/>
                <w:bCs/>
              </w:rPr>
            </w:pPr>
            <w:r>
              <w:rPr>
                <w:b/>
                <w:bCs/>
              </w:rPr>
              <w:t>Diploma</w:t>
            </w:r>
          </w:p>
        </w:tc>
        <w:tc>
          <w:tcPr>
            <w:tcW w:w="6735" w:type="dxa"/>
            <w:tcBorders/>
          </w:tcPr>
          <w:p>
            <w:pPr>
              <w:pStyle w:val="Normal"/>
              <w:spacing w:before="0" w:after="160"/>
              <w:rPr/>
            </w:pPr>
            <w:r>
              <w:rPr/>
              <w:t>A diploma from an educational institution is not transferable to another party that can claim to have earned the diploma.</w:t>
            </w:r>
          </w:p>
        </w:tc>
      </w:tr>
      <w:tr>
        <w:trPr/>
        <w:tc>
          <w:tcPr>
            <w:tcW w:w="3237" w:type="dxa"/>
            <w:tcBorders/>
          </w:tcPr>
          <w:p>
            <w:pPr>
              <w:pStyle w:val="Normal"/>
              <w:spacing w:before="0" w:after="160"/>
              <w:rPr>
                <w:b/>
                <w:b/>
                <w:bCs/>
              </w:rPr>
            </w:pPr>
            <w:r>
              <w:rPr>
                <w:b/>
                <w:bCs/>
              </w:rPr>
              <w:t xml:space="preserve"> </w:t>
            </w:r>
            <w:r>
              <w:rPr>
                <w:b/>
                <w:bCs/>
              </w:rPr>
              <w:t>Airline Ticket</w:t>
            </w:r>
          </w:p>
        </w:tc>
        <w:tc>
          <w:tcPr>
            <w:tcW w:w="6735" w:type="dxa"/>
            <w:tcBorders/>
          </w:tcPr>
          <w:p>
            <w:pPr>
              <w:pStyle w:val="Normal"/>
              <w:spacing w:before="0" w:after="160"/>
              <w:rPr/>
            </w:pPr>
            <w:r>
              <w:rPr/>
              <w:t>Due to security restrictions at airports and airlines, tickets can only be used by the person they were issued to.</w:t>
            </w:r>
          </w:p>
        </w:tc>
      </w:tr>
    </w:tbl>
    <w:p>
      <w:pPr>
        <w:pStyle w:val="Normal"/>
        <w:jc w:val="left"/>
        <w:rPr/>
      </w:pPr>
      <w:r>
        <w:rPr/>
      </w:r>
    </w:p>
    <w:p>
      <w:pPr>
        <w:pStyle w:val="Heading2"/>
        <w:jc w:val="left"/>
        <w:rPr/>
      </w:pPr>
      <w:r>
        <w:rPr/>
        <w:t>Dependencies</w:t>
      </w:r>
    </w:p>
    <w:p>
      <w:pPr>
        <w:pStyle w:val="Heading2"/>
        <w:jc w:val="left"/>
        <w:rPr/>
      </w:pPr>
      <w:r>
        <w:rPr/>
        <w:t>Incompatible With</w:t>
      </w:r>
    </w:p>
    <w:tbl>
      <w:tblPr>
        <w:tblStyle w:val="GridTable4-Accent1"/>
        <w:tblW w:w="5000" w:type="pct"/>
        <w:jc w:val="left"/>
        <w:tblInd w:w="0" w:type="dxa"/>
        <w:tblCellMar>
          <w:top w:w="0" w:type="dxa"/>
          <w:left w:w="108" w:type="dxa"/>
          <w:bottom w:w="0" w:type="dxa"/>
          <w:right w:w="108" w:type="dxa"/>
        </w:tblCellMar>
      </w:tblPr>
      <w:tblGrid>
        <w:gridCol w:w="1980"/>
        <w:gridCol w:w="1617"/>
        <w:gridCol w:w="6375"/>
      </w:tblGrid>
      <w:tr>
        <w:trPr/>
        <w:tc>
          <w:tcPr>
            <w:tcW w:w="1980" w:type="dxa"/>
            <w:tcBorders>
              <w:top w:val="single" w:sz="4" w:space="0" w:color="1CADE4"/>
              <w:left w:val="single" w:sz="4" w:space="0" w:color="1CADE4"/>
              <w:bottom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Artifact Type</w:t>
            </w:r>
          </w:p>
        </w:tc>
        <w:tc>
          <w:tcPr>
            <w:tcW w:w="1617"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Symbol</w:t>
            </w:r>
          </w:p>
        </w:tc>
        <w:tc>
          <w:tcPr>
            <w:tcW w:w="6375"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Id</w:t>
            </w:r>
          </w:p>
        </w:tc>
      </w:tr>
      <w:tr>
        <w:trPr/>
        <w:tc>
          <w:tcPr>
            <w:tcW w:w="1980" w:type="dxa"/>
            <w:tcBorders/>
          </w:tcPr>
          <w:p>
            <w:pPr>
              <w:pStyle w:val="Normal"/>
              <w:spacing w:before="0" w:after="160"/>
              <w:rPr>
                <w:b/>
                <w:b/>
                <w:bCs/>
              </w:rPr>
            </w:pPr>
            <w:r>
              <w:rPr>
                <w:b/>
                <w:bCs/>
              </w:rPr>
              <w:t>Behavior</w:t>
            </w:r>
          </w:p>
        </w:tc>
        <w:tc>
          <w:tcPr>
            <w:tcW w:w="1617" w:type="dxa"/>
            <w:tcBorders/>
          </w:tcPr>
          <w:p>
            <w:pPr>
              <w:pStyle w:val="Normal"/>
              <w:spacing w:before="0" w:after="160"/>
              <w:rPr>
                <w:b/>
                <w:b/>
                <w:bCs/>
              </w:rPr>
            </w:pPr>
            <w:r>
              <w:rPr>
                <w:b/>
                <w:bCs/>
              </w:rPr>
              <w:t>t</w:t>
            </w:r>
          </w:p>
        </w:tc>
        <w:tc>
          <w:tcPr>
            <w:tcW w:w="6375" w:type="dxa"/>
            <w:tcBorders/>
          </w:tcPr>
          <w:p>
            <w:pPr>
              <w:pStyle w:val="Normal"/>
              <w:spacing w:before="0" w:after="160"/>
              <w:rPr/>
            </w:pPr>
            <w:r>
              <w:rPr/>
              <w:t>af119e58-6d84-4ca6-9656-75e8d312f038</w:t>
            </w:r>
          </w:p>
        </w:tc>
      </w:tr>
    </w:tbl>
    <w:p>
      <w:pPr>
        <w:pStyle w:val="Heading2"/>
        <w:jc w:val="left"/>
        <w:rPr/>
      </w:pPr>
      <w:r>
        <w:rPr/>
        <w:t>Influenced By</w:t>
      </w:r>
    </w:p>
    <w:p>
      <w:pPr>
        <w:pStyle w:val="Heading2"/>
        <w:jc w:val="left"/>
        <w:rPr/>
      </w:pPr>
      <w:r>
        <w:rPr/>
        <w:t>Artifact Files</w:t>
      </w:r>
    </w:p>
    <w:tbl>
      <w:tblPr>
        <w:tblStyle w:val="GridTable4-Accent1"/>
        <w:tblW w:w="5000" w:type="pct"/>
        <w:jc w:val="left"/>
        <w:tblInd w:w="0" w:type="dxa"/>
        <w:tblCellMar>
          <w:top w:w="0" w:type="dxa"/>
          <w:left w:w="108" w:type="dxa"/>
          <w:bottom w:w="0" w:type="dxa"/>
          <w:right w:w="108" w:type="dxa"/>
        </w:tblCellMar>
      </w:tblPr>
      <w:tblGrid>
        <w:gridCol w:w="1527"/>
        <w:gridCol w:w="3333"/>
        <w:gridCol w:w="5112"/>
      </w:tblGrid>
      <w:tr>
        <w:trPr/>
        <w:tc>
          <w:tcPr>
            <w:tcW w:w="1527" w:type="dxa"/>
            <w:tcBorders>
              <w:top w:val="single" w:sz="4" w:space="0" w:color="1CADE4"/>
              <w:left w:val="single" w:sz="4" w:space="0" w:color="1CADE4"/>
              <w:bottom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Content Type</w:t>
            </w:r>
          </w:p>
        </w:tc>
        <w:tc>
          <w:tcPr>
            <w:tcW w:w="3333"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File Name</w:t>
            </w:r>
          </w:p>
        </w:tc>
        <w:tc>
          <w:tcPr>
            <w:tcW w:w="5112"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File Content</w:t>
            </w:r>
          </w:p>
        </w:tc>
      </w:tr>
      <w:tr>
        <w:trPr/>
        <w:tc>
          <w:tcPr>
            <w:tcW w:w="1527" w:type="dxa"/>
            <w:tcBorders>
              <w:bottom w:val="single" w:sz="4" w:space="0" w:color="1CADE4"/>
            </w:tcBorders>
          </w:tcPr>
          <w:p>
            <w:pPr>
              <w:pStyle w:val="Normal"/>
              <w:spacing w:before="0" w:after="160"/>
              <w:rPr>
                <w:b/>
                <w:b/>
                <w:bCs/>
              </w:rPr>
            </w:pPr>
            <w:r>
              <w:rPr>
                <w:b/>
                <w:bCs/>
              </w:rPr>
              <w:t>Control</w:t>
            </w:r>
          </w:p>
        </w:tc>
        <w:tc>
          <w:tcPr>
            <w:tcW w:w="3333" w:type="dxa"/>
            <w:tcBorders>
              <w:bottom w:val="single" w:sz="4" w:space="0" w:color="1CADE4"/>
            </w:tcBorders>
          </w:tcPr>
          <w:p>
            <w:pPr>
              <w:pStyle w:val="Normal"/>
              <w:spacing w:before="0" w:after="160"/>
              <w:rPr>
                <w:b/>
                <w:b/>
                <w:bCs/>
              </w:rPr>
            </w:pPr>
            <w:r>
              <w:rPr>
                <w:b/>
                <w:bCs/>
              </w:rPr>
              <w:t>non-transferable.proto</w:t>
            </w:r>
          </w:p>
        </w:tc>
        <w:tc>
          <w:tcPr>
            <w:tcW w:w="5112" w:type="dxa"/>
            <w:tcBorders>
              <w:bottom w:val="single" w:sz="4" w:space="0" w:color="1CADE4"/>
            </w:tcBorders>
          </w:tcPr>
          <w:p>
            <w:pPr>
              <w:pStyle w:val="Normal"/>
              <w:spacing w:before="0" w:after="160"/>
              <w:rPr/>
            </w:pPr>
            <w:r>
              <w:rPr/>
            </w:r>
          </w:p>
        </w:tc>
      </w:tr>
      <w:tr>
        <w:trPr/>
        <w:tc>
          <w:tcPr>
            <w:tcW w:w="1527" w:type="dxa"/>
            <w:tcBorders/>
          </w:tcPr>
          <w:p>
            <w:pPr>
              <w:pStyle w:val="Normal"/>
              <w:spacing w:before="0" w:after="160"/>
              <w:rPr>
                <w:b/>
                <w:b/>
                <w:bCs/>
              </w:rPr>
            </w:pPr>
            <w:r>
              <w:rPr>
                <w:b/>
                <w:bCs/>
              </w:rPr>
              <w:t>Uml</w:t>
            </w:r>
          </w:p>
        </w:tc>
        <w:tc>
          <w:tcPr>
            <w:tcW w:w="3333" w:type="dxa"/>
            <w:tcBorders/>
          </w:tcPr>
          <w:p>
            <w:pPr>
              <w:pStyle w:val="Normal"/>
              <w:spacing w:before="0" w:after="160"/>
              <w:rPr>
                <w:b/>
                <w:b/>
                <w:bCs/>
              </w:rPr>
            </w:pPr>
            <w:r>
              <w:rPr>
                <w:b/>
                <w:bCs/>
              </w:rPr>
              <w:t>non-transferable.md</w:t>
            </w:r>
          </w:p>
        </w:tc>
        <w:tc>
          <w:tcPr>
            <w:tcW w:w="5112" w:type="dxa"/>
            <w:tcBorders/>
          </w:tcPr>
          <w:p>
            <w:pPr>
              <w:pStyle w:val="Normal"/>
              <w:spacing w:before="0" w:after="160"/>
              <w:rPr/>
            </w:pPr>
            <w:r>
              <w:rPr/>
            </w:r>
          </w:p>
        </w:tc>
      </w:tr>
    </w:tbl>
    <w:p>
      <w:pPr>
        <w:pStyle w:val="Heading2"/>
        <w:jc w:val="left"/>
        <w:rPr/>
      </w:pPr>
      <w:r>
        <w:rPr/>
        <w:t>Code Map</w:t>
      </w:r>
    </w:p>
    <w:p>
      <w:pPr>
        <w:pStyle w:val="Heading2"/>
        <w:jc w:val="left"/>
        <w:rPr/>
      </w:pPr>
      <w:r>
        <w:rPr/>
        <w:t>Implementation Map</w:t>
      </w:r>
    </w:p>
    <w:p>
      <w:pPr>
        <w:pStyle w:val="Heading2"/>
        <w:jc w:val="left"/>
        <w:rPr/>
      </w:pPr>
      <w:r>
        <w:rPr/>
        <w:t>Resource Map</w:t>
      </w:r>
    </w:p>
    <w:p>
      <w:pPr>
        <w:pStyle w:val="Heading2"/>
        <w:jc w:val="left"/>
        <w:rPr/>
      </w:pPr>
      <w:r>
        <w:rPr/>
        <w:t>Specification Behavior</w:t>
      </w:r>
    </w:p>
    <w:p>
      <w:pPr>
        <w:pStyle w:val="Normal"/>
        <w:jc w:val="left"/>
        <w:rPr>
          <w:rFonts w:ascii="Liberation Serif" w:hAnsi="Liberation Serif" w:eastAsia="DejaVu Sans" w:cs="DejaVu Sans"/>
          <w:sz w:val="36"/>
          <w:szCs w:val="32"/>
          <w:u w:val="single"/>
        </w:rPr>
      </w:pPr>
      <w:r>
        <w:rPr/>
      </w:r>
    </w:p>
    <w:p>
      <w:pPr>
        <w:pStyle w:val="Normal"/>
        <w:numPr>
          <w:ilvl w:val="0"/>
          <w:numId w:val="0"/>
        </w:numPr>
        <w:spacing w:before="0" w:after="0"/>
        <w:ind w:left="0" w:right="0" w:hanging="0"/>
        <w:jc w:val="center"/>
        <w:rPr>
          <w:rFonts w:ascii="Liberation Serif" w:hAnsi="Liberation Serif" w:eastAsia="DejaVu Sans" w:cs="DejaVu Sans"/>
          <w:sz w:val="36"/>
          <w:szCs w:val="32"/>
          <w:u w:val="single"/>
        </w:rPr>
      </w:pPr>
      <w:r>
        <w:rPr>
          <w:rFonts w:eastAsia="DejaVu Sans" w:cs="DejaVu Sans"/>
          <w:sz w:val="36"/>
          <w:szCs w:val="32"/>
          <w:u w:val="single"/>
        </w:rPr>
        <w:t>Mintable</w:t>
      </w:r>
    </w:p>
    <w:tbl>
      <w:tblPr>
        <w:tblStyle w:val="GridTable4-Accent1"/>
        <w:tblW w:w="5000" w:type="pct"/>
        <w:jc w:val="left"/>
        <w:tblInd w:w="0" w:type="dxa"/>
        <w:tblCellMar>
          <w:top w:w="0" w:type="dxa"/>
          <w:left w:w="108" w:type="dxa"/>
          <w:bottom w:w="0" w:type="dxa"/>
          <w:right w:w="108" w:type="dxa"/>
        </w:tblCellMar>
      </w:tblPr>
      <w:tblGrid>
        <w:gridCol w:w="4985"/>
        <w:gridCol w:w="4986"/>
      </w:tblGrid>
      <w:tr>
        <w:trPr/>
        <w:tc>
          <w:tcPr>
            <w:tcW w:w="4985"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Type:</w:t>
            </w:r>
          </w:p>
        </w:tc>
        <w:tc>
          <w:tcPr>
            <w:tcW w:w="4986"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Behavior</w:t>
            </w:r>
          </w:p>
        </w:tc>
      </w:tr>
      <w:tr>
        <w:trPr/>
        <w:tc>
          <w:tcPr>
            <w:tcW w:w="9971" w:type="dxa"/>
            <w:gridSpan w:val="2"/>
            <w:tcBorders/>
            <w:shd w:color="auto" w:fill="D1EEF9" w:themeFill="accent1" w:themeFillTint="33" w:val="clear"/>
          </w:tcPr>
          <w:p>
            <w:pPr>
              <w:pStyle w:val="Normal"/>
              <w:spacing w:before="0" w:after="160"/>
              <w:rPr>
                <w:b/>
                <w:b/>
                <w:bCs/>
              </w:rPr>
            </w:pPr>
            <w:r>
              <w:rPr>
                <w:b/>
                <w:bCs/>
              </w:rPr>
              <w:t>Mintable</w:t>
            </w:r>
          </w:p>
        </w:tc>
      </w:tr>
      <w:tr>
        <w:trPr/>
        <w:tc>
          <w:tcPr>
            <w:tcW w:w="4985" w:type="dxa"/>
            <w:tcBorders/>
          </w:tcPr>
          <w:p>
            <w:pPr>
              <w:pStyle w:val="Normal"/>
              <w:spacing w:before="0" w:after="160"/>
              <w:rPr>
                <w:b/>
                <w:b/>
                <w:bCs/>
              </w:rPr>
            </w:pPr>
            <w:r>
              <w:rPr>
                <w:b/>
                <w:bCs/>
              </w:rPr>
              <w:t>Id:</w:t>
            </w:r>
          </w:p>
        </w:tc>
        <w:tc>
          <w:tcPr>
            <w:tcW w:w="4986" w:type="dxa"/>
            <w:tcBorders/>
          </w:tcPr>
          <w:p>
            <w:pPr>
              <w:pStyle w:val="Normal"/>
              <w:spacing w:before="0" w:after="160"/>
              <w:rPr/>
            </w:pPr>
            <w:r>
              <w:rPr/>
              <w:t>f9224e90-3cab-45bf-b5dc-0175121e2ead</w:t>
            </w:r>
          </w:p>
        </w:tc>
      </w:tr>
      <w:tr>
        <w:trPr/>
        <w:tc>
          <w:tcPr>
            <w:tcW w:w="9971" w:type="dxa"/>
            <w:gridSpan w:val="2"/>
            <w:tcBorders/>
            <w:shd w:color="auto" w:fill="D1EEF9" w:themeFill="accent1" w:themeFillTint="33" w:val="clear"/>
          </w:tcPr>
          <w:p>
            <w:pPr>
              <w:pStyle w:val="Normal"/>
              <w:spacing w:before="0" w:after="160"/>
              <w:rPr>
                <w:b/>
                <w:b/>
                <w:bCs/>
              </w:rPr>
            </w:pPr>
            <w:r>
              <w:rPr>
                <w:b/>
                <w:bCs/>
              </w:rPr>
              <w:t>&lt;i&gt;m&lt;/i&gt;</w:t>
            </w:r>
          </w:p>
        </w:tc>
      </w:tr>
      <w:tr>
        <w:trPr/>
        <w:tc>
          <w:tcPr>
            <w:tcW w:w="4985" w:type="dxa"/>
            <w:tcBorders/>
          </w:tcPr>
          <w:p>
            <w:pPr>
              <w:pStyle w:val="Normal"/>
              <w:spacing w:before="0" w:after="160"/>
              <w:rPr>
                <w:b/>
                <w:b/>
                <w:bCs/>
              </w:rPr>
            </w:pPr>
            <w:r>
              <w:rPr>
                <w:b/>
                <w:bCs/>
              </w:rPr>
              <w:t>Tooling:</w:t>
            </w:r>
          </w:p>
        </w:tc>
        <w:tc>
          <w:tcPr>
            <w:tcW w:w="4986" w:type="dxa"/>
            <w:tcBorders/>
          </w:tcPr>
          <w:p>
            <w:pPr>
              <w:pStyle w:val="Normal"/>
              <w:spacing w:before="0" w:after="160"/>
              <w:rPr/>
            </w:pPr>
            <w:r>
              <w:rPr/>
              <w:t>m</w:t>
            </w:r>
          </w:p>
        </w:tc>
      </w:tr>
      <w:tr>
        <w:trPr/>
        <w:tc>
          <w:tcPr>
            <w:tcW w:w="9971" w:type="dxa"/>
            <w:gridSpan w:val="2"/>
            <w:tcBorders/>
            <w:shd w:color="auto" w:fill="D1EEF9" w:themeFill="accent1" w:themeFillTint="33" w:val="clear"/>
          </w:tcPr>
          <w:p>
            <w:pPr>
              <w:pStyle w:val="Normal"/>
              <w:spacing w:before="0" w:after="160"/>
              <w:rPr>
                <w:b/>
                <w:b/>
                <w:bCs/>
              </w:rPr>
            </w:pPr>
            <w:r>
              <w:rPr>
                <w:b/>
                <w:bCs/>
              </w:rPr>
              <w:t>1.0</w:t>
            </w:r>
          </w:p>
        </w:tc>
      </w:tr>
    </w:tbl>
    <w:p>
      <w:pPr>
        <w:pStyle w:val="Heading2"/>
        <w:jc w:val="left"/>
        <w:rPr>
          <w:sz w:val="16"/>
          <w:szCs w:val="16"/>
        </w:rPr>
      </w:pPr>
      <w:r>
        <w:rPr>
          <w:sz w:val="16"/>
          <w:szCs w:val="16"/>
        </w:rPr>
      </w:r>
    </w:p>
    <w:p>
      <w:pPr>
        <w:pStyle w:val="Heading2"/>
        <w:jc w:val="left"/>
        <w:rPr/>
      </w:pPr>
      <w:r>
        <w:rPr/>
        <w:t>Definition</w:t>
      </w:r>
    </w:p>
    <w:p>
      <w:pPr>
        <w:pStyle w:val="Quote"/>
        <w:jc w:val="both"/>
        <w:rPr/>
      </w:pPr>
      <w:r>
        <w:rP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2"/>
        <w:jc w:val="left"/>
        <w:rPr/>
      </w:pPr>
      <w:r>
        <w:rPr/>
        <w:t>Example</w:t>
      </w:r>
    </w:p>
    <w:p>
      <w:pPr>
        <w:pStyle w:val="Normal"/>
        <w:jc w:val="both"/>
        <w:rPr/>
      </w:pPr>
      <w:r>
        <w:rP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2"/>
        <w:jc w:val="left"/>
        <w:rPr/>
      </w:pPr>
      <w:r>
        <w:rPr/>
        <w:t>Analogies</w:t>
      </w:r>
    </w:p>
    <w:tbl>
      <w:tblPr>
        <w:tblStyle w:val="GridTable4-Accent1"/>
        <w:tblW w:w="5000" w:type="pct"/>
        <w:jc w:val="left"/>
        <w:tblInd w:w="0" w:type="dxa"/>
        <w:tblCellMar>
          <w:top w:w="0" w:type="dxa"/>
          <w:left w:w="108" w:type="dxa"/>
          <w:bottom w:w="0" w:type="dxa"/>
          <w:right w:w="108" w:type="dxa"/>
        </w:tblCellMar>
      </w:tblPr>
      <w:tblGrid>
        <w:gridCol w:w="3237"/>
        <w:gridCol w:w="6734"/>
      </w:tblGrid>
      <w:tr>
        <w:trPr/>
        <w:tc>
          <w:tcPr>
            <w:tcW w:w="3237"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Name:</w:t>
            </w:r>
          </w:p>
        </w:tc>
        <w:tc>
          <w:tcPr>
            <w:tcW w:w="6734"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Description</w:t>
            </w:r>
          </w:p>
        </w:tc>
      </w:tr>
      <w:tr>
        <w:trPr/>
        <w:tc>
          <w:tcPr>
            <w:tcW w:w="3237" w:type="dxa"/>
            <w:tcBorders/>
          </w:tcPr>
          <w:p>
            <w:pPr>
              <w:pStyle w:val="Normal"/>
              <w:spacing w:before="0" w:after="160"/>
              <w:rPr>
                <w:b/>
                <w:b/>
                <w:bCs/>
              </w:rPr>
            </w:pPr>
            <w:r>
              <w:rPr>
                <w:b/>
                <w:bCs/>
              </w:rPr>
              <w:t>SKU</w:t>
            </w:r>
          </w:p>
        </w:tc>
        <w:tc>
          <w:tcPr>
            <w:tcW w:w="6734" w:type="dxa"/>
            <w:tcBorders/>
          </w:tcPr>
          <w:p>
            <w:pPr>
              <w:pStyle w:val="Normal"/>
              <w:spacing w:before="0" w:after="160"/>
              <w:jc w:val="both"/>
              <w:rPr/>
            </w:pPr>
            <w:r>
              <w:rPr/>
              <w:t>A token class can represent a particular item SKU, where the manufacturer of the item has the ability to mint or issue new inventory of the SKU into the supply chain.</w:t>
            </w:r>
          </w:p>
        </w:tc>
      </w:tr>
    </w:tbl>
    <w:p>
      <w:pPr>
        <w:pStyle w:val="Heading2"/>
        <w:jc w:val="left"/>
        <w:rPr/>
      </w:pPr>
      <w:r>
        <w:rPr/>
        <w:t>Dependencies</w:t>
      </w:r>
    </w:p>
    <w:p>
      <w:pPr>
        <w:pStyle w:val="Heading2"/>
        <w:jc w:val="left"/>
        <w:rPr/>
      </w:pPr>
      <w:r>
        <w:rPr/>
        <w:t>Incompatible With</w:t>
      </w:r>
    </w:p>
    <w:p>
      <w:pPr>
        <w:pStyle w:val="Heading2"/>
        <w:jc w:val="left"/>
        <w:rPr/>
      </w:pPr>
      <w:r>
        <w:rPr/>
        <w:t>Influenced By</w:t>
      </w:r>
    </w:p>
    <w:tbl>
      <w:tblPr>
        <w:tblStyle w:val="GridTable4-Accent1"/>
        <w:tblW w:w="5000" w:type="pct"/>
        <w:jc w:val="left"/>
        <w:tblInd w:w="0" w:type="dxa"/>
        <w:tblCellMar>
          <w:top w:w="0" w:type="dxa"/>
          <w:left w:w="108" w:type="dxa"/>
          <w:bottom w:w="0" w:type="dxa"/>
          <w:right w:w="108" w:type="dxa"/>
        </w:tblCellMar>
      </w:tblPr>
      <w:tblGrid>
        <w:gridCol w:w="6746"/>
        <w:gridCol w:w="1622"/>
        <w:gridCol w:w="1604"/>
      </w:tblGrid>
      <w:tr>
        <w:trPr/>
        <w:tc>
          <w:tcPr>
            <w:tcW w:w="6746" w:type="dxa"/>
            <w:tcBorders>
              <w:top w:val="single" w:sz="4" w:space="0" w:color="1CADE4"/>
              <w:left w:val="single" w:sz="4" w:space="0" w:color="1CADE4"/>
              <w:bottom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Description</w:t>
            </w:r>
          </w:p>
        </w:tc>
        <w:tc>
          <w:tcPr>
            <w:tcW w:w="1622"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Symbol</w:t>
            </w:r>
          </w:p>
        </w:tc>
        <w:tc>
          <w:tcPr>
            <w:tcW w:w="1604"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Applies To</w:t>
            </w:r>
          </w:p>
        </w:tc>
      </w:tr>
      <w:tr>
        <w:trPr/>
        <w:tc>
          <w:tcPr>
            <w:tcW w:w="6746" w:type="dxa"/>
            <w:tcBorders>
              <w:bottom w:val="single" w:sz="4" w:space="0" w:color="1CADE4"/>
            </w:tcBorders>
          </w:tcPr>
          <w:p>
            <w:pPr>
              <w:pStyle w:val="Normal"/>
              <w:spacing w:before="0" w:after="160"/>
              <w:jc w:val="both"/>
              <w:rPr>
                <w:b/>
                <w:b/>
                <w:bCs/>
              </w:rPr>
            </w:pPr>
            <w:r>
              <w:rPr>
                <w:b/>
                <w:bCs/>
              </w:rPr>
              <w:t>Roles is common to implement to provide authorization checks for invoking the behavior. Highly Recommended that Role restrictions be applied to MintTo invocations.</w:t>
            </w:r>
          </w:p>
        </w:tc>
        <w:tc>
          <w:tcPr>
            <w:tcW w:w="1622" w:type="dxa"/>
            <w:tcBorders>
              <w:bottom w:val="single" w:sz="4" w:space="0" w:color="1CADE4"/>
            </w:tcBorders>
          </w:tcPr>
          <w:p>
            <w:pPr>
              <w:pStyle w:val="Normal"/>
              <w:spacing w:before="0" w:after="160"/>
              <w:rPr>
                <w:b/>
                <w:b/>
                <w:bCs/>
              </w:rPr>
            </w:pPr>
            <w:r>
              <w:rPr>
                <w:b/>
                <w:bCs/>
              </w:rPr>
              <w:t>r</w:t>
            </w:r>
          </w:p>
        </w:tc>
        <w:tc>
          <w:tcPr>
            <w:tcW w:w="1604" w:type="dxa"/>
            <w:tcBorders>
              <w:bottom w:val="single" w:sz="4" w:space="0" w:color="1CADE4"/>
            </w:tcBorders>
          </w:tcPr>
          <w:p>
            <w:pPr>
              <w:pStyle w:val="Normal"/>
              <w:spacing w:before="0" w:after="160"/>
              <w:rPr/>
            </w:pPr>
            <w:r>
              <w:rPr/>
              <w:t>[ ]</w:t>
            </w:r>
          </w:p>
        </w:tc>
      </w:tr>
      <w:tr>
        <w:trPr/>
        <w:tc>
          <w:tcPr>
            <w:tcW w:w="6746" w:type="dxa"/>
            <w:tcBorders/>
          </w:tcPr>
          <w:p>
            <w:pPr>
              <w:pStyle w:val="Normal"/>
              <w:spacing w:before="0" w:after="160"/>
              <w:jc w:val="both"/>
              <w:rPr>
                <w:b/>
                <w:b/>
                <w:bCs/>
              </w:rPr>
            </w:pPr>
            <w:r>
              <w:rPr>
                <w:b/>
                <w:bCs/>
              </w:rPr>
              <w:t>If Compliance is present, a CheckMintAllowed request has to be made and verified before a Mint request or a MintTo request.</w:t>
            </w:r>
          </w:p>
        </w:tc>
        <w:tc>
          <w:tcPr>
            <w:tcW w:w="1622" w:type="dxa"/>
            <w:tcBorders/>
          </w:tcPr>
          <w:p>
            <w:pPr>
              <w:pStyle w:val="Normal"/>
              <w:spacing w:before="0" w:after="160"/>
              <w:rPr>
                <w:b/>
                <w:b/>
                <w:bCs/>
              </w:rPr>
            </w:pPr>
            <w:r>
              <w:rPr>
                <w:b/>
                <w:bCs/>
              </w:rPr>
              <w:t>c</w:t>
            </w:r>
          </w:p>
        </w:tc>
        <w:tc>
          <w:tcPr>
            <w:tcW w:w="1604" w:type="dxa"/>
            <w:tcBorders/>
          </w:tcPr>
          <w:p>
            <w:pPr>
              <w:pStyle w:val="Normal"/>
              <w:spacing w:before="0" w:after="160"/>
              <w:rPr/>
            </w:pPr>
            <w:r>
              <w:rPr/>
              <w:t>[ ]</w:t>
            </w:r>
          </w:p>
        </w:tc>
      </w:tr>
    </w:tbl>
    <w:p>
      <w:pPr>
        <w:pStyle w:val="Heading2"/>
        <w:jc w:val="left"/>
        <w:rPr/>
      </w:pPr>
      <w:r>
        <w:rPr/>
      </w:r>
    </w:p>
    <w:p>
      <w:pPr>
        <w:pStyle w:val="Heading2"/>
        <w:jc w:val="left"/>
        <w:rPr/>
      </w:pPr>
      <w:r>
        <w:rPr/>
        <w:t>Artifact Files</w:t>
      </w:r>
    </w:p>
    <w:tbl>
      <w:tblPr>
        <w:tblStyle w:val="GridTable4-Accent1"/>
        <w:tblW w:w="5000" w:type="pct"/>
        <w:jc w:val="left"/>
        <w:tblInd w:w="0" w:type="dxa"/>
        <w:tblCellMar>
          <w:top w:w="0" w:type="dxa"/>
          <w:left w:w="108" w:type="dxa"/>
          <w:bottom w:w="0" w:type="dxa"/>
          <w:right w:w="108" w:type="dxa"/>
        </w:tblCellMar>
      </w:tblPr>
      <w:tblGrid>
        <w:gridCol w:w="1527"/>
        <w:gridCol w:w="3333"/>
        <w:gridCol w:w="5112"/>
      </w:tblGrid>
      <w:tr>
        <w:trPr/>
        <w:tc>
          <w:tcPr>
            <w:tcW w:w="1527" w:type="dxa"/>
            <w:tcBorders>
              <w:top w:val="single" w:sz="4" w:space="0" w:color="1CADE4"/>
              <w:left w:val="single" w:sz="4" w:space="0" w:color="1CADE4"/>
              <w:bottom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Content Type</w:t>
            </w:r>
          </w:p>
        </w:tc>
        <w:tc>
          <w:tcPr>
            <w:tcW w:w="3333"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File Name</w:t>
            </w:r>
          </w:p>
        </w:tc>
        <w:tc>
          <w:tcPr>
            <w:tcW w:w="5112"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File Content</w:t>
            </w:r>
          </w:p>
        </w:tc>
      </w:tr>
      <w:tr>
        <w:trPr/>
        <w:tc>
          <w:tcPr>
            <w:tcW w:w="1527" w:type="dxa"/>
            <w:tcBorders>
              <w:bottom w:val="single" w:sz="4" w:space="0" w:color="1CADE4"/>
            </w:tcBorders>
          </w:tcPr>
          <w:p>
            <w:pPr>
              <w:pStyle w:val="Normal"/>
              <w:spacing w:before="0" w:after="160"/>
              <w:rPr>
                <w:b/>
                <w:b/>
                <w:bCs/>
              </w:rPr>
            </w:pPr>
            <w:r>
              <w:rPr>
                <w:b/>
                <w:bCs/>
              </w:rPr>
              <w:t>Control</w:t>
            </w:r>
          </w:p>
        </w:tc>
        <w:tc>
          <w:tcPr>
            <w:tcW w:w="3333" w:type="dxa"/>
            <w:tcBorders>
              <w:bottom w:val="single" w:sz="4" w:space="0" w:color="1CADE4"/>
            </w:tcBorders>
          </w:tcPr>
          <w:p>
            <w:pPr>
              <w:pStyle w:val="Normal"/>
              <w:spacing w:before="0" w:after="160"/>
              <w:rPr>
                <w:b/>
                <w:b/>
                <w:bCs/>
              </w:rPr>
            </w:pPr>
            <w:r>
              <w:rPr>
                <w:b/>
                <w:bCs/>
              </w:rPr>
              <w:t>mintable.proto</w:t>
            </w:r>
          </w:p>
        </w:tc>
        <w:tc>
          <w:tcPr>
            <w:tcW w:w="5112" w:type="dxa"/>
            <w:tcBorders>
              <w:bottom w:val="single" w:sz="4" w:space="0" w:color="1CADE4"/>
            </w:tcBorders>
          </w:tcPr>
          <w:p>
            <w:pPr>
              <w:pStyle w:val="Normal"/>
              <w:spacing w:before="0" w:after="160"/>
              <w:rPr/>
            </w:pPr>
            <w:r>
              <w:rPr/>
            </w:r>
          </w:p>
        </w:tc>
      </w:tr>
      <w:tr>
        <w:trPr/>
        <w:tc>
          <w:tcPr>
            <w:tcW w:w="1527" w:type="dxa"/>
            <w:tcBorders/>
          </w:tcPr>
          <w:p>
            <w:pPr>
              <w:pStyle w:val="Normal"/>
              <w:spacing w:before="0" w:after="160"/>
              <w:rPr>
                <w:b/>
                <w:b/>
                <w:bCs/>
              </w:rPr>
            </w:pPr>
            <w:r>
              <w:rPr>
                <w:b/>
                <w:bCs/>
              </w:rPr>
              <w:t>Uml</w:t>
            </w:r>
          </w:p>
        </w:tc>
        <w:tc>
          <w:tcPr>
            <w:tcW w:w="3333" w:type="dxa"/>
            <w:tcBorders/>
          </w:tcPr>
          <w:p>
            <w:pPr>
              <w:pStyle w:val="Normal"/>
              <w:spacing w:before="0" w:after="160"/>
              <w:rPr>
                <w:b/>
                <w:b/>
                <w:bCs/>
              </w:rPr>
            </w:pPr>
            <w:r>
              <w:rPr>
                <w:b/>
                <w:bCs/>
              </w:rPr>
              <w:t>mintable.md</w:t>
            </w:r>
          </w:p>
        </w:tc>
        <w:tc>
          <w:tcPr>
            <w:tcW w:w="5112" w:type="dxa"/>
            <w:tcBorders/>
          </w:tcPr>
          <w:p>
            <w:pPr>
              <w:pStyle w:val="Normal"/>
              <w:spacing w:before="0" w:after="160"/>
              <w:rPr/>
            </w:pPr>
            <w:r>
              <w:rPr/>
            </w:r>
          </w:p>
        </w:tc>
      </w:tr>
    </w:tbl>
    <w:p>
      <w:pPr>
        <w:pStyle w:val="Heading2"/>
        <w:jc w:val="left"/>
        <w:rPr/>
      </w:pPr>
      <w:r>
        <w:rPr/>
        <w:t>Code Map</w:t>
      </w:r>
    </w:p>
    <w:tbl>
      <w:tblPr>
        <w:tblStyle w:val="GridTable4-Accent1"/>
        <w:tblW w:w="5000" w:type="pct"/>
        <w:jc w:val="left"/>
        <w:tblInd w:w="0" w:type="dxa"/>
        <w:tblCellMar>
          <w:top w:w="0" w:type="dxa"/>
          <w:left w:w="108" w:type="dxa"/>
          <w:bottom w:w="0" w:type="dxa"/>
          <w:right w:w="108" w:type="dxa"/>
        </w:tblCellMar>
      </w:tblPr>
      <w:tblGrid>
        <w:gridCol w:w="1437"/>
        <w:gridCol w:w="1532"/>
        <w:gridCol w:w="1891"/>
        <w:gridCol w:w="5111"/>
      </w:tblGrid>
      <w:tr>
        <w:trPr/>
        <w:tc>
          <w:tcPr>
            <w:tcW w:w="1437" w:type="dxa"/>
            <w:tcBorders>
              <w:top w:val="single" w:sz="4" w:space="0" w:color="1CADE4"/>
              <w:left w:val="single" w:sz="4" w:space="0" w:color="1CADE4"/>
              <w:bottom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Map Type</w:t>
            </w:r>
          </w:p>
        </w:tc>
        <w:tc>
          <w:tcPr>
            <w:tcW w:w="1532" w:type="dxa"/>
            <w:tcBorders>
              <w:top w:val="single" w:sz="4" w:space="0" w:color="1CADE4"/>
              <w:left w:val="single" w:sz="4" w:space="0" w:color="1CADE4"/>
              <w:bottom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Name</w:t>
            </w:r>
          </w:p>
        </w:tc>
        <w:tc>
          <w:tcPr>
            <w:tcW w:w="1891"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Platform</w:t>
            </w:r>
          </w:p>
        </w:tc>
        <w:tc>
          <w:tcPr>
            <w:tcW w:w="5111"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Location</w:t>
            </w:r>
          </w:p>
        </w:tc>
      </w:tr>
      <w:tr>
        <w:trPr/>
        <w:tc>
          <w:tcPr>
            <w:tcW w:w="1437" w:type="dxa"/>
            <w:tcBorders>
              <w:bottom w:val="single" w:sz="4" w:space="0" w:color="1CADE4"/>
            </w:tcBorders>
          </w:tcPr>
          <w:p>
            <w:pPr>
              <w:pStyle w:val="Normal"/>
              <w:spacing w:before="0" w:after="160"/>
              <w:rPr>
                <w:b/>
                <w:b/>
                <w:bCs/>
              </w:rPr>
            </w:pPr>
            <w:r>
              <w:rPr>
                <w:b/>
                <w:bCs/>
              </w:rPr>
              <w:t>SourceCode</w:t>
            </w:r>
          </w:p>
        </w:tc>
        <w:tc>
          <w:tcPr>
            <w:tcW w:w="1532" w:type="dxa"/>
            <w:tcBorders>
              <w:bottom w:val="single" w:sz="4" w:space="0" w:color="1CADE4"/>
            </w:tcBorders>
          </w:tcPr>
          <w:p>
            <w:pPr>
              <w:pStyle w:val="Normal"/>
              <w:spacing w:before="0" w:after="160"/>
              <w:rPr>
                <w:b/>
                <w:b/>
                <w:bCs/>
              </w:rPr>
            </w:pPr>
            <w:r>
              <w:rPr>
                <w:b/>
                <w:bCs/>
              </w:rPr>
              <w:t>Openzeppelin</w:t>
            </w:r>
          </w:p>
        </w:tc>
        <w:tc>
          <w:tcPr>
            <w:tcW w:w="1891" w:type="dxa"/>
            <w:tcBorders>
              <w:bottom w:val="single" w:sz="4" w:space="0" w:color="1CADE4"/>
            </w:tcBorders>
          </w:tcPr>
          <w:p>
            <w:pPr>
              <w:pStyle w:val="Normal"/>
              <w:spacing w:before="0" w:after="160"/>
              <w:rPr>
                <w:b/>
                <w:b/>
                <w:bCs/>
              </w:rPr>
            </w:pPr>
            <w:r>
              <w:rPr>
                <w:b/>
                <w:bCs/>
              </w:rPr>
              <w:t>EthereumSolidity</w:t>
            </w:r>
          </w:p>
        </w:tc>
        <w:tc>
          <w:tcPr>
            <w:tcW w:w="5111" w:type="dxa"/>
            <w:tcBorders>
              <w:bottom w:val="single" w:sz="4" w:space="0" w:color="1CADE4"/>
            </w:tcBorders>
          </w:tcPr>
          <w:p>
            <w:pPr>
              <w:pStyle w:val="Normal"/>
              <w:spacing w:before="0" w:after="160"/>
              <w:rPr/>
            </w:pPr>
            <w:r>
              <w:rPr/>
              <w:t>https://github.com/OpenZeppelin/openzeppelin-contracts/blob/master/contracts/token/ERC20/ERC20Mintable.sol</w:t>
            </w:r>
          </w:p>
        </w:tc>
      </w:tr>
    </w:tbl>
    <w:p>
      <w:pPr>
        <w:pStyle w:val="Heading2"/>
        <w:jc w:val="left"/>
        <w:rPr/>
      </w:pPr>
      <w:r>
        <w:rPr/>
        <w:t>Implementation Map</w:t>
      </w:r>
    </w:p>
    <w:p>
      <w:pPr>
        <w:pStyle w:val="Heading2"/>
        <w:jc w:val="left"/>
        <w:rPr/>
      </w:pPr>
      <w:r>
        <w:rPr/>
        <w:t>Resource Map</w:t>
      </w:r>
    </w:p>
    <w:p>
      <w:pPr>
        <w:pStyle w:val="Heading2"/>
        <w:jc w:val="left"/>
        <w:rPr/>
      </w:pPr>
      <w:r>
        <w:rPr/>
        <w:t>Specification Behavior</w:t>
      </w:r>
    </w:p>
    <w:p>
      <w:pPr>
        <w:pStyle w:val="Normal"/>
        <w:jc w:val="left"/>
        <w:rPr/>
      </w:pPr>
      <w:r>
        <w:rPr/>
      </w:r>
    </w:p>
    <w:p>
      <w:pPr>
        <w:pStyle w:val="Normal"/>
        <w:numPr>
          <w:ilvl w:val="0"/>
          <w:numId w:val="0"/>
        </w:numPr>
        <w:spacing w:before="0" w:after="0"/>
        <w:ind w:left="0" w:right="0" w:hanging="0"/>
        <w:jc w:val="center"/>
        <w:rPr>
          <w:rFonts w:ascii="Liberation Serif" w:hAnsi="Liberation Serif" w:eastAsia="DejaVu Sans" w:cs="DejaVu Sans"/>
          <w:sz w:val="36"/>
          <w:szCs w:val="32"/>
          <w:u w:val="single"/>
        </w:rPr>
      </w:pPr>
      <w:r>
        <w:rPr>
          <w:rFonts w:eastAsia="DejaVu Sans" w:cs="DejaVu Sans"/>
          <w:sz w:val="36"/>
          <w:szCs w:val="32"/>
          <w:u w:val="single"/>
        </w:rPr>
        <w:t>Burnable</w:t>
      </w:r>
    </w:p>
    <w:tbl>
      <w:tblPr>
        <w:tblStyle w:val="GridTable4-Accent1"/>
        <w:tblW w:w="5000" w:type="pct"/>
        <w:jc w:val="left"/>
        <w:tblInd w:w="0" w:type="dxa"/>
        <w:tblCellMar>
          <w:top w:w="0" w:type="dxa"/>
          <w:left w:w="108" w:type="dxa"/>
          <w:bottom w:w="0" w:type="dxa"/>
          <w:right w:w="108" w:type="dxa"/>
        </w:tblCellMar>
      </w:tblPr>
      <w:tblGrid>
        <w:gridCol w:w="4985"/>
        <w:gridCol w:w="4986"/>
      </w:tblGrid>
      <w:tr>
        <w:trPr/>
        <w:tc>
          <w:tcPr>
            <w:tcW w:w="4985"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Type:</w:t>
            </w:r>
          </w:p>
        </w:tc>
        <w:tc>
          <w:tcPr>
            <w:tcW w:w="4986"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Behavior</w:t>
            </w:r>
          </w:p>
        </w:tc>
      </w:tr>
      <w:tr>
        <w:trPr/>
        <w:tc>
          <w:tcPr>
            <w:tcW w:w="9971" w:type="dxa"/>
            <w:gridSpan w:val="2"/>
            <w:tcBorders/>
            <w:shd w:color="auto" w:fill="D1EEF9" w:themeFill="accent1" w:themeFillTint="33" w:val="clear"/>
          </w:tcPr>
          <w:p>
            <w:pPr>
              <w:pStyle w:val="Normal"/>
              <w:spacing w:before="0" w:after="160"/>
              <w:rPr>
                <w:b/>
                <w:b/>
                <w:bCs/>
              </w:rPr>
            </w:pPr>
            <w:r>
              <w:rPr>
                <w:b/>
                <w:bCs/>
              </w:rPr>
              <w:t>Burnable</w:t>
            </w:r>
          </w:p>
        </w:tc>
      </w:tr>
      <w:tr>
        <w:trPr/>
        <w:tc>
          <w:tcPr>
            <w:tcW w:w="4985" w:type="dxa"/>
            <w:tcBorders/>
          </w:tcPr>
          <w:p>
            <w:pPr>
              <w:pStyle w:val="Normal"/>
              <w:spacing w:before="0" w:after="160"/>
              <w:rPr>
                <w:b/>
                <w:b/>
                <w:bCs/>
              </w:rPr>
            </w:pPr>
            <w:r>
              <w:rPr>
                <w:b/>
                <w:bCs/>
              </w:rPr>
              <w:t>Id:</w:t>
            </w:r>
          </w:p>
        </w:tc>
        <w:tc>
          <w:tcPr>
            <w:tcW w:w="4986" w:type="dxa"/>
            <w:tcBorders/>
          </w:tcPr>
          <w:p>
            <w:pPr>
              <w:pStyle w:val="Normal"/>
              <w:spacing w:before="0" w:after="160"/>
              <w:rPr/>
            </w:pPr>
            <w:r>
              <w:rPr/>
              <w:t>803297a1-c0f9-4898-9d44-29c9d41cca97</w:t>
            </w:r>
          </w:p>
        </w:tc>
      </w:tr>
      <w:tr>
        <w:trPr/>
        <w:tc>
          <w:tcPr>
            <w:tcW w:w="9971" w:type="dxa"/>
            <w:gridSpan w:val="2"/>
            <w:tcBorders/>
            <w:shd w:color="auto" w:fill="D1EEF9" w:themeFill="accent1" w:themeFillTint="33" w:val="clear"/>
          </w:tcPr>
          <w:p>
            <w:pPr>
              <w:pStyle w:val="Normal"/>
              <w:spacing w:before="0" w:after="160"/>
              <w:rPr>
                <w:b/>
                <w:b/>
                <w:bCs/>
              </w:rPr>
            </w:pPr>
            <w:r>
              <w:rPr>
                <w:b/>
                <w:bCs/>
              </w:rPr>
              <w:t>&lt;i&gt;b&lt;/i&gt;</w:t>
            </w:r>
          </w:p>
        </w:tc>
      </w:tr>
      <w:tr>
        <w:trPr/>
        <w:tc>
          <w:tcPr>
            <w:tcW w:w="4985" w:type="dxa"/>
            <w:tcBorders/>
          </w:tcPr>
          <w:p>
            <w:pPr>
              <w:pStyle w:val="Normal"/>
              <w:spacing w:before="0" w:after="160"/>
              <w:rPr>
                <w:b/>
                <w:b/>
                <w:bCs/>
              </w:rPr>
            </w:pPr>
            <w:r>
              <w:rPr>
                <w:b/>
                <w:bCs/>
              </w:rPr>
              <w:t>Tooling:</w:t>
            </w:r>
          </w:p>
        </w:tc>
        <w:tc>
          <w:tcPr>
            <w:tcW w:w="4986" w:type="dxa"/>
            <w:tcBorders/>
          </w:tcPr>
          <w:p>
            <w:pPr>
              <w:pStyle w:val="Normal"/>
              <w:spacing w:before="0" w:after="160"/>
              <w:rPr/>
            </w:pPr>
            <w:r>
              <w:rPr/>
              <w:t>b</w:t>
            </w:r>
          </w:p>
        </w:tc>
      </w:tr>
      <w:tr>
        <w:trPr/>
        <w:tc>
          <w:tcPr>
            <w:tcW w:w="9971" w:type="dxa"/>
            <w:gridSpan w:val="2"/>
            <w:tcBorders/>
            <w:shd w:color="auto" w:fill="D1EEF9" w:themeFill="accent1" w:themeFillTint="33" w:val="clear"/>
          </w:tcPr>
          <w:p>
            <w:pPr>
              <w:pStyle w:val="Normal"/>
              <w:spacing w:before="0" w:after="160"/>
              <w:rPr>
                <w:b/>
                <w:b/>
                <w:bCs/>
              </w:rPr>
            </w:pPr>
            <w:r>
              <w:rPr>
                <w:b/>
                <w:bCs/>
              </w:rPr>
              <w:t>1.0</w:t>
            </w:r>
          </w:p>
        </w:tc>
      </w:tr>
    </w:tbl>
    <w:p>
      <w:pPr>
        <w:pStyle w:val="Heading2"/>
        <w:jc w:val="left"/>
        <w:rPr>
          <w:sz w:val="16"/>
          <w:szCs w:val="16"/>
        </w:rPr>
      </w:pPr>
      <w:r>
        <w:rPr>
          <w:sz w:val="16"/>
          <w:szCs w:val="16"/>
        </w:rPr>
      </w:r>
    </w:p>
    <w:p>
      <w:pPr>
        <w:pStyle w:val="Heading2"/>
        <w:jc w:val="left"/>
        <w:rPr/>
      </w:pPr>
      <w:r>
        <w:rPr/>
        <w:t>Definition</w:t>
      </w:r>
    </w:p>
    <w:p>
      <w:pPr>
        <w:pStyle w:val="Quote"/>
        <w:jc w:val="both"/>
        <w:rPr/>
      </w:pPr>
      <w:r>
        <w:rP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2"/>
        <w:jc w:val="left"/>
        <w:rPr/>
      </w:pPr>
      <w:r>
        <w:rPr/>
        <w:t>Example</w:t>
      </w:r>
    </w:p>
    <w:p>
      <w:pPr>
        <w:pStyle w:val="Normal"/>
        <w:jc w:val="both"/>
        <w:rPr/>
      </w:pPr>
      <w:r>
        <w:rPr/>
        <w:t>When a token is used in a certain way, you may want to remove it from circulation or from being used again. Since the ledger doesn't allow for deletions, burning a token essentially 'deletes' the token from being used, but not from history.</w:t>
      </w:r>
    </w:p>
    <w:p>
      <w:pPr>
        <w:pStyle w:val="Heading2"/>
        <w:jc w:val="left"/>
        <w:rPr/>
      </w:pPr>
      <w:r>
        <w:rPr/>
        <w:t>Analogies</w:t>
      </w:r>
    </w:p>
    <w:tbl>
      <w:tblPr>
        <w:tblStyle w:val="GridTable4-Accent1"/>
        <w:tblW w:w="5000" w:type="pct"/>
        <w:jc w:val="left"/>
        <w:tblInd w:w="0" w:type="dxa"/>
        <w:tblCellMar>
          <w:top w:w="0" w:type="dxa"/>
          <w:left w:w="108" w:type="dxa"/>
          <w:bottom w:w="0" w:type="dxa"/>
          <w:right w:w="108" w:type="dxa"/>
        </w:tblCellMar>
      </w:tblPr>
      <w:tblGrid>
        <w:gridCol w:w="3237"/>
        <w:gridCol w:w="6734"/>
      </w:tblGrid>
      <w:tr>
        <w:trPr/>
        <w:tc>
          <w:tcPr>
            <w:tcW w:w="3237"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Name:</w:t>
            </w:r>
          </w:p>
        </w:tc>
        <w:tc>
          <w:tcPr>
            <w:tcW w:w="6734"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Description</w:t>
            </w:r>
          </w:p>
        </w:tc>
      </w:tr>
      <w:tr>
        <w:trPr/>
        <w:tc>
          <w:tcPr>
            <w:tcW w:w="3237" w:type="dxa"/>
            <w:tcBorders/>
          </w:tcPr>
          <w:p>
            <w:pPr>
              <w:pStyle w:val="Normal"/>
              <w:spacing w:before="0" w:after="160"/>
              <w:rPr>
                <w:b/>
                <w:b/>
                <w:bCs/>
              </w:rPr>
            </w:pPr>
            <w:r>
              <w:rPr>
                <w:b/>
                <w:bCs/>
              </w:rPr>
              <w:t>Oil Barrels</w:t>
            </w:r>
          </w:p>
        </w:tc>
        <w:tc>
          <w:tcPr>
            <w:tcW w:w="6734" w:type="dxa"/>
            <w:tcBorders/>
          </w:tcPr>
          <w:p>
            <w:pPr>
              <w:pStyle w:val="Normal"/>
              <w:spacing w:before="0" w:after="160"/>
              <w:jc w:val="both"/>
              <w:rPr/>
            </w:pPr>
            <w:r>
              <w:rPr/>
              <w:t>If you mint a new token for each barrel of oil created, you may transfer ownership several times until the barrel is refined. The refining process should burn the barrel of oil to remove it from circulation.</w:t>
            </w:r>
          </w:p>
        </w:tc>
      </w:tr>
      <w:tr>
        <w:trPr/>
        <w:tc>
          <w:tcPr>
            <w:tcW w:w="3237" w:type="dxa"/>
            <w:tcBorders/>
          </w:tcPr>
          <w:p>
            <w:pPr>
              <w:pStyle w:val="Normal"/>
              <w:spacing w:before="0" w:after="160"/>
              <w:rPr>
                <w:b/>
                <w:b/>
                <w:bCs/>
              </w:rPr>
            </w:pPr>
            <w:r>
              <w:rPr>
                <w:b/>
                <w:bCs/>
              </w:rPr>
              <w:t>Redeem</w:t>
            </w:r>
          </w:p>
        </w:tc>
        <w:tc>
          <w:tcPr>
            <w:tcW w:w="6734" w:type="dxa"/>
            <w:tcBorders/>
          </w:tcPr>
          <w:p>
            <w:pPr>
              <w:pStyle w:val="Normal"/>
              <w:spacing w:before="0" w:after="160"/>
              <w:jc w:val="both"/>
              <w:rPr/>
            </w:pPr>
            <w:r>
              <w:rPr/>
              <w:t>A token that is a coupon or single use ticket, should be burned when it is redeemed.</w:t>
            </w:r>
          </w:p>
        </w:tc>
      </w:tr>
    </w:tbl>
    <w:p>
      <w:pPr>
        <w:pStyle w:val="Heading2"/>
        <w:jc w:val="left"/>
        <w:rPr/>
      </w:pPr>
      <w:r>
        <w:rPr/>
        <w:t>Dependencies</w:t>
      </w:r>
    </w:p>
    <w:p>
      <w:pPr>
        <w:pStyle w:val="Heading2"/>
        <w:jc w:val="left"/>
        <w:rPr/>
      </w:pPr>
      <w:r>
        <w:rPr/>
        <w:t>Incompatible With</w:t>
      </w:r>
    </w:p>
    <w:p>
      <w:pPr>
        <w:pStyle w:val="Heading2"/>
        <w:jc w:val="left"/>
        <w:rPr/>
      </w:pPr>
      <w:r>
        <w:rPr/>
        <w:t>Influenced By</w:t>
      </w:r>
    </w:p>
    <w:tbl>
      <w:tblPr>
        <w:tblStyle w:val="GridTable4-Accent1"/>
        <w:tblW w:w="5000" w:type="pct"/>
        <w:jc w:val="left"/>
        <w:tblInd w:w="0" w:type="dxa"/>
        <w:tblCellMar>
          <w:top w:w="0" w:type="dxa"/>
          <w:left w:w="108" w:type="dxa"/>
          <w:bottom w:w="0" w:type="dxa"/>
          <w:right w:w="108" w:type="dxa"/>
        </w:tblCellMar>
      </w:tblPr>
      <w:tblGrid>
        <w:gridCol w:w="6746"/>
        <w:gridCol w:w="1622"/>
        <w:gridCol w:w="1604"/>
      </w:tblGrid>
      <w:tr>
        <w:trPr/>
        <w:tc>
          <w:tcPr>
            <w:tcW w:w="6746" w:type="dxa"/>
            <w:tcBorders>
              <w:top w:val="single" w:sz="4" w:space="0" w:color="1CADE4"/>
              <w:left w:val="single" w:sz="4" w:space="0" w:color="1CADE4"/>
              <w:bottom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Description</w:t>
            </w:r>
          </w:p>
        </w:tc>
        <w:tc>
          <w:tcPr>
            <w:tcW w:w="1622"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Symbol</w:t>
            </w:r>
          </w:p>
        </w:tc>
        <w:tc>
          <w:tcPr>
            <w:tcW w:w="1604"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Applies To</w:t>
            </w:r>
          </w:p>
        </w:tc>
      </w:tr>
      <w:tr>
        <w:trPr/>
        <w:tc>
          <w:tcPr>
            <w:tcW w:w="6746" w:type="dxa"/>
            <w:tcBorders>
              <w:bottom w:val="single" w:sz="4" w:space="0" w:color="1CADE4"/>
            </w:tcBorders>
          </w:tcPr>
          <w:p>
            <w:pPr>
              <w:pStyle w:val="Normal"/>
              <w:spacing w:before="0" w:after="160"/>
              <w:jc w:val="both"/>
              <w:rPr>
                <w:b/>
                <w:b/>
                <w:bCs/>
              </w:rPr>
            </w:pPr>
            <w:r>
              <w:rPr>
                <w:b/>
                <w:bCs/>
              </w:rPr>
              <w:t>Delegable or not, will determine if the BurnFrom Control will be available in the implementation.</w:t>
            </w:r>
          </w:p>
        </w:tc>
        <w:tc>
          <w:tcPr>
            <w:tcW w:w="1622" w:type="dxa"/>
            <w:tcBorders>
              <w:bottom w:val="single" w:sz="4" w:space="0" w:color="1CADE4"/>
            </w:tcBorders>
          </w:tcPr>
          <w:p>
            <w:pPr>
              <w:pStyle w:val="Normal"/>
              <w:spacing w:before="0" w:after="160"/>
              <w:rPr>
                <w:b/>
                <w:b/>
                <w:bCs/>
              </w:rPr>
            </w:pPr>
            <w:r>
              <w:rPr>
                <w:b/>
                <w:bCs/>
              </w:rPr>
              <w:t>g</w:t>
            </w:r>
          </w:p>
        </w:tc>
        <w:tc>
          <w:tcPr>
            <w:tcW w:w="1604" w:type="dxa"/>
            <w:tcBorders>
              <w:bottom w:val="single" w:sz="4" w:space="0" w:color="1CADE4"/>
            </w:tcBorders>
          </w:tcPr>
          <w:p>
            <w:pPr>
              <w:pStyle w:val="Normal"/>
              <w:spacing w:before="0" w:after="160"/>
              <w:rPr/>
            </w:pPr>
            <w:r>
              <w:rPr/>
              <w:t>[ ]</w:t>
            </w:r>
          </w:p>
        </w:tc>
      </w:tr>
      <w:tr>
        <w:trPr/>
        <w:tc>
          <w:tcPr>
            <w:tcW w:w="6746" w:type="dxa"/>
            <w:tcBorders/>
          </w:tcPr>
          <w:p>
            <w:pPr>
              <w:pStyle w:val="Normal"/>
              <w:spacing w:before="0" w:after="160"/>
              <w:jc w:val="both"/>
              <w:rPr>
                <w:b/>
                <w:b/>
                <w:bCs/>
              </w:rPr>
            </w:pPr>
            <w:r>
              <w:rPr>
                <w:b/>
                <w:bCs/>
              </w:rPr>
              <w:t>If Compliance is present, a CheckBurnAllowed request has to be made and verified before a Burn request or a BurnFrom request.</w:t>
            </w:r>
          </w:p>
        </w:tc>
        <w:tc>
          <w:tcPr>
            <w:tcW w:w="1622" w:type="dxa"/>
            <w:tcBorders/>
          </w:tcPr>
          <w:p>
            <w:pPr>
              <w:pStyle w:val="Normal"/>
              <w:spacing w:before="0" w:after="160"/>
              <w:rPr>
                <w:b/>
                <w:b/>
                <w:bCs/>
              </w:rPr>
            </w:pPr>
            <w:r>
              <w:rPr>
                <w:b/>
                <w:bCs/>
              </w:rPr>
              <w:t>c</w:t>
            </w:r>
          </w:p>
        </w:tc>
        <w:tc>
          <w:tcPr>
            <w:tcW w:w="1604" w:type="dxa"/>
            <w:tcBorders/>
          </w:tcPr>
          <w:p>
            <w:pPr>
              <w:pStyle w:val="Normal"/>
              <w:spacing w:before="0" w:after="160"/>
              <w:rPr/>
            </w:pPr>
            <w:r>
              <w:rPr/>
              <w:t>[ ]</w:t>
            </w:r>
          </w:p>
        </w:tc>
      </w:tr>
    </w:tbl>
    <w:p>
      <w:pPr>
        <w:pStyle w:val="Heading2"/>
        <w:jc w:val="left"/>
        <w:rPr/>
      </w:pPr>
      <w:r>
        <w:rPr/>
      </w:r>
    </w:p>
    <w:p>
      <w:pPr>
        <w:pStyle w:val="Heading2"/>
        <w:jc w:val="left"/>
        <w:rPr/>
      </w:pPr>
      <w:r>
        <w:rPr/>
        <w:t>Artifact Files</w:t>
      </w:r>
    </w:p>
    <w:tbl>
      <w:tblPr>
        <w:tblStyle w:val="GridTable4-Accent1"/>
        <w:tblW w:w="5000" w:type="pct"/>
        <w:jc w:val="left"/>
        <w:tblInd w:w="0" w:type="dxa"/>
        <w:tblCellMar>
          <w:top w:w="0" w:type="dxa"/>
          <w:left w:w="108" w:type="dxa"/>
          <w:bottom w:w="0" w:type="dxa"/>
          <w:right w:w="108" w:type="dxa"/>
        </w:tblCellMar>
      </w:tblPr>
      <w:tblGrid>
        <w:gridCol w:w="1527"/>
        <w:gridCol w:w="3333"/>
        <w:gridCol w:w="5112"/>
      </w:tblGrid>
      <w:tr>
        <w:trPr/>
        <w:tc>
          <w:tcPr>
            <w:tcW w:w="1527" w:type="dxa"/>
            <w:tcBorders>
              <w:top w:val="single" w:sz="4" w:space="0" w:color="1CADE4"/>
              <w:left w:val="single" w:sz="4" w:space="0" w:color="1CADE4"/>
              <w:bottom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Content Type</w:t>
            </w:r>
          </w:p>
        </w:tc>
        <w:tc>
          <w:tcPr>
            <w:tcW w:w="3333"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File Name</w:t>
            </w:r>
          </w:p>
        </w:tc>
        <w:tc>
          <w:tcPr>
            <w:tcW w:w="5112"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File Content</w:t>
            </w:r>
          </w:p>
        </w:tc>
      </w:tr>
      <w:tr>
        <w:trPr/>
        <w:tc>
          <w:tcPr>
            <w:tcW w:w="1527" w:type="dxa"/>
            <w:tcBorders>
              <w:bottom w:val="single" w:sz="4" w:space="0" w:color="1CADE4"/>
            </w:tcBorders>
          </w:tcPr>
          <w:p>
            <w:pPr>
              <w:pStyle w:val="Normal"/>
              <w:spacing w:before="0" w:after="160"/>
              <w:rPr>
                <w:b/>
                <w:b/>
                <w:bCs/>
              </w:rPr>
            </w:pPr>
            <w:r>
              <w:rPr>
                <w:b/>
                <w:bCs/>
              </w:rPr>
              <w:t>Control</w:t>
            </w:r>
          </w:p>
        </w:tc>
        <w:tc>
          <w:tcPr>
            <w:tcW w:w="3333" w:type="dxa"/>
            <w:tcBorders>
              <w:bottom w:val="single" w:sz="4" w:space="0" w:color="1CADE4"/>
            </w:tcBorders>
          </w:tcPr>
          <w:p>
            <w:pPr>
              <w:pStyle w:val="Normal"/>
              <w:spacing w:before="0" w:after="160"/>
              <w:rPr>
                <w:b/>
                <w:b/>
                <w:bCs/>
              </w:rPr>
            </w:pPr>
            <w:r>
              <w:rPr>
                <w:b/>
                <w:bCs/>
              </w:rPr>
              <w:t>burnable.proto</w:t>
            </w:r>
          </w:p>
        </w:tc>
        <w:tc>
          <w:tcPr>
            <w:tcW w:w="5112" w:type="dxa"/>
            <w:tcBorders>
              <w:bottom w:val="single" w:sz="4" w:space="0" w:color="1CADE4"/>
            </w:tcBorders>
          </w:tcPr>
          <w:p>
            <w:pPr>
              <w:pStyle w:val="Normal"/>
              <w:spacing w:before="0" w:after="160"/>
              <w:rPr/>
            </w:pPr>
            <w:r>
              <w:rPr/>
            </w:r>
          </w:p>
        </w:tc>
      </w:tr>
      <w:tr>
        <w:trPr/>
        <w:tc>
          <w:tcPr>
            <w:tcW w:w="1527" w:type="dxa"/>
            <w:tcBorders/>
          </w:tcPr>
          <w:p>
            <w:pPr>
              <w:pStyle w:val="Normal"/>
              <w:spacing w:before="0" w:after="160"/>
              <w:rPr>
                <w:b/>
                <w:b/>
                <w:bCs/>
              </w:rPr>
            </w:pPr>
            <w:r>
              <w:rPr>
                <w:b/>
                <w:bCs/>
              </w:rPr>
              <w:t>Uml</w:t>
            </w:r>
          </w:p>
        </w:tc>
        <w:tc>
          <w:tcPr>
            <w:tcW w:w="3333" w:type="dxa"/>
            <w:tcBorders/>
          </w:tcPr>
          <w:p>
            <w:pPr>
              <w:pStyle w:val="Normal"/>
              <w:spacing w:before="0" w:after="160"/>
              <w:rPr>
                <w:b/>
                <w:b/>
                <w:bCs/>
              </w:rPr>
            </w:pPr>
            <w:r>
              <w:rPr>
                <w:b/>
                <w:bCs/>
              </w:rPr>
              <w:t>burnable.md</w:t>
            </w:r>
          </w:p>
        </w:tc>
        <w:tc>
          <w:tcPr>
            <w:tcW w:w="5112" w:type="dxa"/>
            <w:tcBorders/>
          </w:tcPr>
          <w:p>
            <w:pPr>
              <w:pStyle w:val="Normal"/>
              <w:spacing w:before="0" w:after="160"/>
              <w:rPr/>
            </w:pPr>
            <w:r>
              <w:rPr/>
            </w:r>
          </w:p>
        </w:tc>
      </w:tr>
    </w:tbl>
    <w:p>
      <w:pPr>
        <w:pStyle w:val="Heading2"/>
        <w:jc w:val="left"/>
        <w:rPr/>
      </w:pPr>
      <w:r>
        <w:rPr/>
        <w:t>Code Map</w:t>
      </w:r>
    </w:p>
    <w:tbl>
      <w:tblPr>
        <w:tblStyle w:val="GridTable4-Accent1"/>
        <w:tblW w:w="5000" w:type="pct"/>
        <w:jc w:val="left"/>
        <w:tblInd w:w="0" w:type="dxa"/>
        <w:tblCellMar>
          <w:top w:w="0" w:type="dxa"/>
          <w:left w:w="108" w:type="dxa"/>
          <w:bottom w:w="0" w:type="dxa"/>
          <w:right w:w="108" w:type="dxa"/>
        </w:tblCellMar>
      </w:tblPr>
      <w:tblGrid>
        <w:gridCol w:w="1437"/>
        <w:gridCol w:w="1532"/>
        <w:gridCol w:w="1891"/>
        <w:gridCol w:w="5111"/>
      </w:tblGrid>
      <w:tr>
        <w:trPr/>
        <w:tc>
          <w:tcPr>
            <w:tcW w:w="1437" w:type="dxa"/>
            <w:tcBorders>
              <w:top w:val="single" w:sz="4" w:space="0" w:color="1CADE4"/>
              <w:left w:val="single" w:sz="4" w:space="0" w:color="1CADE4"/>
              <w:bottom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Map Type</w:t>
            </w:r>
          </w:p>
        </w:tc>
        <w:tc>
          <w:tcPr>
            <w:tcW w:w="1532" w:type="dxa"/>
            <w:tcBorders>
              <w:top w:val="single" w:sz="4" w:space="0" w:color="1CADE4"/>
              <w:left w:val="single" w:sz="4" w:space="0" w:color="1CADE4"/>
              <w:bottom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Name</w:t>
            </w:r>
          </w:p>
        </w:tc>
        <w:tc>
          <w:tcPr>
            <w:tcW w:w="1891"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Platform</w:t>
            </w:r>
          </w:p>
        </w:tc>
        <w:tc>
          <w:tcPr>
            <w:tcW w:w="5111"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Location</w:t>
            </w:r>
          </w:p>
        </w:tc>
      </w:tr>
      <w:tr>
        <w:trPr/>
        <w:tc>
          <w:tcPr>
            <w:tcW w:w="1437" w:type="dxa"/>
            <w:tcBorders>
              <w:bottom w:val="single" w:sz="4" w:space="0" w:color="1CADE4"/>
            </w:tcBorders>
          </w:tcPr>
          <w:p>
            <w:pPr>
              <w:pStyle w:val="Normal"/>
              <w:spacing w:before="0" w:after="160"/>
              <w:rPr>
                <w:b/>
                <w:b/>
                <w:bCs/>
              </w:rPr>
            </w:pPr>
            <w:r>
              <w:rPr>
                <w:b/>
                <w:bCs/>
              </w:rPr>
              <w:t>SourceCode</w:t>
            </w:r>
          </w:p>
        </w:tc>
        <w:tc>
          <w:tcPr>
            <w:tcW w:w="1532" w:type="dxa"/>
            <w:tcBorders>
              <w:bottom w:val="single" w:sz="4" w:space="0" w:color="1CADE4"/>
            </w:tcBorders>
          </w:tcPr>
          <w:p>
            <w:pPr>
              <w:pStyle w:val="Normal"/>
              <w:spacing w:before="0" w:after="160"/>
              <w:rPr>
                <w:b/>
                <w:b/>
                <w:bCs/>
              </w:rPr>
            </w:pPr>
            <w:r>
              <w:rPr>
                <w:b/>
                <w:bCs/>
              </w:rPr>
              <w:t>Openzeppelin</w:t>
            </w:r>
          </w:p>
        </w:tc>
        <w:tc>
          <w:tcPr>
            <w:tcW w:w="1891" w:type="dxa"/>
            <w:tcBorders>
              <w:bottom w:val="single" w:sz="4" w:space="0" w:color="1CADE4"/>
            </w:tcBorders>
          </w:tcPr>
          <w:p>
            <w:pPr>
              <w:pStyle w:val="Normal"/>
              <w:spacing w:before="0" w:after="160"/>
              <w:rPr>
                <w:b/>
                <w:b/>
                <w:bCs/>
              </w:rPr>
            </w:pPr>
            <w:r>
              <w:rPr>
                <w:b/>
                <w:bCs/>
              </w:rPr>
              <w:t>EthereumSolidity</w:t>
            </w:r>
          </w:p>
        </w:tc>
        <w:tc>
          <w:tcPr>
            <w:tcW w:w="5111" w:type="dxa"/>
            <w:tcBorders>
              <w:bottom w:val="single" w:sz="4" w:space="0" w:color="1CADE4"/>
            </w:tcBorders>
          </w:tcPr>
          <w:p>
            <w:pPr>
              <w:pStyle w:val="Normal"/>
              <w:spacing w:before="0" w:after="160"/>
              <w:rPr/>
            </w:pPr>
            <w:r>
              <w:rPr/>
              <w:t>https://github.com/OpenZeppelin/openzeppelin-contracts/blob/master/contracts/token/ERC20/ERC20Burnable.sol</w:t>
            </w:r>
          </w:p>
        </w:tc>
      </w:tr>
    </w:tbl>
    <w:p>
      <w:pPr>
        <w:pStyle w:val="Heading2"/>
        <w:jc w:val="left"/>
        <w:rPr/>
      </w:pPr>
      <w:r>
        <w:rPr/>
        <w:t>Implementation Map</w:t>
      </w:r>
    </w:p>
    <w:p>
      <w:pPr>
        <w:pStyle w:val="Heading2"/>
        <w:jc w:val="left"/>
        <w:rPr/>
      </w:pPr>
      <w:r>
        <w:rPr/>
        <w:t>Resource Map</w:t>
      </w:r>
    </w:p>
    <w:p>
      <w:pPr>
        <w:pStyle w:val="Heading2"/>
        <w:jc w:val="left"/>
        <w:rPr/>
      </w:pPr>
      <w:r>
        <w:rPr/>
        <w:t>Specification Behavior</w:t>
      </w:r>
    </w:p>
    <w:p>
      <w:pPr>
        <w:pStyle w:val="Normal"/>
        <w:jc w:val="left"/>
        <w:rPr/>
      </w:pPr>
      <w:r>
        <w:rPr/>
      </w:r>
    </w:p>
    <w:p>
      <w:pPr>
        <w:pStyle w:val="Normal"/>
        <w:jc w:val="left"/>
        <w:rPr/>
      </w:pPr>
      <w:r>
        <w:rPr/>
      </w:r>
    </w:p>
    <w:p>
      <w:pPr>
        <w:pStyle w:val="Normal"/>
        <w:numPr>
          <w:ilvl w:val="0"/>
          <w:numId w:val="0"/>
        </w:numPr>
        <w:spacing w:before="0" w:after="0"/>
        <w:ind w:left="0" w:right="0" w:hanging="0"/>
        <w:jc w:val="center"/>
        <w:rPr>
          <w:rFonts w:ascii="Liberation Serif" w:hAnsi="Liberation Serif" w:eastAsia="DejaVu Sans" w:cs="DejaVu Sans"/>
          <w:sz w:val="36"/>
          <w:szCs w:val="32"/>
          <w:u w:val="single"/>
        </w:rPr>
      </w:pPr>
      <w:r>
        <w:rPr>
          <w:rFonts w:eastAsia="DejaVu Sans" w:cs="DejaVu Sans"/>
          <w:sz w:val="36"/>
          <w:szCs w:val="32"/>
          <w:u w:val="single"/>
        </w:rPr>
        <w:t>Roles</w:t>
      </w:r>
    </w:p>
    <w:tbl>
      <w:tblPr>
        <w:tblStyle w:val="GridTable4-Accent1"/>
        <w:tblW w:w="5000" w:type="pct"/>
        <w:jc w:val="left"/>
        <w:tblInd w:w="0" w:type="dxa"/>
        <w:tblCellMar>
          <w:top w:w="0" w:type="dxa"/>
          <w:left w:w="108" w:type="dxa"/>
          <w:bottom w:w="0" w:type="dxa"/>
          <w:right w:w="108" w:type="dxa"/>
        </w:tblCellMar>
      </w:tblPr>
      <w:tblGrid>
        <w:gridCol w:w="4985"/>
        <w:gridCol w:w="4986"/>
      </w:tblGrid>
      <w:tr>
        <w:trPr/>
        <w:tc>
          <w:tcPr>
            <w:tcW w:w="4985"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Type:</w:t>
            </w:r>
          </w:p>
        </w:tc>
        <w:tc>
          <w:tcPr>
            <w:tcW w:w="4986"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Behavior</w:t>
            </w:r>
          </w:p>
        </w:tc>
      </w:tr>
      <w:tr>
        <w:trPr/>
        <w:tc>
          <w:tcPr>
            <w:tcW w:w="9971" w:type="dxa"/>
            <w:gridSpan w:val="2"/>
            <w:tcBorders/>
            <w:shd w:color="auto" w:fill="D1EEF9" w:themeFill="accent1" w:themeFillTint="33" w:val="clear"/>
          </w:tcPr>
          <w:p>
            <w:pPr>
              <w:pStyle w:val="Normal"/>
              <w:spacing w:before="0" w:after="160"/>
              <w:rPr>
                <w:b/>
                <w:b/>
                <w:bCs/>
              </w:rPr>
            </w:pPr>
            <w:r>
              <w:rPr>
                <w:b/>
                <w:bCs/>
              </w:rPr>
              <w:t>Roles</w:t>
            </w:r>
          </w:p>
        </w:tc>
      </w:tr>
      <w:tr>
        <w:trPr/>
        <w:tc>
          <w:tcPr>
            <w:tcW w:w="4985" w:type="dxa"/>
            <w:tcBorders/>
          </w:tcPr>
          <w:p>
            <w:pPr>
              <w:pStyle w:val="Normal"/>
              <w:spacing w:before="0" w:after="160"/>
              <w:rPr>
                <w:b/>
                <w:b/>
                <w:bCs/>
              </w:rPr>
            </w:pPr>
            <w:r>
              <w:rPr>
                <w:b/>
                <w:bCs/>
              </w:rPr>
              <w:t>Id:</w:t>
            </w:r>
          </w:p>
        </w:tc>
        <w:tc>
          <w:tcPr>
            <w:tcW w:w="4986" w:type="dxa"/>
            <w:tcBorders/>
          </w:tcPr>
          <w:p>
            <w:pPr>
              <w:pStyle w:val="Normal"/>
              <w:spacing w:before="0" w:after="160"/>
              <w:rPr/>
            </w:pPr>
            <w:r>
              <w:rPr/>
              <w:t>c32726da-9787-4dd8-8de3-d07d1733d0f6</w:t>
            </w:r>
          </w:p>
        </w:tc>
      </w:tr>
      <w:tr>
        <w:trPr/>
        <w:tc>
          <w:tcPr>
            <w:tcW w:w="9971" w:type="dxa"/>
            <w:gridSpan w:val="2"/>
            <w:tcBorders/>
            <w:shd w:color="auto" w:fill="D1EEF9" w:themeFill="accent1" w:themeFillTint="33" w:val="clear"/>
          </w:tcPr>
          <w:p>
            <w:pPr>
              <w:pStyle w:val="Normal"/>
              <w:spacing w:before="0" w:after="160"/>
              <w:rPr>
                <w:b/>
                <w:b/>
                <w:bCs/>
              </w:rPr>
            </w:pPr>
            <w:r>
              <w:rPr>
                <w:b/>
                <w:bCs/>
              </w:rPr>
              <w:t>&lt;i&gt;r&lt;/i&gt;</w:t>
            </w:r>
          </w:p>
        </w:tc>
      </w:tr>
      <w:tr>
        <w:trPr/>
        <w:tc>
          <w:tcPr>
            <w:tcW w:w="4985" w:type="dxa"/>
            <w:tcBorders/>
          </w:tcPr>
          <w:p>
            <w:pPr>
              <w:pStyle w:val="Normal"/>
              <w:spacing w:before="0" w:after="160"/>
              <w:rPr>
                <w:b/>
                <w:b/>
                <w:bCs/>
              </w:rPr>
            </w:pPr>
            <w:r>
              <w:rPr>
                <w:b/>
                <w:bCs/>
              </w:rPr>
              <w:t>Tooling:</w:t>
            </w:r>
          </w:p>
        </w:tc>
        <w:tc>
          <w:tcPr>
            <w:tcW w:w="4986" w:type="dxa"/>
            <w:tcBorders/>
          </w:tcPr>
          <w:p>
            <w:pPr>
              <w:pStyle w:val="Normal"/>
              <w:spacing w:before="0" w:after="160"/>
              <w:rPr/>
            </w:pPr>
            <w:r>
              <w:rPr/>
              <w:t>r</w:t>
            </w:r>
          </w:p>
        </w:tc>
      </w:tr>
      <w:tr>
        <w:trPr/>
        <w:tc>
          <w:tcPr>
            <w:tcW w:w="9971" w:type="dxa"/>
            <w:gridSpan w:val="2"/>
            <w:tcBorders/>
            <w:shd w:color="auto" w:fill="D1EEF9" w:themeFill="accent1" w:themeFillTint="33" w:val="clear"/>
          </w:tcPr>
          <w:p>
            <w:pPr>
              <w:pStyle w:val="Normal"/>
              <w:spacing w:before="0" w:after="160"/>
              <w:rPr>
                <w:b/>
                <w:b/>
                <w:bCs/>
              </w:rPr>
            </w:pPr>
            <w:r>
              <w:rPr>
                <w:b/>
                <w:bCs/>
              </w:rPr>
              <w:t>1.0</w:t>
            </w:r>
          </w:p>
        </w:tc>
      </w:tr>
    </w:tbl>
    <w:p>
      <w:pPr>
        <w:pStyle w:val="Heading2"/>
        <w:jc w:val="left"/>
        <w:rPr>
          <w:sz w:val="16"/>
          <w:szCs w:val="16"/>
        </w:rPr>
      </w:pPr>
      <w:r>
        <w:rPr>
          <w:sz w:val="16"/>
          <w:szCs w:val="16"/>
        </w:rPr>
      </w:r>
    </w:p>
    <w:p>
      <w:pPr>
        <w:pStyle w:val="Heading2"/>
        <w:jc w:val="left"/>
        <w:rPr/>
      </w:pPr>
      <w:r>
        <w:rPr/>
        <w:t>Definition</w:t>
      </w:r>
    </w:p>
    <w:p>
      <w:pPr>
        <w:pStyle w:val="Quote"/>
        <w:jc w:val="both"/>
        <w:rPr/>
      </w:pPr>
      <w:r>
        <w:rP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2"/>
        <w:jc w:val="left"/>
        <w:rPr/>
      </w:pPr>
      <w:r>
        <w:rPr/>
        <w:t xml:space="preserve">Example </w:t>
      </w:r>
    </w:p>
    <w:p>
      <w:pPr>
        <w:pStyle w:val="Heading2"/>
        <w:jc w:val="left"/>
        <w:rPr/>
      </w:pPr>
      <w:r>
        <w:rPr/>
        <w:t>Analogies</w:t>
      </w:r>
    </w:p>
    <w:tbl>
      <w:tblPr>
        <w:tblStyle w:val="GridTable4-Accent1"/>
        <w:tblW w:w="5000" w:type="pct"/>
        <w:jc w:val="left"/>
        <w:tblInd w:w="0" w:type="dxa"/>
        <w:tblCellMar>
          <w:top w:w="0" w:type="dxa"/>
          <w:left w:w="108" w:type="dxa"/>
          <w:bottom w:w="0" w:type="dxa"/>
          <w:right w:w="108" w:type="dxa"/>
        </w:tblCellMar>
      </w:tblPr>
      <w:tblGrid>
        <w:gridCol w:w="3237"/>
        <w:gridCol w:w="6734"/>
      </w:tblGrid>
      <w:tr>
        <w:trPr/>
        <w:tc>
          <w:tcPr>
            <w:tcW w:w="3237"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Name:</w:t>
            </w:r>
          </w:p>
        </w:tc>
        <w:tc>
          <w:tcPr>
            <w:tcW w:w="6734"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Description</w:t>
            </w:r>
          </w:p>
        </w:tc>
      </w:tr>
      <w:tr>
        <w:trPr/>
        <w:tc>
          <w:tcPr>
            <w:tcW w:w="3237" w:type="dxa"/>
            <w:tcBorders/>
          </w:tcPr>
          <w:p>
            <w:pPr>
              <w:pStyle w:val="Normal"/>
              <w:spacing w:before="0" w:after="160"/>
              <w:rPr>
                <w:b/>
                <w:b/>
                <w:bCs/>
              </w:rPr>
            </w:pPr>
            <w:r>
              <w:rPr>
                <w:b/>
                <w:bCs/>
              </w:rPr>
              <w:t>Minters</w:t>
            </w:r>
          </w:p>
        </w:tc>
        <w:tc>
          <w:tcPr>
            <w:tcW w:w="6734" w:type="dxa"/>
            <w:tcBorders/>
          </w:tcPr>
          <w:p>
            <w:pPr>
              <w:pStyle w:val="Normal"/>
              <w:spacing w:before="0" w:after="160"/>
              <w:jc w:val="both"/>
              <w:rPr/>
            </w:pPr>
            <w:r>
              <w:rPr/>
              <w:t>A role called 'Minters' for a token can have accounts in the role. The MintTo behavior invocation will be bound to the role check to ensure only account in the 'Minters' role are allowed to mint new instances in the class.</w:t>
            </w:r>
          </w:p>
        </w:tc>
      </w:tr>
    </w:tbl>
    <w:p>
      <w:pPr>
        <w:pStyle w:val="Heading2"/>
        <w:jc w:val="left"/>
        <w:rPr/>
      </w:pPr>
      <w:r>
        <w:rPr/>
        <w:t>Dependencies</w:t>
      </w:r>
    </w:p>
    <w:p>
      <w:pPr>
        <w:pStyle w:val="Heading2"/>
        <w:jc w:val="left"/>
        <w:rPr/>
      </w:pPr>
      <w:r>
        <w:rPr/>
        <w:t>Incompatible With</w:t>
      </w:r>
    </w:p>
    <w:p>
      <w:pPr>
        <w:pStyle w:val="Heading2"/>
        <w:jc w:val="left"/>
        <w:rPr/>
      </w:pPr>
      <w:r>
        <w:rPr/>
        <w:t>Influenced By</w:t>
      </w:r>
    </w:p>
    <w:p>
      <w:pPr>
        <w:pStyle w:val="Heading2"/>
        <w:jc w:val="left"/>
        <w:rPr/>
      </w:pPr>
      <w:r>
        <w:rPr/>
        <w:t>Artifact Files</w:t>
      </w:r>
    </w:p>
    <w:tbl>
      <w:tblPr>
        <w:tblStyle w:val="GridTable4-Accent1"/>
        <w:tblW w:w="5000" w:type="pct"/>
        <w:jc w:val="left"/>
        <w:tblInd w:w="0" w:type="dxa"/>
        <w:tblCellMar>
          <w:top w:w="0" w:type="dxa"/>
          <w:left w:w="108" w:type="dxa"/>
          <w:bottom w:w="0" w:type="dxa"/>
          <w:right w:w="108" w:type="dxa"/>
        </w:tblCellMar>
      </w:tblPr>
      <w:tblGrid>
        <w:gridCol w:w="1527"/>
        <w:gridCol w:w="3333"/>
        <w:gridCol w:w="5112"/>
      </w:tblGrid>
      <w:tr>
        <w:trPr/>
        <w:tc>
          <w:tcPr>
            <w:tcW w:w="1527" w:type="dxa"/>
            <w:tcBorders>
              <w:top w:val="single" w:sz="4" w:space="0" w:color="1CADE4"/>
              <w:left w:val="single" w:sz="4" w:space="0" w:color="1CADE4"/>
              <w:bottom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Content Type</w:t>
            </w:r>
          </w:p>
        </w:tc>
        <w:tc>
          <w:tcPr>
            <w:tcW w:w="3333"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File Name</w:t>
            </w:r>
          </w:p>
        </w:tc>
        <w:tc>
          <w:tcPr>
            <w:tcW w:w="5112"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File Content</w:t>
            </w:r>
          </w:p>
        </w:tc>
      </w:tr>
      <w:tr>
        <w:trPr/>
        <w:tc>
          <w:tcPr>
            <w:tcW w:w="1527" w:type="dxa"/>
            <w:tcBorders>
              <w:bottom w:val="single" w:sz="4" w:space="0" w:color="1CADE4"/>
            </w:tcBorders>
          </w:tcPr>
          <w:p>
            <w:pPr>
              <w:pStyle w:val="Normal"/>
              <w:spacing w:before="0" w:after="160"/>
              <w:rPr>
                <w:b/>
                <w:b/>
                <w:bCs/>
              </w:rPr>
            </w:pPr>
            <w:r>
              <w:rPr>
                <w:b/>
                <w:bCs/>
              </w:rPr>
              <w:t>Control</w:t>
            </w:r>
          </w:p>
        </w:tc>
        <w:tc>
          <w:tcPr>
            <w:tcW w:w="3333" w:type="dxa"/>
            <w:tcBorders>
              <w:bottom w:val="single" w:sz="4" w:space="0" w:color="1CADE4"/>
            </w:tcBorders>
          </w:tcPr>
          <w:p>
            <w:pPr>
              <w:pStyle w:val="Normal"/>
              <w:spacing w:before="0" w:after="160"/>
              <w:rPr>
                <w:b/>
                <w:b/>
                <w:bCs/>
              </w:rPr>
            </w:pPr>
            <w:r>
              <w:rPr>
                <w:b/>
                <w:bCs/>
              </w:rPr>
              <w:t>roles.proto</w:t>
            </w:r>
          </w:p>
        </w:tc>
        <w:tc>
          <w:tcPr>
            <w:tcW w:w="5112" w:type="dxa"/>
            <w:tcBorders>
              <w:bottom w:val="single" w:sz="4" w:space="0" w:color="1CADE4"/>
            </w:tcBorders>
          </w:tcPr>
          <w:p>
            <w:pPr>
              <w:pStyle w:val="Normal"/>
              <w:spacing w:before="0" w:after="160"/>
              <w:rPr/>
            </w:pPr>
            <w:r>
              <w:rPr/>
            </w:r>
          </w:p>
        </w:tc>
      </w:tr>
      <w:tr>
        <w:trPr/>
        <w:tc>
          <w:tcPr>
            <w:tcW w:w="1527" w:type="dxa"/>
            <w:tcBorders/>
          </w:tcPr>
          <w:p>
            <w:pPr>
              <w:pStyle w:val="Normal"/>
              <w:spacing w:before="0" w:after="160"/>
              <w:rPr>
                <w:b/>
                <w:b/>
                <w:bCs/>
              </w:rPr>
            </w:pPr>
            <w:r>
              <w:rPr>
                <w:b/>
                <w:bCs/>
              </w:rPr>
              <w:t>Uml</w:t>
            </w:r>
          </w:p>
        </w:tc>
        <w:tc>
          <w:tcPr>
            <w:tcW w:w="3333" w:type="dxa"/>
            <w:tcBorders/>
          </w:tcPr>
          <w:p>
            <w:pPr>
              <w:pStyle w:val="Normal"/>
              <w:spacing w:before="0" w:after="160"/>
              <w:rPr>
                <w:b/>
                <w:b/>
                <w:bCs/>
              </w:rPr>
            </w:pPr>
            <w:r>
              <w:rPr>
                <w:b/>
                <w:bCs/>
              </w:rPr>
              <w:t>roles.md</w:t>
            </w:r>
          </w:p>
        </w:tc>
        <w:tc>
          <w:tcPr>
            <w:tcW w:w="5112" w:type="dxa"/>
            <w:tcBorders/>
          </w:tcPr>
          <w:p>
            <w:pPr>
              <w:pStyle w:val="Normal"/>
              <w:spacing w:before="0" w:after="160"/>
              <w:rPr/>
            </w:pPr>
            <w:r>
              <w:rPr/>
            </w:r>
          </w:p>
        </w:tc>
      </w:tr>
    </w:tbl>
    <w:p>
      <w:pPr>
        <w:pStyle w:val="Heading2"/>
        <w:jc w:val="left"/>
        <w:rPr/>
      </w:pPr>
      <w:r>
        <w:rPr/>
        <w:t>Code Map</w:t>
      </w:r>
    </w:p>
    <w:p>
      <w:pPr>
        <w:pStyle w:val="Heading2"/>
        <w:jc w:val="left"/>
        <w:rPr/>
      </w:pPr>
      <w:r>
        <w:rPr/>
        <w:t>Implementation Map</w:t>
      </w:r>
    </w:p>
    <w:p>
      <w:pPr>
        <w:pStyle w:val="Heading2"/>
        <w:jc w:val="left"/>
        <w:rPr/>
      </w:pPr>
      <w:r>
        <w:rPr/>
        <w:t>Resource Map</w:t>
      </w:r>
    </w:p>
    <w:p>
      <w:pPr>
        <w:pStyle w:val="Heading2"/>
        <w:spacing w:before="160" w:after="40"/>
        <w:jc w:val="left"/>
        <w:rPr/>
      </w:pPr>
      <w:r>
        <w:rPr/>
        <w:t>Specification Behavior</w:t>
      </w:r>
    </w:p>
    <w:sectPr>
      <w:type w:val="nextPage"/>
      <w:pgSz w:w="12240" w:h="15840"/>
      <w:pgMar w:left="1134" w:right="1134" w:header="0" w:top="1134" w:footer="0" w:bottom="1134" w:gutter="0"/>
      <w:pgNumType w:fmt="decimal"/>
      <w:formProt w:val="false"/>
      <w:textDirection w:val="lrTb"/>
      <w:docGrid w:type="default" w:linePitch="600" w:charSpace="3850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0"/>
        <w:szCs w:val="21"/>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00" w:before="0" w:after="160"/>
      <w:jc w:val="left"/>
    </w:pPr>
    <w:rPr>
      <w:rFonts w:ascii="Liberation Serif" w:hAnsi="Liberation Serif" w:eastAsia="DejaVu Sans" w:cs="DejaVu Sans"/>
      <w:color w:val="auto"/>
      <w:kern w:val="0"/>
      <w:sz w:val="21"/>
      <w:szCs w:val="21"/>
      <w:lang w:val="en-US" w:eastAsia="en-US" w:bidi="ar-SA"/>
    </w:rPr>
  </w:style>
  <w:style w:type="paragraph" w:styleId="Heading1">
    <w:name w:val="Heading 1"/>
    <w:basedOn w:val="Normal"/>
    <w:next w:val="Normal"/>
    <w:qFormat/>
    <w:pPr>
      <w:keepNext w:val="true"/>
      <w:keepLines/>
      <w:spacing w:lineRule="auto" w:line="240" w:before="320" w:after="80"/>
      <w:jc w:val="center"/>
      <w:outlineLvl w:val="0"/>
    </w:pPr>
    <w:rPr>
      <w:rFonts w:ascii="Liberation Serif" w:hAnsi="Liberation Serif" w:eastAsia="DejaVu Sans" w:cs="DejaVu Sans"/>
      <w:b/>
      <w:color w:val="1481AB"/>
      <w:sz w:val="40"/>
      <w:szCs w:val="40"/>
    </w:rPr>
  </w:style>
  <w:style w:type="paragraph" w:styleId="Heading2">
    <w:name w:val="Heading 2"/>
    <w:basedOn w:val="Normal"/>
    <w:next w:val="Normal"/>
    <w:qFormat/>
    <w:pPr>
      <w:keepNext w:val="true"/>
      <w:keepLines/>
      <w:spacing w:lineRule="auto" w:line="240" w:before="160" w:after="40"/>
      <w:jc w:val="center"/>
      <w:outlineLvl w:val="1"/>
    </w:pPr>
    <w:rPr>
      <w:rFonts w:ascii="Liberation Serif" w:hAnsi="Liberation Serif" w:eastAsia="DejaVu Sans" w:cs="DejaVu Sans"/>
      <w:sz w:val="36"/>
      <w:szCs w:val="32"/>
      <w:u w:val="single"/>
    </w:rPr>
  </w:style>
  <w:style w:type="paragraph" w:styleId="Heading3">
    <w:name w:val="Heading 3"/>
    <w:basedOn w:val="Normal"/>
    <w:next w:val="Normal"/>
    <w:qFormat/>
    <w:pPr>
      <w:keepNext w:val="true"/>
      <w:keepLines/>
      <w:spacing w:lineRule="auto" w:line="240" w:before="160" w:after="0"/>
      <w:outlineLvl w:val="2"/>
    </w:pPr>
    <w:rPr>
      <w:rFonts w:ascii="Liberation Serif" w:hAnsi="Liberation Serif" w:eastAsia="DejaVu Sans" w:cs="DejaVu Sans"/>
      <w:sz w:val="36"/>
      <w:szCs w:val="32"/>
    </w:rPr>
  </w:style>
  <w:style w:type="paragraph" w:styleId="Heading4">
    <w:name w:val="Heading 4"/>
    <w:basedOn w:val="Normal"/>
    <w:next w:val="Normal"/>
    <w:qFormat/>
    <w:pPr>
      <w:keepNext w:val="true"/>
      <w:keepLines/>
      <w:spacing w:before="80" w:after="0"/>
      <w:outlineLvl w:val="3"/>
    </w:pPr>
    <w:rPr>
      <w:rFonts w:ascii="Liberation Serif" w:hAnsi="Liberation Serif" w:eastAsia="DejaVu Sans" w:cs="DejaVu Sans"/>
      <w:i/>
      <w:iCs/>
      <w:sz w:val="32"/>
      <w:szCs w:val="30"/>
    </w:rPr>
  </w:style>
  <w:style w:type="paragraph" w:styleId="Heading5">
    <w:name w:val="Heading 5"/>
    <w:basedOn w:val="Normal"/>
    <w:next w:val="Normal"/>
    <w:qFormat/>
    <w:pPr>
      <w:keepNext w:val="true"/>
      <w:keepLines/>
      <w:spacing w:before="40" w:after="0"/>
      <w:outlineLvl w:val="4"/>
    </w:pPr>
    <w:rPr>
      <w:rFonts w:ascii="Liberation Serif" w:hAnsi="Liberation Serif" w:eastAsia="DejaVu Sans" w:cs="DejaVu Sans"/>
      <w:b/>
      <w:sz w:val="28"/>
      <w:szCs w:val="28"/>
    </w:rPr>
  </w:style>
  <w:style w:type="paragraph" w:styleId="Heading6">
    <w:name w:val="Heading 6"/>
    <w:basedOn w:val="Normal"/>
    <w:next w:val="Normal"/>
    <w:qFormat/>
    <w:pPr>
      <w:keepNext w:val="true"/>
      <w:keepLines/>
      <w:spacing w:before="40" w:after="0"/>
      <w:outlineLvl w:val="5"/>
    </w:pPr>
    <w:rPr>
      <w:rFonts w:ascii="Liberation Serif" w:hAnsi="Liberation Serif" w:eastAsia="DejaVu Sans" w:cs="DejaVu Sans"/>
      <w:i/>
      <w:iCs/>
      <w:sz w:val="26"/>
      <w:szCs w:val="26"/>
      <w:u w:val="single"/>
    </w:rPr>
  </w:style>
  <w:style w:type="paragraph" w:styleId="Heading7">
    <w:name w:val="Heading 7"/>
    <w:basedOn w:val="Normal"/>
    <w:next w:val="Normal"/>
    <w:qFormat/>
    <w:pPr>
      <w:keepNext w:val="true"/>
      <w:keepLines/>
      <w:spacing w:before="40" w:after="0"/>
      <w:outlineLvl w:val="6"/>
    </w:pPr>
    <w:rPr>
      <w:rFonts w:ascii="Liberation Serif" w:hAnsi="Liberation Serif" w:eastAsia="DejaVu Sans" w:cs="DejaVu Sans"/>
      <w:sz w:val="24"/>
      <w:szCs w:val="24"/>
    </w:rPr>
  </w:style>
  <w:style w:type="paragraph" w:styleId="Heading8">
    <w:name w:val="Heading 8"/>
    <w:basedOn w:val="Normal"/>
    <w:next w:val="Normal"/>
    <w:qFormat/>
    <w:pPr>
      <w:keepNext w:val="true"/>
      <w:keepLines/>
      <w:spacing w:before="40" w:after="0"/>
      <w:outlineLvl w:val="7"/>
    </w:pPr>
    <w:rPr>
      <w:rFonts w:ascii="Liberation Serif" w:hAnsi="Liberation Serif" w:eastAsia="DejaVu Sans" w:cs="DejaVu Sans"/>
      <w:i/>
      <w:iCs/>
      <w:sz w:val="22"/>
      <w:szCs w:val="22"/>
    </w:rPr>
  </w:style>
  <w:style w:type="paragraph" w:styleId="Heading9">
    <w:name w:val="Heading 9"/>
    <w:basedOn w:val="Normal"/>
    <w:next w:val="Normal"/>
    <w:qFormat/>
    <w:pPr>
      <w:keepNext w:val="true"/>
      <w:keepLines/>
      <w:spacing w:before="40" w:after="0"/>
      <w:outlineLvl w:val="8"/>
    </w:pPr>
    <w:rPr>
      <w:b/>
      <w:bCs/>
      <w:i/>
      <w:iCs/>
    </w:rPr>
  </w:style>
  <w:style w:type="character" w:styleId="DefaultParagraphFont">
    <w:name w:val="Default Paragraph Font"/>
    <w:qFormat/>
    <w:rPr/>
  </w:style>
  <w:style w:type="character" w:styleId="Defaultparagraphfont1">
    <w:name w:val="defaultparagraphfont"/>
    <w:basedOn w:val="DefaultParagraphFont"/>
    <w:qFormat/>
    <w:rPr/>
  </w:style>
  <w:style w:type="character" w:styleId="Emphasis1">
    <w:name w:val="Emphasis1"/>
    <w:basedOn w:val="DefaultParagraphFont"/>
    <w:qFormat/>
    <w:rPr/>
  </w:style>
  <w:style w:type="character" w:styleId="Heading1Char">
    <w:name w:val="Heading 1 Char"/>
    <w:basedOn w:val="DefaultParagraphFont"/>
    <w:qFormat/>
    <w:rPr>
      <w:rFonts w:ascii="Liberation Serif" w:hAnsi="Liberation Serif" w:eastAsia="DejaVu Sans" w:cs="DejaVu Sans"/>
      <w:b/>
      <w:color w:val="1481AB"/>
      <w:sz w:val="40"/>
      <w:szCs w:val="40"/>
    </w:rPr>
  </w:style>
  <w:style w:type="character" w:styleId="TitleChar">
    <w:name w:val="Title Char"/>
    <w:basedOn w:val="DefaultParagraphFont"/>
    <w:qFormat/>
    <w:rPr>
      <w:rFonts w:ascii="Liberation Serif" w:hAnsi="Liberation Serif" w:eastAsia="DejaVu Sans" w:cs="DejaVu Sans"/>
      <w:caps/>
      <w:color w:val="1485A4"/>
      <w:spacing w:val="30"/>
      <w:sz w:val="72"/>
      <w:szCs w:val="72"/>
    </w:rPr>
  </w:style>
  <w:style w:type="character" w:styleId="HeaderChar">
    <w:name w:val="Header Char"/>
    <w:basedOn w:val="DefaultParagraphFont"/>
    <w:qFormat/>
    <w:rPr>
      <w:sz w:val="22"/>
      <w:szCs w:val="22"/>
    </w:rPr>
  </w:style>
  <w:style w:type="character" w:styleId="FooterChar">
    <w:name w:val="Footer Char"/>
    <w:basedOn w:val="DefaultParagraphFont"/>
    <w:qFormat/>
    <w:rPr>
      <w:sz w:val="22"/>
      <w:szCs w:val="22"/>
    </w:rPr>
  </w:style>
  <w:style w:type="character" w:styleId="Pagenumber">
    <w:name w:val="page number"/>
    <w:basedOn w:val="DefaultParagraphFont"/>
    <w:qFormat/>
    <w:rPr/>
  </w:style>
  <w:style w:type="character" w:styleId="SubtleEmphasis">
    <w:name w:val="Subtle Emphasis"/>
    <w:basedOn w:val="DefaultParagraphFont"/>
    <w:qFormat/>
    <w:rPr>
      <w:i/>
      <w:iCs/>
      <w:color w:val="595959"/>
    </w:rPr>
  </w:style>
  <w:style w:type="character" w:styleId="Emphasis">
    <w:name w:val="Emphasis"/>
    <w:basedOn w:val="DefaultParagraphFont"/>
    <w:qFormat/>
    <w:rPr>
      <w:rFonts w:ascii="Liberation Serif" w:hAnsi="Liberation Serif"/>
      <w:i/>
      <w:iCs/>
      <w:color w:val="000000"/>
      <w:sz w:val="32"/>
    </w:rPr>
  </w:style>
  <w:style w:type="character" w:styleId="Heading2Char">
    <w:name w:val="Heading 2 Char"/>
    <w:basedOn w:val="DefaultParagraphFont"/>
    <w:qFormat/>
    <w:rPr>
      <w:rFonts w:ascii="Liberation Serif" w:hAnsi="Liberation Serif" w:eastAsia="DejaVu Sans" w:cs="DejaVu Sans"/>
      <w:sz w:val="36"/>
      <w:szCs w:val="32"/>
      <w:u w:val="single"/>
    </w:rPr>
  </w:style>
  <w:style w:type="character" w:styleId="Heading3Char">
    <w:name w:val="Heading 3 Char"/>
    <w:basedOn w:val="DefaultParagraphFont"/>
    <w:qFormat/>
    <w:rPr>
      <w:rFonts w:ascii="Liberation Serif" w:hAnsi="Liberation Serif" w:eastAsia="DejaVu Sans" w:cs="DejaVu Sans"/>
      <w:sz w:val="36"/>
      <w:szCs w:val="32"/>
    </w:rPr>
  </w:style>
  <w:style w:type="character" w:styleId="InternetLink">
    <w:name w:val="Hyperlink"/>
    <w:basedOn w:val="DefaultParagraphFont"/>
    <w:rPr>
      <w:color w:val="F49100"/>
      <w:u w:val="single"/>
    </w:rPr>
  </w:style>
  <w:style w:type="character" w:styleId="UnresolvedMention">
    <w:name w:val="Unresolved Mention"/>
    <w:basedOn w:val="DefaultParagraphFont"/>
    <w:qFormat/>
    <w:rPr>
      <w:color w:val="605E5C"/>
      <w:highlight w:val="lightGray"/>
    </w:rPr>
  </w:style>
  <w:style w:type="character" w:styleId="Heading4Char">
    <w:name w:val="Heading 4 Char"/>
    <w:basedOn w:val="DefaultParagraphFont"/>
    <w:qFormat/>
    <w:rPr>
      <w:rFonts w:ascii="Liberation Serif" w:hAnsi="Liberation Serif" w:eastAsia="DejaVu Sans" w:cs="DejaVu Sans"/>
      <w:i/>
      <w:iCs/>
      <w:sz w:val="32"/>
      <w:szCs w:val="30"/>
    </w:rPr>
  </w:style>
  <w:style w:type="character" w:styleId="Heading5Char">
    <w:name w:val="Heading 5 Char"/>
    <w:basedOn w:val="DefaultParagraphFont"/>
    <w:qFormat/>
    <w:rPr>
      <w:rFonts w:ascii="Liberation Serif" w:hAnsi="Liberation Serif" w:eastAsia="DejaVu Sans" w:cs="DejaVu Sans"/>
      <w:b/>
      <w:sz w:val="28"/>
      <w:szCs w:val="28"/>
    </w:rPr>
  </w:style>
  <w:style w:type="character" w:styleId="Heading6Char">
    <w:name w:val="Heading 6 Char"/>
    <w:basedOn w:val="DefaultParagraphFont"/>
    <w:qFormat/>
    <w:rPr>
      <w:rFonts w:ascii="Liberation Serif" w:hAnsi="Liberation Serif" w:eastAsia="DejaVu Sans" w:cs="DejaVu Sans"/>
      <w:i/>
      <w:iCs/>
      <w:sz w:val="26"/>
      <w:szCs w:val="26"/>
      <w:u w:val="single"/>
    </w:rPr>
  </w:style>
  <w:style w:type="character" w:styleId="Heading7Char">
    <w:name w:val="Heading 7 Char"/>
    <w:basedOn w:val="DefaultParagraphFont"/>
    <w:qFormat/>
    <w:rPr>
      <w:rFonts w:ascii="Liberation Serif" w:hAnsi="Liberation Serif" w:eastAsia="DejaVu Sans" w:cs="DejaVu Sans"/>
      <w:sz w:val="24"/>
      <w:szCs w:val="24"/>
    </w:rPr>
  </w:style>
  <w:style w:type="character" w:styleId="Heading8Char">
    <w:name w:val="Heading 8 Char"/>
    <w:basedOn w:val="DefaultParagraphFont"/>
    <w:qFormat/>
    <w:rPr>
      <w:rFonts w:ascii="Liberation Serif" w:hAnsi="Liberation Serif" w:eastAsia="DejaVu Sans" w:cs="DejaVu Sans"/>
      <w:i/>
      <w:iCs/>
      <w:sz w:val="22"/>
      <w:szCs w:val="22"/>
    </w:rPr>
  </w:style>
  <w:style w:type="character" w:styleId="Heading9Char">
    <w:name w:val="Heading 9 Char"/>
    <w:basedOn w:val="DefaultParagraphFont"/>
    <w:qFormat/>
    <w:rPr>
      <w:b/>
      <w:bCs/>
      <w:i/>
      <w:iCs/>
    </w:rPr>
  </w:style>
  <w:style w:type="character" w:styleId="SubtitleChar">
    <w:name w:val="Subtitle Char"/>
    <w:basedOn w:val="DefaultParagraphFont"/>
    <w:qFormat/>
    <w:rPr>
      <w:color w:val="1485A4"/>
      <w:sz w:val="28"/>
      <w:szCs w:val="28"/>
    </w:rPr>
  </w:style>
  <w:style w:type="character" w:styleId="Strong">
    <w:name w:val="Strong"/>
    <w:basedOn w:val="DefaultParagraphFont"/>
    <w:qFormat/>
    <w:rPr>
      <w:b/>
      <w:bCs/>
    </w:rPr>
  </w:style>
  <w:style w:type="character" w:styleId="QuoteChar">
    <w:name w:val="Quote Char"/>
    <w:basedOn w:val="DefaultParagraphFont"/>
    <w:qFormat/>
    <w:rPr>
      <w:i/>
      <w:iCs/>
      <w:color w:val="1D99A0"/>
      <w:sz w:val="24"/>
      <w:szCs w:val="24"/>
    </w:rPr>
  </w:style>
  <w:style w:type="character" w:styleId="IntenseQuoteChar">
    <w:name w:val="Intense Quote Char"/>
    <w:basedOn w:val="DefaultParagraphFont"/>
    <w:qFormat/>
    <w:rPr>
      <w:rFonts w:ascii="Liberation Serif" w:hAnsi="Liberation Serif" w:eastAsia="DejaVu Sans" w:cs="DejaVu Sans"/>
      <w:caps/>
      <w:color w:val="1481AB"/>
      <w:sz w:val="28"/>
      <w:szCs w:val="28"/>
    </w:rPr>
  </w:style>
  <w:style w:type="character" w:styleId="IntenseEmphasis">
    <w:name w:val="Intense Emphasis"/>
    <w:basedOn w:val="DefaultParagraphFont"/>
    <w:qFormat/>
    <w:rPr>
      <w:b/>
      <w:bCs/>
      <w:i/>
      <w:iCs/>
      <w:color w:val="auto"/>
    </w:rPr>
  </w:style>
  <w:style w:type="character" w:styleId="SubtleReference">
    <w:name w:val="Subtle Reference"/>
    <w:basedOn w:val="DefaultParagraphFont"/>
    <w:qFormat/>
    <w:rPr>
      <w:smallCaps/>
      <w:color w:val="404040"/>
      <w:spacing w:val="0"/>
      <w:u w:val="single" w:color="7F7F7F"/>
    </w:rPr>
  </w:style>
  <w:style w:type="character" w:styleId="IntenseReference">
    <w:name w:val="Intense Reference"/>
    <w:basedOn w:val="DefaultParagraphFont"/>
    <w:qFormat/>
    <w:rPr>
      <w:b/>
      <w:bCs/>
      <w:smallCaps/>
      <w:color w:val="auto"/>
      <w:spacing w:val="0"/>
      <w:u w:val="single"/>
    </w:rPr>
  </w:style>
  <w:style w:type="character" w:styleId="BookTitle">
    <w:name w:val="Book Title"/>
    <w:basedOn w:val="DefaultParagraphFont"/>
    <w:qFormat/>
    <w:rPr>
      <w:b/>
      <w:bCs/>
      <w:smallCaps/>
      <w:spacing w:val="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name w:val="Normal1"/>
    <w:basedOn w:val="Normal"/>
    <w:qFormat/>
    <w:pPr>
      <w:spacing w:lineRule="auto" w:line="240" w:before="280" w:after="280"/>
    </w:pPr>
    <w:rPr>
      <w:rFonts w:ascii="Times New Roman" w:hAnsi="Times New Roman" w:eastAsia="Times New Roman"/>
      <w:sz w:val="24"/>
      <w:szCs w:val="24"/>
    </w:rPr>
  </w:style>
  <w:style w:type="paragraph" w:styleId="Heading11">
    <w:name w:val="heading1"/>
    <w:basedOn w:val="Normal"/>
    <w:qFormat/>
    <w:pPr>
      <w:spacing w:lineRule="auto" w:line="240" w:before="280" w:after="280"/>
    </w:pPr>
    <w:rPr>
      <w:rFonts w:ascii="Times New Roman" w:hAnsi="Times New Roman" w:eastAsia="Times New Roman"/>
      <w:sz w:val="24"/>
      <w:szCs w:val="24"/>
    </w:rPr>
  </w:style>
  <w:style w:type="paragraph" w:styleId="Normalmediumgrid3accent1brmediumgrid3accent1brmediumgrid3accent1brmediumgrid3accent1brmediumgrid3accent1br">
    <w:name w:val="normal-mediumgrid3-accent1-br-mediumgrid3-accent1-br-mediumgrid3-accent1-br-mediumgrid3-accent1-br-mediumgrid3-accent1-br"/>
    <w:basedOn w:val="Normal"/>
    <w:qFormat/>
    <w:pPr>
      <w:spacing w:lineRule="auto" w:line="240" w:before="280" w:after="280"/>
    </w:pPr>
    <w:rPr>
      <w:rFonts w:ascii="Times New Roman" w:hAnsi="Times New Roman" w:eastAsia="Times New Roman"/>
      <w:sz w:val="24"/>
      <w:szCs w:val="24"/>
    </w:rPr>
  </w:style>
  <w:style w:type="paragraph" w:styleId="Normalweb">
    <w:name w:val="normalweb"/>
    <w:basedOn w:val="Normal"/>
    <w:qFormat/>
    <w:pPr>
      <w:spacing w:lineRule="auto" w:line="240" w:before="280" w:after="280"/>
    </w:pPr>
    <w:rPr>
      <w:rFonts w:ascii="Times New Roman" w:hAnsi="Times New Roman" w:eastAsia="Times New Roman"/>
      <w:sz w:val="24"/>
      <w:szCs w:val="24"/>
    </w:rPr>
  </w:style>
  <w:style w:type="paragraph" w:styleId="Title">
    <w:name w:val="Title"/>
    <w:basedOn w:val="Normal"/>
    <w:next w:val="Normal"/>
    <w:qFormat/>
    <w:pPr>
      <w:pBdr>
        <w:top w:val="single" w:sz="6" w:space="8" w:color="27CED7"/>
        <w:bottom w:val="single" w:sz="6" w:space="8" w:color="27CED7"/>
      </w:pBdr>
      <w:spacing w:lineRule="auto" w:line="240" w:before="0" w:after="400"/>
      <w:contextualSpacing/>
      <w:jc w:val="center"/>
    </w:pPr>
    <w:rPr>
      <w:rFonts w:ascii="Liberation Serif" w:hAnsi="Liberation Serif" w:eastAsia="DejaVu Sans" w:cs="DejaVu Sans"/>
      <w:caps/>
      <w:color w:val="1485A4"/>
      <w:spacing w:val="30"/>
      <w:sz w:val="72"/>
      <w:szCs w:val="72"/>
    </w:rPr>
  </w:style>
  <w:style w:type="paragraph" w:styleId="NoSpacing">
    <w:name w:val="No Spacing"/>
    <w:qFormat/>
    <w:pPr>
      <w:widowControl/>
      <w:suppressAutoHyphens w:val="true"/>
      <w:overflowPunct w:val="false"/>
      <w:bidi w:val="0"/>
      <w:spacing w:lineRule="auto" w:line="240" w:before="0" w:after="0"/>
      <w:jc w:val="left"/>
    </w:pPr>
    <w:rPr>
      <w:rFonts w:ascii="Liberation Serif" w:hAnsi="Liberation Serif" w:eastAsia="DejaVu Sans" w:cs="DejaVu Sans"/>
      <w:color w:val="auto"/>
      <w:kern w:val="0"/>
      <w:sz w:val="21"/>
      <w:szCs w:val="21"/>
      <w:lang w:val="en-US" w:eastAsia="en-US" w:bidi="ar-SA"/>
    </w:rPr>
  </w:style>
  <w:style w:type="paragraph" w:styleId="HeaderandFooter">
    <w:name w:val="Header and Footer"/>
    <w:basedOn w:val="Normal"/>
    <w:qFormat/>
    <w:pPr/>
    <w:rPr/>
  </w:style>
  <w:style w:type="paragraph" w:styleId="Header">
    <w:name w:val="Header"/>
    <w:basedOn w:val="Normal"/>
    <w:pPr>
      <w:tabs>
        <w:tab w:val="clear" w:pos="709"/>
        <w:tab w:val="center" w:pos="4680" w:leader="none"/>
        <w:tab w:val="right" w:pos="9360" w:leader="none"/>
      </w:tabs>
      <w:spacing w:lineRule="auto" w:line="240" w:before="0" w:after="0"/>
    </w:pPr>
    <w:rPr/>
  </w:style>
  <w:style w:type="paragraph" w:styleId="Footer">
    <w:name w:val="Footer"/>
    <w:basedOn w:val="Normal"/>
    <w:pPr>
      <w:tabs>
        <w:tab w:val="clear" w:pos="709"/>
        <w:tab w:val="center" w:pos="4680" w:leader="none"/>
        <w:tab w:val="right" w:pos="9360" w:leader="none"/>
      </w:tabs>
      <w:spacing w:lineRule="auto" w:line="240" w:before="0" w:after="0"/>
    </w:pPr>
    <w:rPr/>
  </w:style>
  <w:style w:type="paragraph" w:styleId="ListParagraph">
    <w:name w:val="List Paragraph"/>
    <w:basedOn w:val="Normal"/>
    <w:qFormat/>
    <w:pPr>
      <w:spacing w:before="0" w:after="160"/>
      <w:ind w:left="720" w:right="0" w:hanging="0"/>
      <w:contextualSpacing/>
    </w:pPr>
    <w:rPr/>
  </w:style>
  <w:style w:type="paragraph" w:styleId="Caption1">
    <w:name w:val="caption"/>
    <w:basedOn w:val="Normal"/>
    <w:next w:val="Normal"/>
    <w:qFormat/>
    <w:pPr>
      <w:spacing w:lineRule="auto" w:line="240"/>
    </w:pPr>
    <w:rPr>
      <w:b/>
      <w:bCs/>
      <w:color w:val="404040"/>
      <w:sz w:val="16"/>
      <w:szCs w:val="16"/>
    </w:rPr>
  </w:style>
  <w:style w:type="paragraph" w:styleId="Subtitle">
    <w:name w:val="Subtitle"/>
    <w:basedOn w:val="Normal"/>
    <w:next w:val="Normal"/>
    <w:qFormat/>
    <w:pPr>
      <w:jc w:val="center"/>
    </w:pPr>
    <w:rPr>
      <w:color w:val="1485A4"/>
      <w:sz w:val="28"/>
      <w:szCs w:val="28"/>
    </w:rPr>
  </w:style>
  <w:style w:type="paragraph" w:styleId="Quote">
    <w:name w:val="Quote"/>
    <w:basedOn w:val="Normal"/>
    <w:next w:val="Normal"/>
    <w:qFormat/>
    <w:pPr>
      <w:spacing w:before="160" w:after="160"/>
      <w:ind w:left="720" w:right="720" w:hanging="0"/>
      <w:jc w:val="center"/>
    </w:pPr>
    <w:rPr>
      <w:i/>
      <w:iCs/>
      <w:color w:val="1D99A0"/>
      <w:sz w:val="24"/>
      <w:szCs w:val="24"/>
    </w:rPr>
  </w:style>
  <w:style w:type="paragraph" w:styleId="IntenseQuote">
    <w:name w:val="Intense Quote"/>
    <w:basedOn w:val="Normal"/>
    <w:next w:val="Normal"/>
    <w:qFormat/>
    <w:pPr>
      <w:spacing w:lineRule="auto" w:line="276" w:before="160" w:after="160"/>
      <w:ind w:left="936" w:right="936" w:hanging="0"/>
      <w:jc w:val="center"/>
    </w:pPr>
    <w:rPr>
      <w:rFonts w:ascii="Liberation Serif" w:hAnsi="Liberation Serif" w:eastAsia="DejaVu Sans" w:cs="DejaVu Sans"/>
      <w:caps/>
      <w:color w:val="1481AB"/>
      <w:sz w:val="28"/>
      <w:szCs w:val="28"/>
    </w:rPr>
  </w:style>
  <w:style w:type="paragraph" w:styleId="TOCHeading">
    <w:name w:val="TOC Heading"/>
    <w:basedOn w:val="Heading1"/>
    <w:next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TotalTime>
  <Application>LibreOffice/6.4.7.2$Linux_X86_64 LibreOffice_project/40$Build-2</Application>
  <Pages>10</Pages>
  <Words>1406</Words>
  <Characters>7859</Characters>
  <CharactersWithSpaces>8998</CharactersWithSpaces>
  <Paragraphs>265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2022-11-11T05:38:24Z</dcterms:modified>
  <cp:revision>17</cp:revision>
  <dc:subject/>
  <dc:title/>
</cp:coreProperties>
</file>