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Memoria Técnica Backend IotBack</w:t>
      </w:r>
    </w:p>
    <w:p>
      <w:pPr>
        <w:pStyle w:val="Author"/>
        <w:rPr/>
      </w:pPr>
      <w:r>
        <w:rPr/>
        <w:t>Xercode / Desarrollo</w:t>
      </w:r>
    </w:p>
    <w:p>
      <w:pPr>
        <w:pStyle w:val="Date"/>
        <w:rPr/>
      </w:pPr>
      <w:r>
        <w:rPr/>
        <w:t>2026</w:t>
      </w:r>
    </w:p>
    <w:p>
      <w:pPr>
        <w:pStyle w:val="BodyTex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Índice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Enlacedelndice"/>
            </w:rPr>
            <w:instrText xml:space="preserve"> TOC \f \o "1-2" \h</w:instrText>
          </w:r>
          <w:r>
            <w:rPr>
              <w:rStyle w:val="Enlacedelndice"/>
            </w:rPr>
            <w:fldChar w:fldCharType="separate"/>
          </w:r>
          <w:hyperlink w:anchor="__RefHeading___Toc28530_3149836077" w:tooltip="1 Memoria técnica del backend IotBack">
            <w:r>
              <w:rPr>
                <w:rStyle w:val="Enlacedelndice"/>
              </w:rPr>
              <w:t>1 Memoria técnica del backend IotBack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532_3149836077" w:tooltip="1.1 Introducción">
            <w:r>
              <w:rPr>
                <w:rStyle w:val="Enlacedelndice"/>
              </w:rPr>
              <w:t>1.1 Introducción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534_3149836077" w:tooltip="1.2 Objetivo del documento">
            <w:r>
              <w:rPr>
                <w:rStyle w:val="Enlacedelndice"/>
              </w:rPr>
              <w:t>1.2 Objetivo del documento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536_3149836077" w:tooltip="1.3 Alcance del backend">
            <w:r>
              <w:rPr>
                <w:rStyle w:val="Enlacedelndice"/>
              </w:rPr>
              <w:t>1.3 Alcance del backend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538_3149836077" w:tooltip="1.4 Arquitectura general">
            <w:r>
              <w:rPr>
                <w:rStyle w:val="Enlacedelndice"/>
              </w:rPr>
              <w:t>1.4 Arquitectura general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544_3149836077" w:tooltip="1.5 Estructura de directorios">
            <w:r>
              <w:rPr>
                <w:rStyle w:val="Enlacedelndice"/>
              </w:rPr>
              <w:t>1.5 Estructura de directorios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546_3149836077" w:tooltip="1.6 Tecnologías utilizadas">
            <w:r>
              <w:rPr>
                <w:rStyle w:val="Enlacedelndice"/>
              </w:rPr>
              <w:t>1.6 Tecnologías utilizadas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548_3149836077" w:tooltip="1.7 Configuración del entorno">
            <w:r>
              <w:rPr>
                <w:rStyle w:val="Enlacedelndice"/>
              </w:rPr>
              <w:t>1.7 Configuración del entorno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550_3149836077" w:tooltip="1.8 Punto de entrada y ciclo de arranque">
            <w:r>
              <w:rPr>
                <w:rStyle w:val="Enlacedelndice"/>
              </w:rPr>
              <w:t>1.8 Punto de entrada y ciclo de arranque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552_3149836077" w:tooltip="1.9 Base de datos">
            <w:r>
              <w:rPr>
                <w:rStyle w:val="Enlacedelndice"/>
              </w:rPr>
              <w:t>1.9 Base de datos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554_3149836077" w:tooltip="1.10 Modelos principales">
            <w:r>
              <w:rPr>
                <w:rStyle w:val="Enlacedelndice"/>
              </w:rPr>
              <w:t>1.10 Modelos principales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560_3149836077" w:tooltip="1.11 Esquemas de validación">
            <w:r>
              <w:rPr>
                <w:rStyle w:val="Enlacedelndice"/>
              </w:rPr>
              <w:t>1.11 Esquemas de validación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562_3149836077" w:tooltip="1.12 Autenticación y autorización">
            <w:r>
              <w:rPr>
                <w:rStyle w:val="Enlacedelndice"/>
              </w:rPr>
              <w:t>1.12 Autenticación y autorización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572_3149836077" w:tooltip="1.13 Endpoints disponibles">
            <w:r>
              <w:rPr>
                <w:rStyle w:val="Enlacedelndice"/>
              </w:rPr>
              <w:t>1.13 Endpoints disponibles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592_3149836077" w:tooltip="1.14 Servicios internos y lógica de negocio">
            <w:r>
              <w:rPr>
                <w:rStyle w:val="Enlacedelndice"/>
              </w:rPr>
              <w:t>1.14 Servicios internos y lógica de negocio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594_3149836077" w:tooltip="1.15 Gestión de errores">
            <w:r>
              <w:rPr>
                <w:rStyle w:val="Enlacedelndice"/>
              </w:rPr>
              <w:t>1.15 Gestión de errores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596_3149836077" w:tooltip="1.16 Seguridad">
            <w:r>
              <w:rPr>
                <w:rStyle w:val="Enlacedelndice"/>
              </w:rPr>
              <w:t>1.16 Seguridad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598_3149836077" w:tooltip="1.17 Logging y observabilidad">
            <w:r>
              <w:rPr>
                <w:rStyle w:val="Enlacedelndice"/>
              </w:rPr>
              <w:t>1.17 Logging y observabilidad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600_3149836077" w:tooltip="1.18 Despliegue y ejecución">
            <w:r>
              <w:rPr>
                <w:rStyle w:val="Enlacedelndice"/>
              </w:rPr>
              <w:t>1.18 Despliegue y ejecución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602_3149836077" w:tooltip="1.19 Dependencias externas">
            <w:r>
              <w:rPr>
                <w:rStyle w:val="Enlacedelndice"/>
              </w:rPr>
              <w:t>1.19 Dependencias externas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604_3149836077" w:tooltip="1.20 Consideraciones de entrega">
            <w:r>
              <w:rPr>
                <w:rStyle w:val="Enlacedelndice"/>
              </w:rPr>
              <w:t>1.20 Consideraciones de entrega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8606_3149836077" w:tooltip="1.21 Resumen ejecutivo final">
            <w:r>
              <w:rPr>
                <w:rStyle w:val="Enlacedelndice"/>
              </w:rPr>
              <w:t>1.21 Resumen ejecutivo final</w:t>
              <w:tab/>
              <w:t>24</w:t>
            </w:r>
          </w:hyperlink>
          <w:r>
            <w:rPr>
              <w:rStyle w:val="Enlacedelndice"/>
            </w:rPr>
            <w:fldChar w:fldCharType="end"/>
          </w:r>
        </w:p>
      </w:sdtContent>
    </w:sdt>
    <w:p>
      <w:pPr>
        <w:pStyle w:val="BodyText"/>
        <w:rPr/>
      </w:pPr>
      <w:r>
        <w:rPr/>
      </w:r>
      <w:r>
        <w:br w:type="page"/>
      </w:r>
    </w:p>
    <w:p>
      <w:pPr>
        <w:pStyle w:val="Heading1"/>
        <w:rPr/>
      </w:pPr>
      <w:bookmarkStart w:id="0" w:name="__RefHeading___Toc28530_3149836077"/>
      <w:bookmarkStart w:id="1" w:name="memoria-técnica-del-backend-iotback"/>
      <w:bookmarkEnd w:id="0"/>
      <w:r>
        <w:rPr>
          <w:rStyle w:val="SectionNumber"/>
        </w:rPr>
        <w:t>1</w:t>
      </w:r>
      <w:r>
        <w:rPr/>
        <w:tab/>
        <w:t>Memoria técnica del backend IotBack</w:t>
      </w:r>
    </w:p>
    <w:p>
      <w:pPr>
        <w:pStyle w:val="FirstParagraph"/>
        <w:rPr/>
      </w:pPr>
      <w:r>
        <w:rPr/>
        <w:t xml:space="preserve">Documento generado a partir de la inspección estática del código del backend ubicado en </w:t>
      </w:r>
      <w:r>
        <w:rPr>
          <w:rStyle w:val="VerbatimChar"/>
        </w:rPr>
        <w:t>IotBack</w:t>
      </w:r>
      <w:r>
        <w:rPr/>
        <w:t>.</w:t>
      </w:r>
    </w:p>
    <w:p>
      <w:pPr>
        <w:pStyle w:val="BodyText"/>
        <w:rPr/>
      </w:pPr>
      <w:r>
        <w:rPr/>
        <w:t xml:space="preserve">La carpeta </w:t>
      </w:r>
      <w:r>
        <w:rPr>
          <w:rStyle w:val="VerbatimChar"/>
        </w:rPr>
        <w:t>mqtt_router/</w:t>
      </w:r>
      <w:r>
        <w:rPr/>
        <w:t xml:space="preserve"> queda expresamente fuera del alcance de esta memoria, ya que corresponde a un proyecto independiente alojado en el mismo workspace por organización de desarrollo.</w:t>
      </w:r>
    </w:p>
    <w:p>
      <w:pPr>
        <w:pStyle w:val="Heading2"/>
        <w:rPr/>
      </w:pPr>
      <w:bookmarkStart w:id="2" w:name="__RefHeading___Toc28532_3149836077"/>
      <w:bookmarkStart w:id="3" w:name="introducción"/>
      <w:bookmarkEnd w:id="2"/>
      <w:r>
        <w:rPr>
          <w:rStyle w:val="SectionNumber"/>
        </w:rPr>
        <w:t>1.1</w:t>
      </w:r>
      <w:r>
        <w:rPr/>
        <w:tab/>
        <w:t>Introducción</w:t>
      </w:r>
    </w:p>
    <w:p>
      <w:pPr>
        <w:pStyle w:val="FirstParagraph"/>
        <w:rPr/>
      </w:pPr>
      <w:r>
        <w:rPr/>
        <w:t>IotBack es una API backend orientada a la gestión de un HUB multi-tenant para usuarios, tenants, dominios de acceso e integración con Beaver. El sistema permite autenticar usuarios, resolver el tenant asociado a un dominio, administrar tenants y usuarios desde un rol superadministrador, y coordinar operaciones de provisionamiento y handoff contra una instancia Beaver.</w:t>
      </w:r>
    </w:p>
    <w:p>
      <w:pPr>
        <w:pStyle w:val="BodyText"/>
        <w:rPr/>
      </w:pPr>
      <w:bookmarkStart w:id="4" w:name="introducción"/>
      <w:r>
        <w:rPr/>
        <w:t>La memoria se ha elaborado exclusivamente mediante lectura del repositorio. No se han ejecutado migraciones, cambios de base de datos, instalaciones ni modificaciones de código fuente.</w:t>
      </w:r>
      <w:bookmarkEnd w:id="4"/>
    </w:p>
    <w:p>
      <w:pPr>
        <w:pStyle w:val="Heading2"/>
        <w:rPr/>
      </w:pPr>
      <w:bookmarkStart w:id="5" w:name="__RefHeading___Toc28534_3149836077"/>
      <w:bookmarkStart w:id="6" w:name="objetivo-del-documento"/>
      <w:bookmarkEnd w:id="5"/>
      <w:r>
        <w:rPr>
          <w:rStyle w:val="SectionNumber"/>
        </w:rPr>
        <w:t>1.2</w:t>
      </w:r>
      <w:r>
        <w:rPr/>
        <w:tab/>
        <w:t>Objetivo del documento</w:t>
      </w:r>
    </w:p>
    <w:p>
      <w:pPr>
        <w:pStyle w:val="FirstParagraph"/>
        <w:rPr/>
      </w:pPr>
      <w:r>
        <w:rPr/>
        <w:t>El objetivo de este documento es describir de forma técnica y profesional el backend, incluyendo arquitectura, configuración, modelos de datos, esquemas de validación, endpoints, servicios internos, seguridad, despliegue y dependencias externas.</w:t>
      </w:r>
    </w:p>
    <w:p>
      <w:pPr>
        <w:pStyle w:val="BodyText"/>
        <w:rPr/>
      </w:pPr>
      <w:r>
        <w:rPr/>
        <w:t>El documento diferencia: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Confirmado por código</w:t>
      </w:r>
      <w:r>
        <w:rPr/>
        <w:t>: comportamiento, estructuras y dependencias presentes en los ficheros analizados.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Inferencia técnica</w:t>
      </w:r>
      <w:r>
        <w:rPr/>
        <w:t>: conclusiones razonables deducidas por nombres, flujos o convenciones, pero no documentadas explícitamente en el código.</w:t>
      </w:r>
      <w:bookmarkEnd w:id="6"/>
    </w:p>
    <w:p>
      <w:pPr>
        <w:pStyle w:val="Heading2"/>
        <w:rPr/>
      </w:pPr>
      <w:bookmarkStart w:id="7" w:name="__RefHeading___Toc28536_3149836077"/>
      <w:bookmarkStart w:id="8" w:name="alcance-del-backend"/>
      <w:bookmarkEnd w:id="7"/>
      <w:r>
        <w:rPr>
          <w:rStyle w:val="SectionNumber"/>
        </w:rPr>
        <w:t>1.3</w:t>
      </w:r>
      <w:r>
        <w:rPr/>
        <w:tab/>
        <w:t>Alcance del backend</w:t>
      </w:r>
    </w:p>
    <w:p>
      <w:pPr>
        <w:pStyle w:val="FirstParagraph"/>
        <w:rPr/>
      </w:pPr>
      <w:r>
        <w:rPr/>
        <w:t>El backend cubre las siguientes áreas funcionales confirmadas por código: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Autenticación de usuarios mediante </w:t>
      </w:r>
      <w:r>
        <w:rPr>
          <w:rStyle w:val="VerbatimChar"/>
        </w:rPr>
        <w:t>username</w:t>
      </w:r>
      <w:r>
        <w:rPr/>
        <w:t xml:space="preserve"> y password.</w:t>
      </w:r>
    </w:p>
    <w:p>
      <w:pPr>
        <w:pStyle w:val="Compact"/>
        <w:numPr>
          <w:ilvl w:val="0"/>
          <w:numId w:val="1"/>
        </w:numPr>
        <w:rPr/>
      </w:pPr>
      <w:r>
        <w:rPr/>
        <w:t>Emisión y validación de JWT Bearer.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Resolución de tenant a partir del header HTTP </w:t>
      </w:r>
      <w:r>
        <w:rPr>
          <w:rStyle w:val="VerbatimChar"/>
        </w:rPr>
        <w:t>Host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>Gestión de tenants, dominios asociados y estado activo/inactivo.</w:t>
      </w:r>
    </w:p>
    <w:p>
      <w:pPr>
        <w:pStyle w:val="Compact"/>
        <w:numPr>
          <w:ilvl w:val="0"/>
          <w:numId w:val="1"/>
        </w:numPr>
        <w:rPr/>
      </w:pPr>
      <w:r>
        <w:rPr/>
        <w:t>Gestión administrativa de usuarios.</w:t>
      </w:r>
    </w:p>
    <w:p>
      <w:pPr>
        <w:pStyle w:val="Compact"/>
        <w:numPr>
          <w:ilvl w:val="0"/>
          <w:numId w:val="1"/>
        </w:numPr>
        <w:rPr/>
      </w:pPr>
      <w:r>
        <w:rPr/>
        <w:t>Asociación de usuarios a tenants mediante roles internos.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Asociación opcional de usuarios a roles de Beaver mediante </w:t>
      </w:r>
      <w:r>
        <w:rPr>
          <w:rStyle w:val="VerbatimChar"/>
        </w:rPr>
        <w:t>beaver_role_id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>Cifrado de credenciales técnicas Beaver por tenant.</w:t>
      </w:r>
    </w:p>
    <w:p>
      <w:pPr>
        <w:pStyle w:val="Compact"/>
        <w:numPr>
          <w:ilvl w:val="0"/>
          <w:numId w:val="1"/>
        </w:numPr>
        <w:rPr/>
      </w:pPr>
      <w:r>
        <w:rPr/>
        <w:t>Prueba de autenticación técnica contra Beaver.</w:t>
      </w:r>
    </w:p>
    <w:p>
      <w:pPr>
        <w:pStyle w:val="Compact"/>
        <w:numPr>
          <w:ilvl w:val="0"/>
          <w:numId w:val="1"/>
        </w:numPr>
        <w:rPr/>
      </w:pPr>
      <w:r>
        <w:rPr/>
        <w:t>Consulta de roles disponibles en Beaver.</w:t>
      </w:r>
    </w:p>
    <w:p>
      <w:pPr>
        <w:pStyle w:val="Compact"/>
        <w:numPr>
          <w:ilvl w:val="0"/>
          <w:numId w:val="1"/>
        </w:numPr>
        <w:rPr/>
      </w:pPr>
      <w:r>
        <w:rPr/>
        <w:t>Provisionamiento, actualización, cambio de password y sincronización de roles de usuario en Beaver.</w:t>
      </w:r>
    </w:p>
    <w:p>
      <w:pPr>
        <w:pStyle w:val="Compact"/>
        <w:numPr>
          <w:ilvl w:val="0"/>
          <w:numId w:val="1"/>
        </w:numPr>
        <w:rPr/>
      </w:pPr>
      <w:r>
        <w:rPr/>
        <w:t>Handoff desde el HUB hacia Beaver mediante token JWT RS256.</w:t>
      </w:r>
    </w:p>
    <w:p>
      <w:pPr>
        <w:pStyle w:val="Compact"/>
        <w:numPr>
          <w:ilvl w:val="0"/>
          <w:numId w:val="1"/>
        </w:numPr>
        <w:rPr/>
      </w:pPr>
      <w:r>
        <w:rPr/>
        <w:t>Persistencia en MySQL mediante SQLAlchemy.</w:t>
      </w:r>
    </w:p>
    <w:p>
      <w:pPr>
        <w:pStyle w:val="Compact"/>
        <w:numPr>
          <w:ilvl w:val="0"/>
          <w:numId w:val="1"/>
        </w:numPr>
        <w:rPr/>
      </w:pPr>
      <w:r>
        <w:rPr/>
        <w:t>Versionado de esquema mediante Alembic.</w:t>
      </w:r>
    </w:p>
    <w:p>
      <w:pPr>
        <w:pStyle w:val="Compact"/>
        <w:numPr>
          <w:ilvl w:val="0"/>
          <w:numId w:val="1"/>
        </w:numPr>
        <w:rPr/>
      </w:pPr>
      <w:r>
        <w:rPr/>
        <w:t>Ejecución ASGI mediante Uvicorn y despliegue contenedorizado con Dockerfile.</w:t>
      </w:r>
    </w:p>
    <w:p>
      <w:pPr>
        <w:pStyle w:val="FirstParagraph"/>
        <w:rPr/>
      </w:pPr>
      <w:r>
        <w:rPr/>
        <w:t>Dentro del alcance principal analizado, la funcionalidad se concentra en la API HTTP, la persistencia relacional y la integración con Beaver. No se describen workers, colas, tareas programadas, cache externa ni almacenamiento de ficheros porque no forman parte del runtime principal documentado.</w:t>
      </w:r>
    </w:p>
    <w:p>
      <w:pPr>
        <w:pStyle w:val="BodyText"/>
        <w:rPr/>
      </w:pPr>
      <w:r>
        <w:rPr/>
        <w:t>Fuera del alcance: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mqtt_router/</w:t>
      </w:r>
      <w:r>
        <w:rPr/>
        <w:t>, considerado proyecto independiente.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venv/</w:t>
      </w:r>
      <w:r>
        <w:rPr/>
        <w:t>, caches Python, ficheros HAR y artefactos locales de desarrollo.</w:t>
      </w:r>
    </w:p>
    <w:p>
      <w:pPr>
        <w:pStyle w:val="Compact"/>
        <w:numPr>
          <w:ilvl w:val="0"/>
          <w:numId w:val="1"/>
        </w:numPr>
        <w:rPr/>
      </w:pPr>
      <w:bookmarkStart w:id="9" w:name="alcance-del-backend"/>
      <w:r>
        <w:rPr/>
        <w:t>Documentos operativos auxiliares que no forman parte del runtime de la API.</w:t>
      </w:r>
      <w:bookmarkEnd w:id="9"/>
    </w:p>
    <w:p>
      <w:pPr>
        <w:pStyle w:val="Heading2"/>
        <w:rPr/>
      </w:pPr>
      <w:bookmarkStart w:id="10" w:name="__RefHeading___Toc28538_3149836077"/>
      <w:bookmarkStart w:id="11" w:name="arquitectura-general"/>
      <w:bookmarkEnd w:id="10"/>
      <w:r>
        <w:rPr>
          <w:rStyle w:val="SectionNumber"/>
        </w:rPr>
        <w:t>1.4</w:t>
      </w:r>
      <w:r>
        <w:rPr/>
        <w:tab/>
        <w:t>Arquitectura general</w:t>
      </w:r>
    </w:p>
    <w:p>
      <w:pPr>
        <w:pStyle w:val="FirstParagraph"/>
        <w:rPr/>
      </w:pPr>
      <w:r>
        <w:rPr/>
        <w:t>La arquitectura sigue un esquema modular típico de FastAPI: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Capa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Carpeta/fichero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Responsabilidad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Entrada HTTP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main.py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Instancia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FastAPI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registra CORS, monta routers y define endpoints auxiliares.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Endpoints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app/routes/*.py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Controladores HTTP para autenticación, tenants y asignaciones usuario-tenant.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Configuración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app/core/config.py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Carga variables de entorno y compone la URL de base de datos.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Seguridad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app/core/security.py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app/core/deps.py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Hash/verificación de password, JWT, usuario actual y permisos por tenant.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Cifrado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app/core/encryption.py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Cifrado y descifrado Fernet de credenciales técnicas Beaver.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Bridge Beaver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app/core/hub_bridge.py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Generación de token RS256 para handoff hacia Beaver.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Persistencia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app/db/session.py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Engine SQLAlchemy, sesiones y clase base declarativa.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Modelos ORM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app/models/*.py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Tablas SQLAlchemy del dominio multi-tenant.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Servicios externos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app/services/beaver_client.py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Cliente HTTP para operaciones contra Beaver.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Migraciones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alembic/*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Configuración y versiones Alembic.</w:t>
            </w:r>
          </w:p>
        </w:tc>
      </w:tr>
    </w:tbl>
    <w:p>
      <w:pPr>
        <w:pStyle w:val="BodyText"/>
        <w:rPr/>
      </w:pPr>
      <w:r>
        <w:rPr/>
        <w:t xml:space="preserve">No existe una capa de repositorios separada. El acceso a datos se realiza directamente desde endpoints y servicios mediante </w:t>
      </w:r>
      <w:r>
        <w:rPr>
          <w:rStyle w:val="VerbatimChar"/>
        </w:rPr>
        <w:t>Session</w:t>
      </w:r>
      <w:r>
        <w:rPr/>
        <w:t xml:space="preserve"> de SQLAlchemy.</w:t>
      </w:r>
    </w:p>
    <w:p>
      <w:pPr>
        <w:pStyle w:val="Heading3"/>
        <w:rPr/>
      </w:pPr>
      <w:bookmarkStart w:id="12" w:name="__RefHeading___Toc28540_3149836077"/>
      <w:bookmarkStart w:id="13" w:name="arquitectura-visual-del-backend"/>
      <w:bookmarkEnd w:id="12"/>
      <w:r>
        <w:rPr>
          <w:rStyle w:val="SectionNumber"/>
        </w:rPr>
        <w:t>1.4.1</w:t>
      </w:r>
      <w:r>
        <w:rPr/>
        <w:tab/>
        <w:t>Arquitectura visual del backend</w:t>
      </w:r>
    </w:p>
    <w:p>
      <w:pPr>
        <w:pStyle w:val="FirstParagraph"/>
        <w:rPr/>
      </w:pPr>
      <w:r>
        <w:rPr/>
        <w:t xml:space="preserve">Confirmado por código: </w:t>
      </w:r>
      <w:r>
        <w:rPr>
          <w:rStyle w:val="VerbatimChar"/>
        </w:rPr>
        <w:t>main.py</w:t>
      </w:r>
      <w:r>
        <w:rPr/>
        <w:t xml:space="preserve"> crea la aplicación FastAPI, registra middleware CORS, incluye los routers de dominio y delega la operativa en modelos SQLAlchemy, dependencias de seguridad y servicios de integración con Beaver.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211070"/>
            <wp:effectExtent l="0" t="0" r="0" b="0"/>
            <wp:docPr id="1" name="Picture" descr="Diagrama Mermaid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Diagrama Mermaid 00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4" w:name="arquitectura-visual-del-backend"/>
      <w:r>
        <w:rPr/>
        <w:t>Diagrama Mermaid 001</w:t>
      </w:r>
      <w:bookmarkEnd w:id="14"/>
    </w:p>
    <w:p>
      <w:pPr>
        <w:pStyle w:val="Heading3"/>
        <w:rPr/>
      </w:pPr>
      <w:bookmarkStart w:id="15" w:name="__RefHeading___Toc28542_3149836077"/>
      <w:bookmarkStart w:id="16" w:name="diagrama-de-capas"/>
      <w:bookmarkEnd w:id="15"/>
      <w:r>
        <w:rPr>
          <w:rStyle w:val="SectionNumber"/>
        </w:rPr>
        <w:t>1.4.2</w:t>
      </w:r>
      <w:r>
        <w:rPr/>
        <w:tab/>
        <w:t>Diagrama de capas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755515"/>
            <wp:effectExtent l="0" t="0" r="0" b="0"/>
            <wp:docPr id="2" name="Imagen2" descr="Diagrama Mermaid 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Diagrama Mermaid 00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5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Diagrama Mermaid 002</w:t>
      </w:r>
    </w:p>
    <w:p>
      <w:pPr>
        <w:pStyle w:val="BodyText"/>
        <w:rPr/>
      </w:pPr>
      <w:bookmarkStart w:id="17" w:name="arquitectura-general"/>
      <w:bookmarkStart w:id="18" w:name="diagrama-de-capas"/>
      <w:r>
        <w:rPr/>
        <w:t>Inferencia técnica: el backend funciona como capa de administración y federación entre un frontend propio, una base de datos local multi-tenant y servicios Beaver externos.</w:t>
      </w:r>
      <w:bookmarkEnd w:id="17"/>
      <w:bookmarkEnd w:id="18"/>
    </w:p>
    <w:p>
      <w:pPr>
        <w:pStyle w:val="Heading2"/>
        <w:rPr/>
      </w:pPr>
      <w:bookmarkStart w:id="19" w:name="__RefHeading___Toc28544_3149836077"/>
      <w:bookmarkStart w:id="20" w:name="estructura-de-directorios"/>
      <w:bookmarkEnd w:id="19"/>
      <w:r>
        <w:rPr>
          <w:rStyle w:val="SectionNumber"/>
        </w:rPr>
        <w:t>1.5</w:t>
      </w:r>
      <w:r>
        <w:rPr/>
        <w:tab/>
        <w:t>Estructura de directorios</w:t>
      </w:r>
    </w:p>
    <w:p>
      <w:pPr>
        <w:pStyle w:val="FirstParagraph"/>
        <w:rPr/>
      </w:pPr>
      <w:r>
        <w:rPr/>
        <w:t>Estructura principal confirmada:</w:t>
      </w:r>
    </w:p>
    <w:p>
      <w:pPr>
        <w:pStyle w:val="SourceCode"/>
        <w:rPr/>
      </w:pPr>
      <w:r>
        <w:rPr>
          <w:rStyle w:val="VerbatimChar"/>
        </w:rPr>
        <w:t>IotBack/</w:t>
      </w:r>
      <w:r>
        <w:rPr/>
        <w:br/>
      </w:r>
      <w:r>
        <w:rPr>
          <w:rStyle w:val="VerbatimChar"/>
        </w:rPr>
        <w:t xml:space="preserve">  main.py</w:t>
      </w:r>
      <w:r>
        <w:rPr/>
        <w:br/>
      </w:r>
      <w:r>
        <w:rPr>
          <w:rStyle w:val="VerbatimChar"/>
        </w:rPr>
        <w:t xml:space="preserve">  requirements.txt</w:t>
      </w:r>
      <w:r>
        <w:rPr/>
        <w:br/>
      </w:r>
      <w:r>
        <w:rPr>
          <w:rStyle w:val="VerbatimChar"/>
        </w:rPr>
        <w:t xml:space="preserve">  Dockerfile</w:t>
      </w:r>
      <w:r>
        <w:rPr/>
        <w:br/>
      </w:r>
      <w:r>
        <w:rPr>
          <w:rStyle w:val="VerbatimChar"/>
        </w:rPr>
        <w:t xml:space="preserve">  alembic.ini</w:t>
      </w:r>
      <w:r>
        <w:rPr/>
        <w:br/>
      </w:r>
      <w:r>
        <w:rPr>
          <w:rStyle w:val="VerbatimChar"/>
        </w:rPr>
        <w:t xml:space="preserve">  app/</w:t>
      </w:r>
      <w:r>
        <w:rPr/>
        <w:br/>
      </w:r>
      <w:r>
        <w:rPr>
          <w:rStyle w:val="VerbatimChar"/>
        </w:rPr>
        <w:t xml:space="preserve">    core/</w:t>
      </w:r>
      <w:r>
        <w:rPr/>
        <w:br/>
      </w:r>
      <w:r>
        <w:rPr>
          <w:rStyle w:val="VerbatimChar"/>
        </w:rPr>
        <w:t xml:space="preserve">      config.py</w:t>
      </w:r>
      <w:r>
        <w:rPr/>
        <w:br/>
      </w:r>
      <w:r>
        <w:rPr>
          <w:rStyle w:val="VerbatimChar"/>
        </w:rPr>
        <w:t xml:space="preserve">      deps.py</w:t>
      </w:r>
      <w:r>
        <w:rPr/>
        <w:br/>
      </w:r>
      <w:r>
        <w:rPr>
          <w:rStyle w:val="VerbatimChar"/>
        </w:rPr>
        <w:t xml:space="preserve">      encryption.py</w:t>
      </w:r>
      <w:r>
        <w:rPr/>
        <w:br/>
      </w:r>
      <w:r>
        <w:rPr>
          <w:rStyle w:val="VerbatimChar"/>
        </w:rPr>
        <w:t xml:space="preserve">      hub_bridge.py</w:t>
      </w:r>
      <w:r>
        <w:rPr/>
        <w:br/>
      </w:r>
      <w:r>
        <w:rPr>
          <w:rStyle w:val="VerbatimChar"/>
        </w:rPr>
        <w:t xml:space="preserve">      security.py</w:t>
      </w:r>
      <w:r>
        <w:rPr/>
        <w:br/>
      </w:r>
      <w:r>
        <w:rPr>
          <w:rStyle w:val="VerbatimChar"/>
        </w:rPr>
        <w:t xml:space="preserve">    db/</w:t>
      </w:r>
      <w:r>
        <w:rPr/>
        <w:br/>
      </w:r>
      <w:r>
        <w:rPr>
          <w:rStyle w:val="VerbatimChar"/>
        </w:rPr>
        <w:t xml:space="preserve">      session.py</w:t>
      </w:r>
      <w:r>
        <w:rPr/>
        <w:br/>
      </w:r>
      <w:r>
        <w:rPr>
          <w:rStyle w:val="VerbatimChar"/>
        </w:rPr>
        <w:t xml:space="preserve">    models/</w:t>
      </w:r>
      <w:r>
        <w:rPr/>
        <w:br/>
      </w:r>
      <w:r>
        <w:rPr>
          <w:rStyle w:val="VerbatimChar"/>
        </w:rPr>
        <w:t xml:space="preserve">      tenant.py</w:t>
      </w:r>
      <w:r>
        <w:rPr/>
        <w:br/>
      </w:r>
      <w:r>
        <w:rPr>
          <w:rStyle w:val="VerbatimChar"/>
        </w:rPr>
        <w:t xml:space="preserve">      tenant_domain.py</w:t>
      </w:r>
      <w:r>
        <w:rPr/>
        <w:br/>
      </w:r>
      <w:r>
        <w:rPr>
          <w:rStyle w:val="VerbatimChar"/>
        </w:rPr>
        <w:t xml:space="preserve">      user.py</w:t>
      </w:r>
      <w:r>
        <w:rPr/>
        <w:br/>
      </w:r>
      <w:r>
        <w:rPr>
          <w:rStyle w:val="VerbatimChar"/>
        </w:rPr>
        <w:t xml:space="preserve">      user_tenant.py</w:t>
      </w:r>
      <w:r>
        <w:rPr/>
        <w:br/>
      </w:r>
      <w:r>
        <w:rPr>
          <w:rStyle w:val="VerbatimChar"/>
        </w:rPr>
        <w:t xml:space="preserve">    routes/</w:t>
      </w:r>
      <w:r>
        <w:rPr/>
        <w:br/>
      </w:r>
      <w:r>
        <w:rPr>
          <w:rStyle w:val="VerbatimChar"/>
        </w:rPr>
        <w:t xml:space="preserve">      auth.py</w:t>
      </w:r>
      <w:r>
        <w:rPr/>
        <w:br/>
      </w:r>
      <w:r>
        <w:rPr>
          <w:rStyle w:val="VerbatimChar"/>
        </w:rPr>
        <w:t xml:space="preserve">      tenants.py</w:t>
      </w:r>
      <w:r>
        <w:rPr/>
        <w:br/>
      </w:r>
      <w:r>
        <w:rPr>
          <w:rStyle w:val="VerbatimChar"/>
        </w:rPr>
        <w:t xml:space="preserve">      user_tenants.py</w:t>
      </w:r>
      <w:r>
        <w:rPr/>
        <w:br/>
      </w:r>
      <w:r>
        <w:rPr>
          <w:rStyle w:val="VerbatimChar"/>
        </w:rPr>
        <w:t xml:space="preserve">    services/</w:t>
      </w:r>
      <w:r>
        <w:rPr/>
        <w:br/>
      </w:r>
      <w:r>
        <w:rPr>
          <w:rStyle w:val="VerbatimChar"/>
        </w:rPr>
        <w:t xml:space="preserve">      beaver_client.py</w:t>
      </w:r>
      <w:r>
        <w:rPr/>
        <w:br/>
      </w:r>
      <w:r>
        <w:rPr>
          <w:rStyle w:val="VerbatimChar"/>
        </w:rPr>
        <w:t xml:space="preserve">  alembic/</w:t>
      </w:r>
      <w:r>
        <w:rPr/>
        <w:br/>
      </w:r>
      <w:r>
        <w:rPr>
          <w:rStyle w:val="VerbatimChar"/>
        </w:rPr>
        <w:t xml:space="preserve">    env.py</w:t>
      </w:r>
      <w:r>
        <w:rPr/>
        <w:br/>
      </w:r>
      <w:r>
        <w:rPr>
          <w:rStyle w:val="VerbatimChar"/>
        </w:rPr>
        <w:t xml:space="preserve">    versións/</w:t>
      </w:r>
      <w:r>
        <w:rPr/>
        <w:br/>
      </w:r>
      <w:r>
        <w:rPr>
          <w:rStyle w:val="VerbatimChar"/>
        </w:rPr>
        <w:t xml:space="preserve">      d53bd0e2d398_initial_schema.py</w:t>
      </w:r>
      <w:r>
        <w:rPr/>
        <w:br/>
      </w:r>
      <w:r>
        <w:rPr>
          <w:rStyle w:val="VerbatimChar"/>
        </w:rPr>
        <w:t xml:space="preserve">      f03b39532183_expand_tenant_fields.py</w:t>
      </w:r>
      <w:r>
        <w:rPr/>
        <w:br/>
      </w:r>
      <w:r>
        <w:rPr>
          <w:rStyle w:val="VerbatimChar"/>
        </w:rPr>
        <w:t xml:space="preserve">      6c90d57d8e3f_beaver_model_alignment.py</w:t>
      </w:r>
      <w:r>
        <w:rPr/>
        <w:br/>
      </w:r>
      <w:r>
        <w:rPr>
          <w:rStyle w:val="VerbatimChar"/>
        </w:rPr>
        <w:t xml:space="preserve">  documentos_autologin/</w:t>
      </w:r>
    </w:p>
    <w:p>
      <w:pPr>
        <w:pStyle w:val="FirstParagraph"/>
        <w:rPr/>
      </w:pPr>
      <w:r>
        <w:rPr/>
        <w:t xml:space="preserve">También existen documentos auxiliares en raíz y en </w:t>
      </w:r>
      <w:r>
        <w:rPr>
          <w:rStyle w:val="VerbatimChar"/>
        </w:rPr>
        <w:t>documentos_autologin/</w:t>
      </w:r>
      <w:r>
        <w:rPr/>
        <w:t xml:space="preserve"> relacionados con runbooks, estrategia de bridge y validaciones manuales. Son útiles como contexto operativo, pero no forman parte directa de la ejecución de la API.</w:t>
      </w:r>
      <w:bookmarkEnd w:id="20"/>
    </w:p>
    <w:p>
      <w:pPr>
        <w:pStyle w:val="Heading2"/>
        <w:rPr/>
      </w:pPr>
      <w:bookmarkStart w:id="21" w:name="__RefHeading___Toc28546_3149836077"/>
      <w:bookmarkEnd w:id="21"/>
      <w:r>
        <w:rPr>
          <w:rStyle w:val="SectionNumber"/>
        </w:rPr>
        <w:t>1.6</w:t>
      </w:r>
      <w:r>
        <w:rPr/>
        <w:tab/>
        <w:t>Tecnologías utilizadas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Tecnologia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Versión confirmada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Python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Según entorno / Docker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python:3.12-slim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Lenguaje principal.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FastAPI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0.120.4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Framework web/API.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Uvicorn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0.38.0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Servidor ASGI.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SQLAlchemy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2.0.44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ORM y sesiones.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Alembic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1.18.4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Migraciones de base de datos.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PyMySQL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1.1.2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Driver MySQL.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Pydantic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2.12.3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DTOs y validación.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python-dotenv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1.2.1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Carga de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.env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python-jose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3.5.0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JWT HS256 y RS256.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passlib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1.7.4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Hash/verificación de passwords.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bcrypt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4.0.1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Backend bcrypt.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cryptography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46.0.3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Fernet y carga de claves privadas.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urllib.request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Libreria estándar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Cliente HTTP hacia Beaver.</w:t>
            </w:r>
            <w:bookmarkStart w:id="22" w:name="tecnologías-utilizadas"/>
            <w:bookmarkEnd w:id="22"/>
          </w:p>
        </w:tc>
      </w:tr>
    </w:tbl>
    <w:p>
      <w:pPr>
        <w:pStyle w:val="Heading2"/>
        <w:rPr/>
      </w:pPr>
      <w:bookmarkStart w:id="23" w:name="__RefHeading___Toc28548_3149836077"/>
      <w:bookmarkEnd w:id="23"/>
      <w:r>
        <w:rPr>
          <w:rStyle w:val="SectionNumber"/>
        </w:rPr>
        <w:t>1.7</w:t>
      </w:r>
      <w:r>
        <w:rPr/>
        <w:tab/>
        <w:t>Configuración del entorno</w:t>
      </w:r>
    </w:p>
    <w:p>
      <w:pPr>
        <w:pStyle w:val="FirstParagraph"/>
        <w:rPr/>
      </w:pPr>
      <w:r>
        <w:rPr/>
        <w:t xml:space="preserve">La configuración se centraliza en </w:t>
      </w:r>
      <w:r>
        <w:rPr>
          <w:rStyle w:val="VerbatimChar"/>
        </w:rPr>
        <w:t>app/core/config.py</w:t>
      </w:r>
      <w:r>
        <w:rPr/>
        <w:t xml:space="preserve">. El módulo carga </w:t>
      </w:r>
      <w:r>
        <w:rPr>
          <w:rStyle w:val="VerbatimChar"/>
        </w:rPr>
        <w:t>.env</w:t>
      </w:r>
      <w:r>
        <w:rPr/>
        <w:t xml:space="preserve"> desde la raíz del backend y expone la instancia </w:t>
      </w:r>
      <w:r>
        <w:rPr>
          <w:rStyle w:val="VerbatimChar"/>
        </w:rPr>
        <w:t>settings</w:t>
      </w:r>
      <w:r>
        <w:rPr/>
        <w:t>.</w:t>
      </w:r>
    </w:p>
    <w:p>
      <w:pPr>
        <w:pStyle w:val="BodyText"/>
        <w:rPr/>
      </w:pPr>
      <w:r>
        <w:rPr/>
        <w:t>Variables confirmadas: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339"/>
        <w:gridCol w:w="2340"/>
        <w:gridCol w:w="2340"/>
        <w:gridCol w:w="2341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Variable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Obligatoria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Valor por defecto en código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DB_HOST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127.0.0.1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Host MySQL.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DB_PORT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3306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Puerto MySQL.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DB_NAME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iotdb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Nombre de base de datos.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DB_USER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iotuser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Usuario MySQL.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DB_PASS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iotpass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Password MySQL.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SECRET_KEY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Según entorno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Valor de desarrollo definido en código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Firma de JWT internos.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JWT_ALGORITHM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HS256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Algoritmo de JWT interno.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ACCESS_TOKEN_EXPIRE_MINUTES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1440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Duración del token interno.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BEAVER_CREDENTIALS_ENCRYPTION_KEY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 para Beaver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Vacío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Clave Fernet para credenciales técnicas por tenant.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BEAVER_CLIENT_ID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 para Beaver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Vacío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Client ID OAuth global de Beaver.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BEAVER_CLIENT_SECRET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 para Beaver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Vacío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Client secret OAuth global de Beaver.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BEAVER_HTTP_TIMEOUT_SECONDS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Timeout de llamadas HTTP a Beaver.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HUB_BRIDGE_ISSUER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http://hub.local.test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Emisor del token de handoff.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HUB_BRIDGE_AUDIENCE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beaver-hub-bridge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Audiencia del token de handoff.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HUB_BRIDGE_PURPOSE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beaver_web_handoff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Propósito declarado en el handoff.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HUB_BRIDGE_TOKEN_TTL_SECONDS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120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TTL del token de handoff.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HUB_BRIDGE_BEAVER_TENANT_ID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default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Tenant declarado hacia Beaver.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HUB_BRIDGE_PRIVATE_KEY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Alternativa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Vacío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Clave privada para firmar handoff.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HUB_BRIDGE_PRIVATE_KEY_PATH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Alternativa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Vacío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Ruta a clave privada para firmar handoff.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DEFAULT_ADMIN_USERNAME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admin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Seed de superadmin en migración inicial.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DEFAULT_ADMIN_EMAIL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admin@local.dev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Seed de superadmin en migración inicial.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DEFAULT_ADMIN_PASSWORD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admin1234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Seed de superadmin en migración inicial.</w:t>
            </w:r>
          </w:p>
        </w:tc>
      </w:tr>
    </w:tbl>
    <w:p>
      <w:pPr>
        <w:pStyle w:val="BodyText"/>
        <w:rPr/>
      </w:pPr>
      <w:r>
        <w:rPr/>
        <w:t>La URL de base de datos se construye como:</w:t>
      </w:r>
    </w:p>
    <w:p>
      <w:pPr>
        <w:pStyle w:val="SourceCode"/>
        <w:rPr/>
      </w:pPr>
      <w:r>
        <w:rPr>
          <w:rStyle w:val="VerbatimChar"/>
        </w:rPr>
        <w:t>mysql+pymysql://{DB_USER}:{DB_PASS}@{DB_HOST}:{DB_PORT}/{DB_NAME}</w:t>
      </w:r>
    </w:p>
    <w:p>
      <w:pPr>
        <w:pStyle w:val="Heading2"/>
        <w:rPr/>
      </w:pPr>
      <w:bookmarkStart w:id="24" w:name="__RefHeading___Toc28550_3149836077"/>
      <w:bookmarkStart w:id="25" w:name="punto-de-entrada-y-ciclo-de-arranque"/>
      <w:bookmarkEnd w:id="24"/>
      <w:r>
        <w:rPr>
          <w:rStyle w:val="SectionNumber"/>
        </w:rPr>
        <w:t>1.8</w:t>
      </w:r>
      <w:r>
        <w:rPr/>
        <w:tab/>
        <w:t>Punto de entrada y ciclo de arranque</w:t>
      </w:r>
    </w:p>
    <w:p>
      <w:pPr>
        <w:pStyle w:val="FirstParagraph"/>
        <w:rPr/>
      </w:pPr>
      <w:r>
        <w:rPr/>
        <w:t xml:space="preserve">El punto de entrada confirmado es </w:t>
      </w:r>
      <w:r>
        <w:rPr>
          <w:rStyle w:val="VerbatimChar"/>
        </w:rPr>
        <w:t>main.py</w:t>
      </w:r>
      <w:r>
        <w:rPr/>
        <w:t>.</w:t>
      </w:r>
    </w:p>
    <w:p>
      <w:pPr>
        <w:pStyle w:val="BodyText"/>
        <w:rPr/>
      </w:pPr>
      <w:r>
        <w:rPr/>
        <w:t>Flujo de arranque:</w:t>
      </w:r>
    </w:p>
    <w:p>
      <w:pPr>
        <w:pStyle w:val="Compact"/>
        <w:numPr>
          <w:ilvl w:val="0"/>
          <w:numId w:val="15"/>
        </w:numPr>
        <w:rPr/>
      </w:pPr>
      <w:r>
        <w:rPr/>
        <w:t xml:space="preserve">Crea </w:t>
      </w:r>
      <w:r>
        <w:rPr>
          <w:rStyle w:val="VerbatimChar"/>
        </w:rPr>
        <w:t>app = FastAPI()</w:t>
      </w:r>
      <w:r>
        <w:rPr/>
        <w:t>.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Registra </w:t>
      </w:r>
      <w:r>
        <w:rPr>
          <w:rStyle w:val="VerbatimChar"/>
        </w:rPr>
        <w:t>CORSMiddleware</w:t>
      </w:r>
      <w:r>
        <w:rPr/>
        <w:t>.</w:t>
      </w:r>
    </w:p>
    <w:p>
      <w:pPr>
        <w:pStyle w:val="Compact"/>
        <w:numPr>
          <w:ilvl w:val="0"/>
          <w:numId w:val="4"/>
        </w:numPr>
        <w:rPr/>
      </w:pPr>
      <w:r>
        <w:rPr/>
        <w:t>Incluye los routers: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app.routes.auth.router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app.routes.tenants.router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app.routes.user_tenants.router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Expone endpoints auxiliares </w:t>
      </w:r>
      <w:r>
        <w:rPr>
          <w:rStyle w:val="VerbatimChar"/>
        </w:rPr>
        <w:t>GET /ping</w:t>
      </w:r>
      <w:r>
        <w:rPr/>
        <w:t xml:space="preserve">, </w:t>
      </w:r>
      <w:r>
        <w:rPr>
          <w:rStyle w:val="VerbatimChar"/>
        </w:rPr>
        <w:t>GET /tenants</w:t>
      </w:r>
      <w:r>
        <w:rPr/>
        <w:t xml:space="preserve"> y </w:t>
      </w:r>
      <w:r>
        <w:rPr>
          <w:rStyle w:val="VerbatimChar"/>
        </w:rPr>
        <w:t>GET /whoami</w:t>
      </w:r>
      <w:r>
        <w:rPr/>
        <w:t>.</w:t>
      </w:r>
    </w:p>
    <w:p>
      <w:pPr>
        <w:pStyle w:val="FirstParagraph"/>
        <w:rPr/>
      </w:pPr>
      <w:r>
        <w:rPr/>
        <w:t xml:space="preserve">El </w:t>
      </w:r>
      <w:r>
        <w:rPr>
          <w:rStyle w:val="VerbatimChar"/>
        </w:rPr>
        <w:t>Dockerfile</w:t>
      </w:r>
      <w:r>
        <w:rPr/>
        <w:t xml:space="preserve"> indica ejecución con:</w:t>
      </w:r>
    </w:p>
    <w:p>
      <w:pPr>
        <w:pStyle w:val="SourceCode"/>
        <w:rPr/>
      </w:pPr>
      <w:r>
        <w:rPr>
          <w:rStyle w:val="NormalTok"/>
        </w:rPr>
        <w:t>uvicorn main</w:t>
      </w:r>
      <w:r>
        <w:rPr>
          <w:rStyle w:val="OperatorTok"/>
        </w:rPr>
        <w:t>:</w:t>
      </w:r>
      <w:r>
        <w:rPr>
          <w:rStyle w:val="NormalTok"/>
        </w:rPr>
        <w:t xml:space="preserve">app </w:t>
      </w:r>
      <w:r>
        <w:rPr>
          <w:rStyle w:val="OperatorTok"/>
        </w:rPr>
        <w:t>--</w:t>
      </w:r>
      <w:r>
        <w:rPr>
          <w:rStyle w:val="NormalTok"/>
        </w:rPr>
        <w:t xml:space="preserve">host </w:t>
      </w:r>
      <w:r>
        <w:rPr>
          <w:rStyle w:val="DecValTok"/>
        </w:rPr>
        <w:t>0.0</w:t>
      </w:r>
      <w:r>
        <w:rPr>
          <w:rStyle w:val="OperatorTok"/>
        </w:rPr>
        <w:t>.</w:t>
      </w:r>
      <w:r>
        <w:rPr>
          <w:rStyle w:val="DecValTok"/>
        </w:rPr>
        <w:t>0.0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port </w:t>
      </w:r>
      <w:r>
        <w:rPr>
          <w:rStyle w:val="DecValTok"/>
        </w:rPr>
        <w:t>8000</w:t>
      </w:r>
    </w:p>
    <w:p>
      <w:pPr>
        <w:pStyle w:val="FirstParagraph"/>
        <w:rPr/>
      </w:pPr>
      <w:r>
        <w:rPr/>
        <w:t xml:space="preserve">Inferencia técnica: la API se ejecuta desde la raíz del backend para que </w:t>
      </w:r>
      <w:r>
        <w:rPr>
          <w:rStyle w:val="VerbatimChar"/>
        </w:rPr>
        <w:t>main.py</w:t>
      </w:r>
      <w:r>
        <w:rPr/>
        <w:t xml:space="preserve"> y el paquete </w:t>
      </w:r>
      <w:r>
        <w:rPr>
          <w:rStyle w:val="VerbatimChar"/>
        </w:rPr>
        <w:t>app</w:t>
      </w:r>
      <w:r>
        <w:rPr/>
        <w:t xml:space="preserve"> sean importables.</w:t>
      </w:r>
      <w:bookmarkEnd w:id="25"/>
    </w:p>
    <w:p>
      <w:pPr>
        <w:pStyle w:val="Heading2"/>
        <w:rPr/>
      </w:pPr>
      <w:bookmarkStart w:id="26" w:name="__RefHeading___Toc28552_3149836077"/>
      <w:bookmarkEnd w:id="26"/>
      <w:r>
        <w:rPr>
          <w:rStyle w:val="SectionNumber"/>
        </w:rPr>
        <w:t>1.9</w:t>
      </w:r>
      <w:r>
        <w:rPr/>
        <w:tab/>
        <w:t>Base de datos</w:t>
      </w:r>
    </w:p>
    <w:p>
      <w:pPr>
        <w:pStyle w:val="FirstParagraph"/>
        <w:rPr/>
      </w:pPr>
      <w:r>
        <w:rPr/>
        <w:t>La base de datos confirmada es MySQL/MariaDB mediante SQLAlchemy y PyMySQL.</w:t>
      </w:r>
    </w:p>
    <w:p>
      <w:pPr>
        <w:pStyle w:val="BodyText"/>
        <w:rPr/>
      </w:pPr>
      <w:r>
        <w:rPr/>
        <w:t>Ficheros relevantes: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app/db/session.py</w:t>
      </w:r>
      <w:r>
        <w:rPr/>
        <w:t xml:space="preserve">: crea </w:t>
      </w:r>
      <w:r>
        <w:rPr>
          <w:rStyle w:val="VerbatimChar"/>
        </w:rPr>
        <w:t>engine</w:t>
      </w:r>
      <w:r>
        <w:rPr/>
        <w:t xml:space="preserve">, </w:t>
      </w:r>
      <w:r>
        <w:rPr>
          <w:rStyle w:val="VerbatimChar"/>
        </w:rPr>
        <w:t>SessionLocal</w:t>
      </w:r>
      <w:r>
        <w:rPr/>
        <w:t xml:space="preserve">, </w:t>
      </w:r>
      <w:r>
        <w:rPr>
          <w:rStyle w:val="VerbatimChar"/>
        </w:rPr>
        <w:t>Base</w:t>
      </w:r>
      <w:r>
        <w:rPr/>
        <w:t xml:space="preserve"> y dependencia </w:t>
      </w:r>
      <w:r>
        <w:rPr>
          <w:rStyle w:val="VerbatimChar"/>
        </w:rPr>
        <w:t>get_db()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alembic/env.py</w:t>
      </w:r>
      <w:r>
        <w:rPr/>
        <w:t xml:space="preserve">: configura Alembic con </w:t>
      </w:r>
      <w:r>
        <w:rPr>
          <w:rStyle w:val="VerbatimChar"/>
        </w:rPr>
        <w:t>settings.SQLALCHEMY_DATABASE_URI</w:t>
      </w:r>
      <w:r>
        <w:rPr/>
        <w:t xml:space="preserve"> y </w:t>
      </w:r>
      <w:r>
        <w:rPr>
          <w:rStyle w:val="VerbatimChar"/>
        </w:rPr>
        <w:t>Base.metadata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app/models/*.py</w:t>
      </w:r>
      <w:r>
        <w:rPr/>
        <w:t>: definen el modelo ORM.</w:t>
      </w:r>
    </w:p>
    <w:p>
      <w:pPr>
        <w:pStyle w:val="FirstParagraph"/>
        <w:rPr/>
      </w:pPr>
      <w:r>
        <w:rPr/>
        <w:t>Configuración SQLAlchemy:</w:t>
      </w:r>
    </w:p>
    <w:p>
      <w:pPr>
        <w:pStyle w:val="SourceCode"/>
        <w:rPr/>
      </w:pPr>
      <w:r>
        <w:rPr>
          <w:rStyle w:val="NormalTok"/>
        </w:rPr>
        <w:t xml:space="preserve">engine </w:t>
      </w:r>
      <w:r>
        <w:rPr>
          <w:rStyle w:val="OperatorTok"/>
        </w:rPr>
        <w:t>=</w:t>
      </w:r>
      <w:r>
        <w:rPr>
          <w:rStyle w:val="NormalTok"/>
        </w:rPr>
        <w:t xml:space="preserve"> create_engine(</w:t>
      </w:r>
      <w:r>
        <w:rPr/>
        <w:br/>
      </w:r>
      <w:r>
        <w:rPr>
          <w:rStyle w:val="NormalTok"/>
        </w:rPr>
        <w:t xml:space="preserve">    settings.SQLALCHEMY_DATABASE_URI,</w:t>
      </w:r>
      <w:r>
        <w:rPr/>
        <w:br/>
      </w:r>
      <w:r>
        <w:rPr>
          <w:rStyle w:val="NormalTok"/>
        </w:rPr>
        <w:t xml:space="preserve">    pool_pre_ping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>)</w:t>
      </w:r>
    </w:p>
    <w:p>
      <w:pPr>
        <w:pStyle w:val="FirstParagraph"/>
        <w:rPr/>
      </w:pPr>
      <w:r>
        <w:rPr>
          <w:rStyle w:val="VerbatimChar"/>
        </w:rPr>
        <w:t>pool_pre_ping=True</w:t>
      </w:r>
      <w:r>
        <w:rPr/>
        <w:t xml:space="preserve"> ayuda a detectar conexiónes MySQL cerradas antes de reutilizarlas.</w:t>
      </w:r>
    </w:p>
    <w:p>
      <w:pPr>
        <w:pStyle w:val="BodyText"/>
        <w:rPr/>
      </w:pPr>
      <w:r>
        <w:rPr/>
        <w:t>Migraciones confirmadas: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Revision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Nombre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Cambios principales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d53bd0e2d398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initial_schema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Crea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tenant_domains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user_tenants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y siembra un superadmin.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f03b39532183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expand_tenant_fields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Agrega dirección, URL de redirección, URL base Beaver y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updated_at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 tenants.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6c90d57d8e3f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beaver_model_alignment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Ajusta email de usuarios, agrega credenciales Beaver y rol Beaver por asignación.</w:t>
            </w:r>
            <w:bookmarkStart w:id="27" w:name="base-de-datos"/>
            <w:bookmarkEnd w:id="27"/>
          </w:p>
        </w:tc>
      </w:tr>
    </w:tbl>
    <w:p>
      <w:pPr>
        <w:pStyle w:val="Heading2"/>
        <w:rPr/>
      </w:pPr>
      <w:bookmarkStart w:id="28" w:name="__RefHeading___Toc28554_3149836077"/>
      <w:bookmarkEnd w:id="28"/>
      <w:r>
        <w:rPr>
          <w:rStyle w:val="SectionNumber"/>
        </w:rPr>
        <w:t>1.10</w:t>
      </w:r>
      <w:r>
        <w:rPr/>
        <w:tab/>
        <w:t>Modelos principales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339"/>
        <w:gridCol w:w="2340"/>
        <w:gridCol w:w="2340"/>
        <w:gridCol w:w="2341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Modelo ORM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Tabla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Campos principales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Observaciones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code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name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address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redirect_url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beaver_base_url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beaver_admin_username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beaver_admin_password_encrypted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is_active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created_at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updated_at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Representa cada tenant gestiónado por el HUB.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TenantDomain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tenant_domains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tenant_id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domain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is_primary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created_at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Permite resolver tenant a partir del host HTTP.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username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email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password_hash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is_active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is_superadmin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created_at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updated_at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Identidad local autenticable mediante password.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UserTenant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user_tenants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user_id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tenant_id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role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beaver_role_id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is_active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created_at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updated_at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Relación many-to-many entre usuarios y tenants con rol interno y rol Beaver.</w:t>
            </w:r>
          </w:p>
        </w:tc>
      </w:tr>
    </w:tbl>
    <w:p>
      <w:pPr>
        <w:pStyle w:val="BodyText"/>
        <w:rPr/>
      </w:pPr>
      <w:r>
        <w:rPr/>
        <w:t>Relaciónes clave confirmadas: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Relación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Confirmado por código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Papel funcional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TenantDomain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tenant_domains.tenant_id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referencia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tenants.id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 tenant puede tener uno o varios dominios.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UserTenant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user_tenants.user_id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referencia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users.id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 usuario puede estar asignado a varios tenants.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UserTenant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user_tenants.tenant_id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referencia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tenants.id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 tenant puede contener varios usuarios.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UserTenant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único por usuario y tenant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UniqueConstraint("user_id", "tenant_id")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Evita duplicar asignaciones al mismo tenant.</w:t>
            </w:r>
          </w:p>
        </w:tc>
      </w:tr>
    </w:tbl>
    <w:p>
      <w:pPr>
        <w:pStyle w:val="Heading3"/>
        <w:rPr/>
      </w:pPr>
      <w:bookmarkStart w:id="29" w:name="__RefHeading___Toc28556_3149836077"/>
      <w:bookmarkEnd w:id="29"/>
      <w:r>
        <w:rPr>
          <w:rStyle w:val="SectionNumber"/>
        </w:rPr>
        <w:t>1.10.1</w:t>
      </w:r>
      <w:r>
        <w:rPr/>
        <w:tab/>
        <w:t xml:space="preserve"> Modelo conceptual de datos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205095"/>
            <wp:effectExtent l="0" t="0" r="0" b="0"/>
            <wp:docPr id="3" name="Imagen3" descr="Diagrama Mermaid 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Diagrama Mermaid 00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5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Diagrama Mermaid 003</w:t>
      </w:r>
    </w:p>
    <w:p>
      <w:pPr>
        <w:pStyle w:val="Heading3"/>
        <w:rPr/>
      </w:pPr>
      <w:bookmarkStart w:id="30" w:name="__RefHeading___Toc28558_3149836077"/>
      <w:bookmarkStart w:id="31" w:name="resumen-visual-de-entidades-por-dominio"/>
      <w:bookmarkEnd w:id="30"/>
      <w:r>
        <w:rPr>
          <w:rStyle w:val="SectionNumber"/>
        </w:rPr>
        <w:t>1.10.2</w:t>
      </w:r>
      <w:r>
        <w:rPr/>
        <w:tab/>
        <w:t xml:space="preserve"> Resumen visual de entidades por dominio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677035"/>
            <wp:effectExtent l="0" t="0" r="0" b="0"/>
            <wp:docPr id="4" name="Imagen4" descr="Diagrama Mermaid 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Diagrama Mermaid 00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7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2" w:name="resumen-visual-de-entidades-por-dominio"/>
      <w:r>
        <w:rPr/>
        <w:t>Diagrama Mermaid 004</w:t>
      </w:r>
      <w:bookmarkEnd w:id="32"/>
    </w:p>
    <w:p>
      <w:pPr>
        <w:pStyle w:val="Heading2"/>
        <w:rPr/>
      </w:pPr>
      <w:bookmarkStart w:id="33" w:name="__RefHeading___Toc28560_3149836077"/>
      <w:bookmarkStart w:id="34" w:name="esquemas-de-validación"/>
      <w:bookmarkEnd w:id="33"/>
      <w:r>
        <w:rPr>
          <w:rStyle w:val="SectionNumber"/>
        </w:rPr>
        <w:t>1.11</w:t>
      </w:r>
      <w:r>
        <w:rPr/>
        <w:tab/>
        <w:t>Esquemas de validación</w:t>
      </w:r>
    </w:p>
    <w:p>
      <w:pPr>
        <w:pStyle w:val="FirstParagraph"/>
        <w:rPr/>
      </w:pPr>
      <w:r>
        <w:rPr/>
        <w:t xml:space="preserve">Los esquemas Pydantic están definidos dentro de los módulos de rutas, no en una carpeta </w:t>
      </w:r>
      <w:r>
        <w:rPr>
          <w:rStyle w:val="VerbatimChar"/>
        </w:rPr>
        <w:t>schemas/</w:t>
      </w:r>
      <w:r>
        <w:rPr/>
        <w:t xml:space="preserve"> separada.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Fichero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Esquemas destacados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app/routes/auth.py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LoginRequest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BeaverHandoffRequest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BeaverHandoffResponse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UserCreate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UserUpdate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Login, usuario actual, handoff Beaver y gestión administrativa de usuarios.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app/routes/tenants.py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TenantCreate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TenantUpdate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TenantOut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TenantDomainCreate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TenantDomainUpdate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BeaverAuthTestOut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BeaverRoleOut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CRUD de tenants/dominios y operaciones Beaver de tenant.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app/routes/user_tenants.py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UserTenantCreate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UserTenantUpdate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UserTenantOut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BeaverProvisionRequest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BeaverProvisionOut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BeaverUpdateOut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BeaverPasswordChangeOut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Asignaciones usuario-tenant y operaciones Beaver por usuario.</w:t>
            </w:r>
          </w:p>
        </w:tc>
      </w:tr>
    </w:tbl>
    <w:p>
      <w:pPr>
        <w:pStyle w:val="BodyText"/>
        <w:rPr/>
      </w:pPr>
      <w:r>
        <w:rPr/>
        <w:t>Validaciones confirmadas: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TenantCreate.beaver_mqtt_port</w:t>
      </w:r>
      <w:r>
        <w:rPr/>
        <w:t xml:space="preserve"> y </w:t>
      </w:r>
      <w:r>
        <w:rPr>
          <w:rStyle w:val="VerbatimChar"/>
        </w:rPr>
        <w:t>TenantUpdate.beaver_mqtt_port</w:t>
      </w:r>
      <w:r>
        <w:rPr/>
        <w:t xml:space="preserve"> se normalizan mediante </w:t>
      </w:r>
      <w:r>
        <w:rPr>
          <w:rStyle w:val="VerbatimChar"/>
        </w:rPr>
        <w:t>field_validator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beaver_mqtt_port</w:t>
      </w:r>
      <w:r>
        <w:rPr/>
        <w:t xml:space="preserve"> debe ser numérico y estar entre 1 y 65535.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normalize_domain()</w:t>
      </w:r>
      <w:r>
        <w:rPr/>
        <w:t xml:space="preserve"> limpia esquema, path, slash final y normaliza a minúsculas.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Las actualizaciones parciales usan campos opcionales en DTOs tipo </w:t>
      </w:r>
      <w:r>
        <w:rPr>
          <w:rStyle w:val="VerbatimChar"/>
        </w:rPr>
        <w:t>TenantUpdate</w:t>
      </w:r>
      <w:r>
        <w:rPr/>
        <w:t xml:space="preserve">, </w:t>
      </w:r>
      <w:r>
        <w:rPr>
          <w:rStyle w:val="VerbatimChar"/>
        </w:rPr>
        <w:t>TenantDomainUpdate</w:t>
      </w:r>
      <w:r>
        <w:rPr/>
        <w:t xml:space="preserve">, </w:t>
      </w:r>
      <w:r>
        <w:rPr>
          <w:rStyle w:val="VerbatimChar"/>
        </w:rPr>
        <w:t>UserUpdate</w:t>
      </w:r>
      <w:r>
        <w:rPr/>
        <w:t xml:space="preserve"> y </w:t>
      </w:r>
      <w:r>
        <w:rPr>
          <w:rStyle w:val="VerbatimChar"/>
        </w:rPr>
        <w:t>UserTenantUpdate</w:t>
      </w:r>
      <w:r>
        <w:rPr/>
        <w:t>.</w:t>
      </w:r>
      <w:bookmarkEnd w:id="34"/>
    </w:p>
    <w:p>
      <w:pPr>
        <w:pStyle w:val="Heading2"/>
        <w:rPr/>
      </w:pPr>
      <w:bookmarkStart w:id="35" w:name="__RefHeading___Toc28562_3149836077"/>
      <w:bookmarkEnd w:id="35"/>
      <w:r>
        <w:rPr>
          <w:rStyle w:val="SectionNumber"/>
        </w:rPr>
        <w:t>1.12</w:t>
      </w:r>
      <w:r>
        <w:rPr/>
        <w:tab/>
        <w:t>Autenticación y autorización</w:t>
      </w:r>
    </w:p>
    <w:p>
      <w:pPr>
        <w:pStyle w:val="FirstParagraph"/>
        <w:rPr/>
      </w:pPr>
      <w:r>
        <w:rPr/>
        <w:t>La autenticación se basa en Bearer Token con JWT.</w:t>
      </w:r>
    </w:p>
    <w:p>
      <w:pPr>
        <w:pStyle w:val="BodyText"/>
        <w:rPr/>
      </w:pPr>
      <w:r>
        <w:rPr/>
        <w:t>Ficheros: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app/core/security.py</w:t>
      </w:r>
      <w:r>
        <w:rPr/>
        <w:t>: hash bcrypt, verificación de password y creación de JWT.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app/core/deps.py</w:t>
      </w:r>
      <w:r>
        <w:rPr/>
        <w:t xml:space="preserve">: dependencia </w:t>
      </w:r>
      <w:r>
        <w:rPr>
          <w:rStyle w:val="VerbatimChar"/>
        </w:rPr>
        <w:t>get_current_user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app/routes/auth.py</w:t>
      </w:r>
      <w:r>
        <w:rPr/>
        <w:t>: endpoint de login y endpoints administrativos de usuarios.</w:t>
      </w:r>
    </w:p>
    <w:p>
      <w:pPr>
        <w:pStyle w:val="Heading3"/>
        <w:rPr/>
      </w:pPr>
      <w:bookmarkStart w:id="36" w:name="__RefHeading___Toc28564_3149836077"/>
      <w:bookmarkStart w:id="37" w:name="flujo-de-login"/>
      <w:bookmarkEnd w:id="36"/>
      <w:r>
        <w:rPr>
          <w:rStyle w:val="SectionNumber"/>
        </w:rPr>
        <w:t>1.12.1</w:t>
      </w:r>
      <w:r>
        <w:rPr/>
        <w:tab/>
        <w:t xml:space="preserve"> Flujo de login</w:t>
      </w:r>
    </w:p>
    <w:p>
      <w:pPr>
        <w:pStyle w:val="FirstParagraph"/>
        <w:rPr/>
      </w:pPr>
      <w:r>
        <w:rPr>
          <w:rStyle w:val="VerbatimChar"/>
        </w:rPr>
        <w:t>POST /auth/login</w:t>
      </w:r>
      <w:r>
        <w:rPr/>
        <w:t>:</w:t>
      </w:r>
    </w:p>
    <w:p>
      <w:pPr>
        <w:pStyle w:val="Compact"/>
        <w:numPr>
          <w:ilvl w:val="0"/>
          <w:numId w:val="16"/>
        </w:numPr>
        <w:rPr/>
      </w:pPr>
      <w:r>
        <w:rPr/>
        <w:t xml:space="preserve">Lee el header </w:t>
      </w:r>
      <w:r>
        <w:rPr>
          <w:rStyle w:val="VerbatimChar"/>
        </w:rPr>
        <w:t>Host</w:t>
      </w:r>
      <w:r>
        <w:rPr/>
        <w:t>.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Busca un dominio en </w:t>
      </w:r>
      <w:r>
        <w:rPr>
          <w:rStyle w:val="VerbatimChar"/>
        </w:rPr>
        <w:t>tenant_domains</w:t>
      </w:r>
      <w:r>
        <w:rPr/>
        <w:t>.</w:t>
      </w:r>
    </w:p>
    <w:p>
      <w:pPr>
        <w:pStyle w:val="Compact"/>
        <w:numPr>
          <w:ilvl w:val="0"/>
          <w:numId w:val="4"/>
        </w:numPr>
        <w:rPr/>
      </w:pPr>
      <w:r>
        <w:rPr/>
        <w:t>Si el dominio existe, valida que el tenant asociado esté activo.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Busca el usuario por </w:t>
      </w:r>
      <w:r>
        <w:rPr>
          <w:rStyle w:val="VerbatimChar"/>
        </w:rPr>
        <w:t>username</w:t>
      </w:r>
      <w:r>
        <w:rPr/>
        <w:t>.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Verifica password contra </w:t>
      </w:r>
      <w:r>
        <w:rPr>
          <w:rStyle w:val="VerbatimChar"/>
        </w:rPr>
        <w:t>password_hash</w:t>
      </w:r>
      <w:r>
        <w:rPr/>
        <w:t>.</w:t>
      </w:r>
    </w:p>
    <w:p>
      <w:pPr>
        <w:pStyle w:val="Compact"/>
        <w:numPr>
          <w:ilvl w:val="0"/>
          <w:numId w:val="4"/>
        </w:numPr>
        <w:rPr/>
      </w:pPr>
      <w:r>
        <w:rPr/>
        <w:t>Determina el contexto de tenant y rol:</w:t>
      </w:r>
    </w:p>
    <w:p>
      <w:pPr>
        <w:pStyle w:val="Compact"/>
        <w:numPr>
          <w:ilvl w:val="1"/>
          <w:numId w:val="1"/>
        </w:numPr>
        <w:rPr/>
      </w:pPr>
      <w:r>
        <w:rPr/>
        <w:t>Superadmin: acceso global, con tenant del dominio si existe.</w:t>
      </w:r>
    </w:p>
    <w:p>
      <w:pPr>
        <w:pStyle w:val="Compact"/>
        <w:numPr>
          <w:ilvl w:val="1"/>
          <w:numId w:val="1"/>
        </w:numPr>
        <w:rPr/>
      </w:pPr>
      <w:r>
        <w:rPr/>
        <w:t>Usuario normal con dominio: requiere asignación activa al tenant.</w:t>
      </w:r>
    </w:p>
    <w:p>
      <w:pPr>
        <w:pStyle w:val="Compact"/>
        <w:numPr>
          <w:ilvl w:val="1"/>
          <w:numId w:val="1"/>
        </w:numPr>
        <w:rPr/>
      </w:pPr>
      <w:r>
        <w:rPr/>
        <w:t>Usuario normal sin dominio: si tiene una sola asignación activa, usa ese tenant; si tiene varias, queda en contexto sin tenant concreto.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Emite JWT con </w:t>
      </w:r>
      <w:r>
        <w:rPr>
          <w:rStyle w:val="VerbatimChar"/>
        </w:rPr>
        <w:t>sub</w:t>
      </w:r>
      <w:r>
        <w:rPr/>
        <w:t xml:space="preserve">, </w:t>
      </w:r>
      <w:r>
        <w:rPr>
          <w:rStyle w:val="VerbatimChar"/>
        </w:rPr>
        <w:t>username</w:t>
      </w:r>
      <w:r>
        <w:rPr/>
        <w:t xml:space="preserve">, </w:t>
      </w:r>
      <w:r>
        <w:rPr>
          <w:rStyle w:val="VerbatimChar"/>
        </w:rPr>
        <w:t>tenant_id</w:t>
      </w:r>
      <w:r>
        <w:rPr/>
        <w:t xml:space="preserve">, </w:t>
      </w:r>
      <w:r>
        <w:rPr>
          <w:rStyle w:val="VerbatimChar"/>
        </w:rPr>
        <w:t>role</w:t>
      </w:r>
      <w:r>
        <w:rPr/>
        <w:t xml:space="preserve"> e </w:t>
      </w:r>
      <w:r>
        <w:rPr>
          <w:rStyle w:val="VerbatimChar"/>
        </w:rPr>
        <w:t>is_superadmin</w:t>
      </w:r>
      <w:r>
        <w:rPr/>
        <w:t>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890645"/>
            <wp:effectExtent l="0" t="0" r="0" b="0"/>
            <wp:docPr id="5" name="Imagen5" descr="Diagrama Mermaid 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Diagrama Mermaid 00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0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8" w:name="flujo-de-login"/>
      <w:r>
        <w:rPr/>
        <w:t>Diagrama Mermaid 005</w:t>
      </w:r>
      <w:bookmarkEnd w:id="38"/>
    </w:p>
    <w:p>
      <w:pPr>
        <w:pStyle w:val="Heading3"/>
        <w:rPr/>
      </w:pPr>
      <w:bookmarkStart w:id="39" w:name="__RefHeading___Toc28566_3149836077"/>
      <w:bookmarkStart w:id="40" w:name="usuario-actual"/>
      <w:bookmarkEnd w:id="39"/>
      <w:r>
        <w:rPr>
          <w:rStyle w:val="SectionNumber"/>
        </w:rPr>
        <w:t>1.12.2</w:t>
      </w:r>
      <w:r>
        <w:rPr/>
        <w:tab/>
        <w:t xml:space="preserve"> Usuario actual</w:t>
      </w:r>
    </w:p>
    <w:p>
      <w:pPr>
        <w:pStyle w:val="FirstParagraph"/>
        <w:rPr/>
      </w:pPr>
      <w:r>
        <w:rPr>
          <w:rStyle w:val="VerbatimChar"/>
        </w:rPr>
        <w:t>get_current_user</w:t>
      </w:r>
      <w:r>
        <w:rPr/>
        <w:t>:</w:t>
      </w:r>
    </w:p>
    <w:p>
      <w:pPr>
        <w:pStyle w:val="Compact"/>
        <w:numPr>
          <w:ilvl w:val="0"/>
          <w:numId w:val="17"/>
        </w:numPr>
        <w:rPr/>
      </w:pPr>
      <w:r>
        <w:rPr/>
        <w:t xml:space="preserve">Requiere </w:t>
      </w:r>
      <w:r>
        <w:rPr>
          <w:rStyle w:val="VerbatimChar"/>
        </w:rPr>
        <w:t>Authorization: Bearer &lt;token&gt;</w:t>
      </w:r>
      <w:r>
        <w:rPr/>
        <w:t>.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Decodifica JWT con </w:t>
      </w:r>
      <w:r>
        <w:rPr>
          <w:rStyle w:val="VerbatimChar"/>
        </w:rPr>
        <w:t>SECRET_KEY</w:t>
      </w:r>
      <w:r>
        <w:rPr/>
        <w:t xml:space="preserve"> y </w:t>
      </w:r>
      <w:r>
        <w:rPr>
          <w:rStyle w:val="VerbatimChar"/>
        </w:rPr>
        <w:t>JWT_ALGORITHM</w:t>
      </w:r>
      <w:r>
        <w:rPr/>
        <w:t>.</w:t>
      </w:r>
    </w:p>
    <w:p>
      <w:pPr>
        <w:pStyle w:val="Compact"/>
        <w:numPr>
          <w:ilvl w:val="0"/>
          <w:numId w:val="4"/>
        </w:numPr>
        <w:rPr/>
      </w:pPr>
      <w:r>
        <w:rPr/>
        <w:t>Recupera usuario activo desde base de datos.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Si no es superadmin, valida que exista una asignación </w:t>
      </w:r>
      <w:r>
        <w:rPr>
          <w:rStyle w:val="VerbatimChar"/>
        </w:rPr>
        <w:t>UserTenant</w:t>
      </w:r>
      <w:r>
        <w:rPr/>
        <w:t xml:space="preserve"> activa para el tenant del token.</w:t>
      </w:r>
    </w:p>
    <w:p>
      <w:pPr>
        <w:pStyle w:val="Compact"/>
        <w:numPr>
          <w:ilvl w:val="0"/>
          <w:numId w:val="4"/>
        </w:numPr>
        <w:rPr/>
      </w:pPr>
      <w:bookmarkStart w:id="41" w:name="usuario-actual"/>
      <w:r>
        <w:rPr/>
        <w:t>Devuelve un diccionario con usuario, email, tenant, rol e indicador de superadmin.</w:t>
      </w:r>
      <w:bookmarkEnd w:id="41"/>
    </w:p>
    <w:p>
      <w:pPr>
        <w:pStyle w:val="Heading3"/>
        <w:rPr/>
      </w:pPr>
      <w:bookmarkStart w:id="42" w:name="__RefHeading___Toc28568_3149836077"/>
      <w:bookmarkEnd w:id="42"/>
      <w:r>
        <w:rPr>
          <w:rStyle w:val="SectionNumber"/>
        </w:rPr>
        <w:t>1.12.3</w:t>
      </w:r>
      <w:r>
        <w:rPr/>
        <w:tab/>
        <w:t xml:space="preserve"> Mapa de actores y permisos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Actor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Descripción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Permisos confirmados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Usuario no autenticado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Cliente sin JWT.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Login, ping, resolución pública de host y endpoint público de tenants definido en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main.py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Usuario autenticado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Usuario activo con JWT válido.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Consultar su identidad, listar tenants activos y dominios, consultar tenant, iniciar handoff Beaver si no es superadmin.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Usuario con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is_superadmin=True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Administrar usuarios, tenants, dominios, asignaciones usuario-tenant y operaciones Beaver administrativas.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Servicio Beaver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Sistema externo.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Recibe operaciones HTTP autenticadas con credenciales técnicas configuradas por tenant.</w:t>
            </w:r>
            <w:bookmarkStart w:id="43" w:name="mapa-de-actores-y-permisos"/>
            <w:bookmarkEnd w:id="43"/>
          </w:p>
        </w:tc>
      </w:tr>
    </w:tbl>
    <w:p>
      <w:pPr>
        <w:pStyle w:val="Heading3"/>
        <w:rPr/>
      </w:pPr>
      <w:bookmarkStart w:id="44" w:name="__RefHeading___Toc28570_3149836077"/>
      <w:bookmarkEnd w:id="44"/>
      <w:r>
        <w:rPr>
          <w:rStyle w:val="SectionNumber"/>
        </w:rPr>
        <w:t>1.12.4</w:t>
      </w:r>
      <w:r>
        <w:rPr/>
        <w:tab/>
        <w:t xml:space="preserve"> Matriz actor / funcionalidad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Funcionalidad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Público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Usuario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Login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-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-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Consultar usuario actual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Listar tenants activos del router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Crear/editar/desactivar tenant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Gestionar dominios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Consulta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Gestionar usuarios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Gestionar asignaciones usuario-tenant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Probar auth Beaver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Listar roles Beaver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Provisionar usuario en Beaver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Handoff Beaver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Sí, si aplica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  <w:bookmarkStart w:id="45" w:name="autenticación-y-autorización"/>
            <w:bookmarkEnd w:id="45"/>
          </w:p>
        </w:tc>
      </w:tr>
    </w:tbl>
    <w:p>
      <w:pPr>
        <w:pStyle w:val="Heading2"/>
        <w:rPr/>
      </w:pPr>
      <w:bookmarkStart w:id="46" w:name="__RefHeading___Toc28572_3149836077"/>
      <w:bookmarkEnd w:id="46"/>
      <w:r>
        <w:rPr>
          <w:rStyle w:val="SectionNumber"/>
        </w:rPr>
        <w:t>1.13</w:t>
      </w:r>
      <w:r>
        <w:rPr/>
        <w:tab/>
        <w:t>Endpoints disponibles</w:t>
      </w:r>
    </w:p>
    <w:p>
      <w:pPr>
        <w:pStyle w:val="Heading3"/>
        <w:rPr/>
      </w:pPr>
      <w:bookmarkStart w:id="47" w:name="__RefHeading___Toc28574_3149836077"/>
      <w:bookmarkStart w:id="48" w:name="salud-y-resolución-de-tenant"/>
      <w:bookmarkEnd w:id="47"/>
      <w:r>
        <w:rPr>
          <w:rStyle w:val="SectionNumber"/>
        </w:rPr>
        <w:t>1.13.1</w:t>
      </w:r>
      <w:r>
        <w:rPr/>
        <w:tab/>
        <w:t xml:space="preserve"> Salud y resolución de tenant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Método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Ruta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Fichero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Propósito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Auth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/ping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main.py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Health check simple.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/whoami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main.py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Resuelve tenant por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Host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y devuelve datos básicos.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/tenants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main.py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Lista tenants sin response model.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</w:tr>
    </w:tbl>
    <w:p>
      <w:pPr>
        <w:pStyle w:val="BodyText"/>
        <w:rPr/>
      </w:pPr>
      <w:r>
        <w:rPr/>
        <w:t xml:space="preserve">Nota: también existe </w:t>
      </w:r>
      <w:r>
        <w:rPr>
          <w:rStyle w:val="VerbatimChar"/>
        </w:rPr>
        <w:t>GET /tenants/</w:t>
      </w:r>
      <w:r>
        <w:rPr/>
        <w:t xml:space="preserve"> en el router de tenants con autenticación. En esta memoria se documentan ambas rutas porque forman parte de la superficie HTTP disponible.</w:t>
      </w:r>
      <w:bookmarkEnd w:id="48"/>
    </w:p>
    <w:p>
      <w:pPr>
        <w:pStyle w:val="Heading3"/>
        <w:rPr/>
      </w:pPr>
      <w:bookmarkStart w:id="49" w:name="__RefHeading___Toc28576_3149836077"/>
      <w:bookmarkEnd w:id="49"/>
      <w:r>
        <w:rPr>
          <w:rStyle w:val="SectionNumber"/>
        </w:rPr>
        <w:t>1.13.2</w:t>
      </w:r>
      <w:r>
        <w:rPr/>
        <w:tab/>
        <w:t xml:space="preserve"> Autenticación y usuarios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Método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Ruta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Fichero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Propósito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Auth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/auth/login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app/routes/auth.py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Autentica usuario y devuelve JWT.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/auth/me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app/routes/auth.py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Devuelve usuario actual.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Bearer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/auth/beaver-handoff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app/routes/auth.py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Genera código/token de handoff hacia Beaver.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Bearer, no superadmin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/auth/users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app/routes/auth.py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Lista usuarios con tenants asociados.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/auth/user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app/routes/auth.py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Crea usuario.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/auth/user/{user_id}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app/routes/auth.py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Consulta usuario por ID.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/auth/user/{user_id}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app/routes/auth.py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Actualiza usuario por ID.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  <w:bookmarkStart w:id="50" w:name="autenticación-y-usuarios"/>
            <w:bookmarkEnd w:id="50"/>
          </w:p>
        </w:tc>
      </w:tr>
    </w:tbl>
    <w:p>
      <w:pPr>
        <w:pStyle w:val="Heading3"/>
        <w:rPr/>
      </w:pPr>
      <w:bookmarkStart w:id="51" w:name="__RefHeading___Toc28578_3149836077"/>
      <w:bookmarkEnd w:id="51"/>
      <w:r>
        <w:rPr>
          <w:rStyle w:val="SectionNumber"/>
        </w:rPr>
        <w:t>1.13.3</w:t>
      </w:r>
      <w:r>
        <w:rPr/>
        <w:tab/>
        <w:t xml:space="preserve"> Tenants y dominios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Método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Ruta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Fichero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Propósito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Auth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/tenants/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app/routes/tenants.py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Lista tenants activos con dominios.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Bearer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/tenants/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app/routes/tenants.py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Crea tenant y cifra password Beaver si se informa.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/tenants/{tenant_id}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app/routes/tenants.py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Consulta tenant.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Bearer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/tenants/{tenant_id}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app/routes/tenants.py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Actualiza tenant.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DELETE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/tenants/{tenant_id}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app/routes/tenants.py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Desactiva tenant.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/tenants/{tenant_id}/domains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app/routes/tenants.py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Lista dominios de tenant.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Bearer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/tenants/{tenant_id}/domains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app/routes/tenants.py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Crea dominio.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/tenants/{tenant_id}/domains/{domain_id}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app/routes/tenants.py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Consulta dominio.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Bearer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/tenants/{tenant_id}/domains/{domain_id}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app/routes/tenants.py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Actualiza dominio.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DELETE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/tenants/{tenant_id}/domains/{domain_id}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app/routes/tenants.py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Elimina dominio.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</w:tr>
    </w:tbl>
    <w:p>
      <w:pPr>
        <w:pStyle w:val="Heading3"/>
        <w:rPr/>
      </w:pPr>
      <w:bookmarkStart w:id="52" w:name="__RefHeading___Toc28580_3149836077"/>
      <w:bookmarkEnd w:id="52"/>
      <w:r>
        <w:rPr>
          <w:rStyle w:val="SectionNumber"/>
        </w:rPr>
        <w:t>1.13.4</w:t>
      </w:r>
      <w:r>
        <w:rPr/>
        <w:t xml:space="preserve"> Integración Beaver por tenant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Método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Ruta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Fichero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Propósito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Auth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/tenants/{tenant_id}/beaver/test-auth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app/routes/tenants.py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Valida credenciales técnicas del tenant contra Beaver.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/tenants/{tenant_id}/beaver/roles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app/routes/tenants.py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Consulta roles disponibles en Beaver.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</w:tr>
    </w:tbl>
    <w:p>
      <w:pPr>
        <w:pStyle w:val="Heading3"/>
        <w:rPr/>
      </w:pPr>
      <w:bookmarkStart w:id="53" w:name="__RefHeading___Toc28582_3149836077"/>
      <w:bookmarkEnd w:id="53"/>
      <w:r>
        <w:rPr>
          <w:rStyle w:val="SectionNumber"/>
        </w:rPr>
        <w:t>1.13.5</w:t>
      </w:r>
      <w:r>
        <w:rPr/>
        <w:tab/>
        <w:t xml:space="preserve"> Asignaciones usuario-tenant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Método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Ruta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Fichero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Propósito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Auth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/users/{user_id}/tenants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app/routes/user_tenants.py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Lista asignaciones del usuario.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/users/{user_id}/tenants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app/routes/user_tenants.py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Crea asignación usuario-tenant.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/users/{user_id}/tenants/{tenant_id}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app/routes/user_tenants.py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Actualiza rol, rol Beaver y estado.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DELETE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/users/{user_id}/tenants/{tenant_id}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app/routes/user_tenants.py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Elimina asignación.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</w:tr>
    </w:tbl>
    <w:p>
      <w:pPr>
        <w:pStyle w:val="Heading3"/>
        <w:rPr/>
      </w:pPr>
      <w:bookmarkStart w:id="54" w:name="__RefHeading___Toc28584_3149836077"/>
      <w:bookmarkEnd w:id="54"/>
      <w:r>
        <w:rPr>
          <w:rStyle w:val="SectionNumber"/>
        </w:rPr>
        <w:t>1.13.6</w:t>
      </w:r>
      <w:r>
        <w:rPr/>
        <w:t xml:space="preserve"> Integración Beaver por usuario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Método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Ruta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Fichero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Propósito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Auth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/users/{user_id}/tenants/{tenant_id}/beaver/provision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app/routes/user_tenants.py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Crea/localiza usuario en Beaver y asocia rol.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/users/{user_id}/tenants/{tenant_id}/beaver/update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app/routes/user_tenants.py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Actualiza datos básicos de usuario en Beaver.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/users/{user_id}/tenants/{tenant_id}/beaver/change-password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app/routes/user_tenants.py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Cambia password de usuario en Beaver.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</w:tr>
    </w:tbl>
    <w:p>
      <w:pPr>
        <w:pStyle w:val="Heading3"/>
        <w:rPr/>
      </w:pPr>
      <w:bookmarkStart w:id="55" w:name="__RefHeading___Toc28586_3149836077"/>
      <w:bookmarkEnd w:id="55"/>
      <w:r>
        <w:rPr>
          <w:rStyle w:val="SectionNumber"/>
        </w:rPr>
        <w:t>1.13.7</w:t>
      </w:r>
      <w:r>
        <w:rPr/>
        <w:tab/>
        <w:t xml:space="preserve"> Flujo funcional de administración tenant</w:t>
      </w:r>
    </w:p>
    <w:p>
      <w:pPr>
        <w:pStyle w:val="CaptionedFigure"/>
        <w:rPr/>
      </w:pPr>
      <w:r>
        <w:rPr/>
        <w:drawing>
          <wp:inline distT="0" distB="0" distL="0" distR="0">
            <wp:extent cx="3267075" cy="7406640"/>
            <wp:effectExtent l="0" t="0" r="0" b="0"/>
            <wp:docPr id="6" name="Imagen6" descr="Diagrama Mermaid 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Diagrama Mermaid 00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740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Diagrama Mermaid 006</w:t>
      </w:r>
    </w:p>
    <w:p>
      <w:pPr>
        <w:pStyle w:val="Heading3"/>
        <w:rPr/>
      </w:pPr>
      <w:bookmarkStart w:id="56" w:name="__RefHeading___Toc28588_3149836077"/>
      <w:bookmarkStart w:id="57" w:name="flujo-de-handoff-hacia-beaver"/>
      <w:bookmarkEnd w:id="56"/>
      <w:r>
        <w:rPr>
          <w:rStyle w:val="SectionNumber"/>
        </w:rPr>
        <w:t>1.13.8</w:t>
      </w:r>
      <w:r>
        <w:rPr/>
        <w:tab/>
        <w:t xml:space="preserve"> Flujo de handoff hacia Beaver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898015"/>
            <wp:effectExtent l="0" t="0" r="0" b="0"/>
            <wp:docPr id="7" name="Imagen7" descr="Diagrama Mermaid 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Diagrama Mermaid 00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8" w:name="flujo-de-handoff-hacia-beaver"/>
      <w:r>
        <w:rPr/>
        <w:t>Diagrama Mermaid 007</w:t>
      </w:r>
      <w:bookmarkEnd w:id="58"/>
    </w:p>
    <w:p>
      <w:pPr>
        <w:pStyle w:val="Heading3"/>
        <w:rPr/>
      </w:pPr>
      <w:bookmarkStart w:id="59" w:name="__RefHeading___Toc28590_3149836077"/>
      <w:bookmarkEnd w:id="59"/>
      <w:r>
        <w:rPr>
          <w:rStyle w:val="SectionNumber"/>
        </w:rPr>
        <w:t>1.13.9</w:t>
      </w:r>
      <w:r>
        <w:rPr/>
        <w:tab/>
        <w:t xml:space="preserve"> Trazabilidad técnica por área funcional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339"/>
        <w:gridCol w:w="2340"/>
        <w:gridCol w:w="2340"/>
        <w:gridCol w:w="2341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Área funcional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Endpoints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Modelos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Servicios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Autenticación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/auth/login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/auth/me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UserTenant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TenantDomain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security.py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deps.py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Tenants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/tenants/*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TenantDomain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encryption.py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BeaverClient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Usuarios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/auth/users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/auth/user/*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UserTenant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security.py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Asignaciones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/users/{user_id}/tenants/*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UserTenant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BeaverClient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Beaver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/beaver/*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/auth/beaver-handoff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Tenant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UserTenant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BeaverClient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hub_bridge.py</w:t>
            </w:r>
            <w:bookmarkStart w:id="60" w:name="trazabilidad-técnica-por-área-funcional"/>
            <w:bookmarkEnd w:id="60"/>
          </w:p>
        </w:tc>
      </w:tr>
    </w:tbl>
    <w:p>
      <w:pPr>
        <w:pStyle w:val="Heading2"/>
        <w:rPr/>
      </w:pPr>
      <w:bookmarkStart w:id="61" w:name="__RefHeading___Toc28592_3149836077"/>
      <w:bookmarkEnd w:id="61"/>
      <w:r>
        <w:rPr>
          <w:rStyle w:val="SectionNumber"/>
        </w:rPr>
        <w:t>1.14</w:t>
      </w:r>
      <w:r>
        <w:rPr/>
        <w:tab/>
        <w:t>Servicios internos y lógica de negocio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Servicio / módulo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Responsabilidad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app.core.security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Verifica passwords, genera hashes bcrypt y crea JWT internos.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app.core.deps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Resuelve usuario actual desde Bearer token y valida pertenencia a tenant.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app.core.encryption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Cifra y descifra secretos con Fernet.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app.core.hub_bridge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Carga clave privada, genera JWT RS256 de handoff y construye URL de exchange.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app.services.beaver_client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Ejecuta autenticación OAuth y operaciones de usuario/rol contra Beaver.</w:t>
            </w:r>
          </w:p>
        </w:tc>
      </w:tr>
    </w:tbl>
    <w:p>
      <w:pPr>
        <w:pStyle w:val="BodyText"/>
        <w:rPr/>
      </w:pPr>
      <w:r>
        <w:rPr>
          <w:rStyle w:val="VerbatimChar"/>
        </w:rPr>
        <w:t>BeaverClient</w:t>
      </w:r>
      <w:r>
        <w:rPr/>
        <w:t xml:space="preserve"> encapsula las rutas externas: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Operación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Ruta Beaver usada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Obtener token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/oauth2/token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Crear miembro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/user/members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Buscar miembros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/user/members/search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Actualizar miembro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/user/members/{user_id}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Cambiar password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/user/members/{user_id}/change-password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Asociar rol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/user/roles/{role_id}/associate-user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Desasociar rol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/user/roles/{role_id}/disassociate-user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Buscar roles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/user/roles/search</w:t>
            </w:r>
          </w:p>
        </w:tc>
      </w:tr>
    </w:tbl>
    <w:p>
      <w:pPr>
        <w:pStyle w:val="BodyText"/>
        <w:rPr/>
      </w:pPr>
      <w:r>
        <w:rPr/>
        <w:t>El cliente HTTP usa credenciales técnicas almacenadas por tenant y credenciales OAuth globales configuradas por entorno.</w:t>
      </w:r>
    </w:p>
    <w:p>
      <w:pPr>
        <w:pStyle w:val="Heading2"/>
        <w:rPr/>
      </w:pPr>
      <w:bookmarkStart w:id="62" w:name="__RefHeading___Toc28594_3149836077"/>
      <w:bookmarkStart w:id="63" w:name="gestión-de-errores"/>
      <w:bookmarkEnd w:id="62"/>
      <w:r>
        <w:rPr>
          <w:rStyle w:val="SectionNumber"/>
        </w:rPr>
        <w:t>1.15</w:t>
      </w:r>
      <w:r>
        <w:rPr/>
        <w:tab/>
        <w:t>Gestión de errores</w:t>
      </w:r>
    </w:p>
    <w:p>
      <w:pPr>
        <w:pStyle w:val="FirstParagraph"/>
        <w:rPr/>
      </w:pPr>
      <w:r>
        <w:rPr/>
        <w:t xml:space="preserve">La gestión de errores se basa en </w:t>
      </w:r>
      <w:r>
        <w:rPr>
          <w:rStyle w:val="VerbatimChar"/>
        </w:rPr>
        <w:t>HTTPException</w:t>
      </w:r>
      <w:r>
        <w:rPr/>
        <w:t xml:space="preserve"> de FastAPI y excepciones específicas en el cliente Beaver.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Código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Uso confirmado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Validaciones funcionales, duplicados, configuración incompleta o datos no aptos.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Credenciales inválidas, token no válido o usuario inválido.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Acceso no autorizado, usuario sin tenant o no superadmin.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Usuario, tenant, dominio o asignación inexistentes.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500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Error interno de configuración/cifrado/handoff.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502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Error de autenticación o respuesta no válida desde Beaver.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504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Error de conexión o timeout hacia Beaver.</w:t>
            </w:r>
          </w:p>
        </w:tc>
      </w:tr>
    </w:tbl>
    <w:p>
      <w:pPr>
        <w:pStyle w:val="BodyText"/>
        <w:rPr/>
      </w:pPr>
      <w:bookmarkStart w:id="64" w:name="gestión-de-errores"/>
      <w:r>
        <w:rPr/>
        <w:t>La API utiliza el mecanismo estándar de excepciones HTTP de FastAPI para expresar errores funcionales y técnicos.</w:t>
      </w:r>
      <w:bookmarkEnd w:id="64"/>
    </w:p>
    <w:p>
      <w:pPr>
        <w:pStyle w:val="Heading2"/>
        <w:rPr/>
      </w:pPr>
      <w:bookmarkStart w:id="65" w:name="__RefHeading___Toc28596_3149836077"/>
      <w:bookmarkStart w:id="66" w:name="seguridad"/>
      <w:bookmarkEnd w:id="65"/>
      <w:r>
        <w:rPr>
          <w:rStyle w:val="SectionNumber"/>
        </w:rPr>
        <w:t>1.16</w:t>
      </w:r>
      <w:r>
        <w:rPr/>
        <w:tab/>
        <w:t>Seguridad</w:t>
      </w:r>
    </w:p>
    <w:p>
      <w:pPr>
        <w:pStyle w:val="FirstParagraph"/>
        <w:rPr/>
      </w:pPr>
      <w:r>
        <w:rPr/>
        <w:t>Controles confirmados: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Implementación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Passwords locales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Hash bcrypt mediante passlib.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JWT internos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Firma con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SECRET_KEY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y algoritmo configurable.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Bearer auth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HTTPBearer()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en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app/core/deps.py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Autorización por tenant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Validación de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UserTenant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activo para usuarios no superadmin.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Superadmin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Campo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is_superadmin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en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users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y dependencias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superadmin_required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Credenciales Beaver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Password técnico cifrado con Fernet.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Handoff Beaver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JWT RS256 firmado con clave privada.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Middleware CORS configurado en el arranque de FastAPI.</w:t>
            </w:r>
          </w:p>
        </w:tc>
      </w:tr>
    </w:tbl>
    <w:p>
      <w:pPr>
        <w:pStyle w:val="BodyText"/>
        <w:rPr/>
      </w:pPr>
      <w:bookmarkStart w:id="67" w:name="seguridad"/>
      <w:r>
        <w:rPr/>
        <w:t>Las claves y credenciales necesarias para operar el sistema se proporcionan mediante variables de entorno.</w:t>
      </w:r>
      <w:bookmarkEnd w:id="67"/>
    </w:p>
    <w:p>
      <w:pPr>
        <w:pStyle w:val="Heading2"/>
        <w:rPr/>
      </w:pPr>
      <w:bookmarkStart w:id="68" w:name="__RefHeading___Toc28598_3149836077"/>
      <w:bookmarkStart w:id="69" w:name="logging-y-observabilidad"/>
      <w:bookmarkEnd w:id="68"/>
      <w:r>
        <w:rPr>
          <w:rStyle w:val="SectionNumber"/>
        </w:rPr>
        <w:t>1.17</w:t>
      </w:r>
      <w:r>
        <w:rPr/>
        <w:tab/>
        <w:t>Logging y observabilidad</w:t>
      </w:r>
    </w:p>
    <w:p>
      <w:pPr>
        <w:pStyle w:val="FirstParagraph"/>
        <w:rPr/>
      </w:pPr>
      <w:r>
        <w:rPr/>
        <w:t>La observabilidad de aplicación se apoya principalmente en la salida estándar del servidor ASGI y en los códigos de respuesta HTTP.</w:t>
      </w:r>
    </w:p>
    <w:p>
      <w:pPr>
        <w:pStyle w:val="BodyText"/>
        <w:rPr/>
      </w:pPr>
      <w:r>
        <w:rPr/>
        <w:t>Observabilidad confirmada:</w:t>
      </w:r>
    </w:p>
    <w:p>
      <w:pPr>
        <w:pStyle w:val="Compact"/>
        <w:numPr>
          <w:ilvl w:val="0"/>
          <w:numId w:val="1"/>
        </w:numPr>
        <w:rPr/>
      </w:pPr>
      <w:r>
        <w:rPr/>
        <w:t>Logs estándar de Uvicorn/FastAPI en runtime.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Configuración de logging de Alembic en </w:t>
      </w:r>
      <w:r>
        <w:rPr>
          <w:rStyle w:val="VerbatimChar"/>
        </w:rPr>
        <w:t>alembic.ini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Códigos HTTP y mensajes de error mediante </w:t>
      </w:r>
      <w:r>
        <w:rPr>
          <w:rStyle w:val="VerbatimChar"/>
        </w:rPr>
        <w:t>HTTPException</w:t>
      </w:r>
      <w:r>
        <w:rPr/>
        <w:t>.</w:t>
      </w:r>
    </w:p>
    <w:p>
      <w:pPr>
        <w:pStyle w:val="FirstParagraph"/>
        <w:rPr/>
      </w:pPr>
      <w:bookmarkStart w:id="70" w:name="logging-y-observabilidad"/>
      <w:r>
        <w:rPr/>
        <w:t>La memoria describe la observabilidad disponible desde la estructura actual del backend y su configuración de ejecución.</w:t>
      </w:r>
      <w:bookmarkEnd w:id="70"/>
    </w:p>
    <w:p>
      <w:pPr>
        <w:pStyle w:val="Heading2"/>
        <w:rPr/>
      </w:pPr>
      <w:bookmarkStart w:id="71" w:name="__RefHeading___Toc28600_3149836077"/>
      <w:bookmarkStart w:id="72" w:name="despliegue-y-ejecución"/>
      <w:bookmarkEnd w:id="71"/>
      <w:r>
        <w:rPr>
          <w:rStyle w:val="SectionNumber"/>
        </w:rPr>
        <w:t>1.18</w:t>
      </w:r>
      <w:r>
        <w:rPr/>
        <w:tab/>
        <w:t>Despliegue y ejecución</w:t>
      </w:r>
    </w:p>
    <w:p>
      <w:pPr>
        <w:pStyle w:val="FirstParagraph"/>
        <w:rPr/>
      </w:pPr>
      <w:r>
        <w:rPr/>
        <w:t xml:space="preserve">El proyecto incluye </w:t>
      </w:r>
      <w:r>
        <w:rPr>
          <w:rStyle w:val="VerbatimChar"/>
        </w:rPr>
        <w:t>Dockerfile</w:t>
      </w:r>
      <w:r>
        <w:rPr/>
        <w:t>.</w:t>
      </w:r>
    </w:p>
    <w:p>
      <w:pPr>
        <w:pStyle w:val="BodyText"/>
        <w:rPr/>
      </w:pPr>
      <w:r>
        <w:rPr/>
        <w:t>Proceso confirmado:</w:t>
      </w:r>
    </w:p>
    <w:p>
      <w:pPr>
        <w:pStyle w:val="Compact"/>
        <w:numPr>
          <w:ilvl w:val="0"/>
          <w:numId w:val="18"/>
        </w:numPr>
        <w:rPr/>
      </w:pPr>
      <w:r>
        <w:rPr/>
        <w:t xml:space="preserve">Imagen base </w:t>
      </w:r>
      <w:r>
        <w:rPr>
          <w:rStyle w:val="VerbatimChar"/>
        </w:rPr>
        <w:t>python:3.12-slim</w:t>
      </w:r>
      <w:r>
        <w:rPr/>
        <w:t>.</w:t>
      </w:r>
    </w:p>
    <w:p>
      <w:pPr>
        <w:pStyle w:val="Compact"/>
        <w:numPr>
          <w:ilvl w:val="0"/>
          <w:numId w:val="4"/>
        </w:numPr>
        <w:rPr/>
      </w:pPr>
      <w:r>
        <w:rPr/>
        <w:t>Instalación de dependencias de sistema para compilación y cliente MySQL.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Instalación de dependencias Python desde </w:t>
      </w:r>
      <w:r>
        <w:rPr>
          <w:rStyle w:val="VerbatimChar"/>
        </w:rPr>
        <w:t>requirements.txt</w:t>
      </w:r>
      <w:r>
        <w:rPr/>
        <w:t>.</w:t>
      </w:r>
    </w:p>
    <w:p>
      <w:pPr>
        <w:pStyle w:val="Compact"/>
        <w:numPr>
          <w:ilvl w:val="0"/>
          <w:numId w:val="4"/>
        </w:numPr>
        <w:rPr/>
      </w:pPr>
      <w:r>
        <w:rPr/>
        <w:t>Copia del código fuente.</w:t>
      </w:r>
    </w:p>
    <w:p>
      <w:pPr>
        <w:pStyle w:val="Compact"/>
        <w:numPr>
          <w:ilvl w:val="0"/>
          <w:numId w:val="4"/>
        </w:numPr>
        <w:rPr/>
      </w:pPr>
      <w:r>
        <w:rPr/>
        <w:t>Exposición del puerto 8000.</w:t>
      </w:r>
    </w:p>
    <w:p>
      <w:pPr>
        <w:pStyle w:val="Compact"/>
        <w:numPr>
          <w:ilvl w:val="0"/>
          <w:numId w:val="4"/>
        </w:numPr>
        <w:rPr/>
      </w:pPr>
      <w:r>
        <w:rPr/>
        <w:t>Arranque con Uvicorn.</w:t>
      </w:r>
    </w:p>
    <w:p>
      <w:pPr>
        <w:pStyle w:val="FirstParagraph"/>
        <w:rPr/>
      </w:pPr>
      <w:r>
        <w:rPr/>
        <w:t>Comando de arranque definido en Docker:</w:t>
      </w:r>
    </w:p>
    <w:p>
      <w:pPr>
        <w:pStyle w:val="SourceCode"/>
        <w:rPr/>
      </w:pPr>
      <w:r>
        <w:rPr>
          <w:rStyle w:val="NormalTok"/>
        </w:rPr>
        <w:t>uvicorn main</w:t>
      </w:r>
      <w:r>
        <w:rPr>
          <w:rStyle w:val="OperatorTok"/>
        </w:rPr>
        <w:t>:</w:t>
      </w:r>
      <w:r>
        <w:rPr>
          <w:rStyle w:val="NormalTok"/>
        </w:rPr>
        <w:t xml:space="preserve">app </w:t>
      </w:r>
      <w:r>
        <w:rPr>
          <w:rStyle w:val="OperatorTok"/>
        </w:rPr>
        <w:t>--</w:t>
      </w:r>
      <w:r>
        <w:rPr>
          <w:rStyle w:val="NormalTok"/>
        </w:rPr>
        <w:t xml:space="preserve">host </w:t>
      </w:r>
      <w:r>
        <w:rPr>
          <w:rStyle w:val="DecValTok"/>
        </w:rPr>
        <w:t>0.0</w:t>
      </w:r>
      <w:r>
        <w:rPr>
          <w:rStyle w:val="OperatorTok"/>
        </w:rPr>
        <w:t>.</w:t>
      </w:r>
      <w:r>
        <w:rPr>
          <w:rStyle w:val="DecValTok"/>
        </w:rPr>
        <w:t>0.0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port </w:t>
      </w:r>
      <w:r>
        <w:rPr>
          <w:rStyle w:val="DecValTok"/>
        </w:rPr>
        <w:t>8000</w:t>
      </w:r>
    </w:p>
    <w:p>
      <w:pPr>
        <w:pStyle w:val="FirstParagraph"/>
        <w:rPr/>
      </w:pPr>
      <w:r>
        <w:rPr/>
        <w:t>Migraciones esperables:</w:t>
      </w:r>
    </w:p>
    <w:p>
      <w:pPr>
        <w:pStyle w:val="SourceCode"/>
        <w:rPr/>
      </w:pPr>
      <w:r>
        <w:rPr>
          <w:rStyle w:val="NormalTok"/>
        </w:rPr>
        <w:t>alembic upgrade head</w:t>
      </w:r>
    </w:p>
    <w:p>
      <w:pPr>
        <w:pStyle w:val="FirstParagraph"/>
        <w:rPr/>
      </w:pPr>
      <w:bookmarkStart w:id="73" w:name="despliegue-y-ejecución"/>
      <w:r>
        <w:rPr/>
        <w:t>Inferencia técnica: antes de arrancar la API en un entorno nuevo debe existir la base de datos MySQL y deben aplicarse las migraciones Alembic.</w:t>
      </w:r>
      <w:bookmarkEnd w:id="73"/>
    </w:p>
    <w:p>
      <w:pPr>
        <w:pStyle w:val="Heading2"/>
        <w:rPr/>
      </w:pPr>
      <w:bookmarkStart w:id="74" w:name="__RefHeading___Toc28602_3149836077"/>
      <w:bookmarkEnd w:id="74"/>
      <w:r>
        <w:rPr>
          <w:rStyle w:val="SectionNumber"/>
        </w:rPr>
        <w:t>1.19</w:t>
      </w:r>
      <w:r>
        <w:rPr/>
        <w:tab/>
        <w:t>Dependencias externas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Dependencia externa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MySQL/MariaDB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Persistencia principal del backend.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Beaver API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Autenticación técnica, roles, provisionamiento, actualización de usuarios y handoff.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Clave privada RS256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Firma del token temporal de handoff hacia Beaver.</w:t>
            </w:r>
            <w:bookmarkStart w:id="75" w:name="dependencias-externas"/>
            <w:bookmarkEnd w:id="75"/>
          </w:p>
        </w:tc>
      </w:tr>
    </w:tbl>
    <w:p>
      <w:pPr>
        <w:pStyle w:val="Heading2"/>
        <w:rPr/>
      </w:pPr>
      <w:bookmarkStart w:id="76" w:name="__RefHeading___Toc28604_3149836077"/>
      <w:bookmarkEnd w:id="76"/>
      <w:r>
        <w:rPr>
          <w:rStyle w:val="SectionNumber"/>
        </w:rPr>
        <w:t>1.20</w:t>
      </w:r>
      <w:r>
        <w:rPr/>
        <w:tab/>
        <w:t>Consideraciones de entrega</w:t>
      </w:r>
    </w:p>
    <w:p>
      <w:pPr>
        <w:pStyle w:val="FirstParagraph"/>
        <w:rPr/>
      </w:pPr>
      <w:r>
        <w:rPr/>
        <w:t>Esta memoria describe el backend a nivel funcional y técnico, con foco en la estructura entregable del sistema: API HTTP, persistencia, autenticación, gestión multi-tenant e integración con Beaver.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Ámbito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Consideración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Configuración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 backend se parametriza mediante variables de entorno para base de datos, JWT, cifrado, credenciales Beaver y bridge de handoff.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Base de datos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La estructura relacional se versiona mediante Alembic y se apoya en MySQL/MariaDB.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Integración Beaver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Las operaciones con Beaver se concentran en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BeaverClient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y usan credenciales técnicas configuradas por tenant.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Seguridad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La autenticación interna usa JWT Bearer y la autorización se basa en superadmin y asignaciones usuario-tenant.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Despliegue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 proyecto incluye Dockerfile y arranque ASGI con Uvicorn.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Documentación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El documento fuente Markdown conserva diagramas Mermaid y puede exportarse a DOCX mediante el pipeline incluido en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docs/build/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</w:tbl>
    <w:p>
      <w:pPr>
        <w:pStyle w:val="Heading2"/>
        <w:rPr/>
      </w:pPr>
      <w:bookmarkStart w:id="77" w:name="__RefHeading___Toc28606_3149836077"/>
      <w:bookmarkEnd w:id="77"/>
      <w:r>
        <w:rPr>
          <w:rStyle w:val="SectionNumber"/>
        </w:rPr>
        <w:t>1.21</w:t>
      </w:r>
      <w:r>
        <w:rPr/>
        <w:tab/>
        <w:t>Resumen ejecutivo final</w:t>
      </w:r>
    </w:p>
    <w:p>
      <w:pPr>
        <w:pStyle w:val="FirstParagraph"/>
        <w:rPr/>
      </w:pPr>
      <w:r>
        <w:rPr/>
        <w:t>IotBack es un backend FastAPI que actúa como HUB multi-tenant para gestionar usuarios, tenants, dominios y operaciones de integración con Beaver. Su diseño actual es sencillo y directo: routers por área funcional, modelos SQLAlchemy, configuración por entorno, autenticación JWT y servicios específicos para Beaver.</w:t>
      </w:r>
    </w:p>
    <w:p>
      <w:pPr>
        <w:pStyle w:val="BodyText"/>
        <w:rPr/>
      </w:pPr>
      <w:r>
        <w:rPr/>
        <w:t>La funcionalidad principal confirmada cubre login, contexto tenant por dominio, administración de tenants y usuarios, asignaciones usuario-tenant, provisionamiento y sincronización con Beaver, y handoff firmado mediante RS256.</w:t>
      </w:r>
    </w:p>
    <w:p>
      <w:pPr>
        <w:pStyle w:val="BodyText"/>
        <w:spacing w:before="180" w:after="180"/>
        <w:rPr/>
      </w:pPr>
      <w:bookmarkStart w:id="78" w:name="memoria-técnica-del-backend-iotback"/>
      <w:r>
        <w:rPr/>
        <w:t>La solución queda documentada como una API backend modular, con separación entre rutas HTTP, seguridad, modelos ORM, configuración, persistencia e integración externa. Esta estructura facilita su comprensión por parte de equipo técnico, cliente o responsables de mantenimiento.</w:t>
      </w:r>
      <w:bookmarkEnd w:id="7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OC1">
    <w:name w:val="toc 1"/>
    <w:basedOn w:val="ndice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ndice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LibreOffice/25.8.6.2$Windows_X86_64 LibreOffice_project/b4b39682cd9868fa725bc664aff94278d315bd04</Application>
  <AppVersion>15.0000</AppVersion>
  <Pages>24</Pages>
  <Words>3067</Words>
  <Characters>21251</Characters>
  <CharactersWithSpaces>23652</CharactersWithSpaces>
  <Paragraphs>773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2026-05-14T15:08:16Z</dcterms:created>
  <dc:creator>Xercode / Desarrollo</dc:creator>
  <dc:description/>
  <dc:language>es-ES</dc:language>
  <cp:lastModifiedBy/>
  <dcterms:modified xsi:type="dcterms:W3CDTF">2026-05-14T17:13:29Z</dcterms:modified>
  <cp:revision>3</cp:revision>
  <dc:subject/>
  <dc:title>Memoria Técnica Backend IotBack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numbersections">
    <vt:lpwstr>True</vt:lpwstr>
  </property>
  <property fmtid="{D5CDD505-2E9C-101B-9397-08002B2CF9AE}" pid="4" name="toc">
    <vt:lpwstr>True</vt:lpwstr>
  </property>
</Properties>
</file>