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73269" w14:textId="77777777" w:rsidR="000A3466" w:rsidRPr="00A82DF0" w:rsidRDefault="000A3466" w:rsidP="000A3466">
      <w:pPr>
        <w:spacing w:line="480" w:lineRule="auto"/>
        <w:jc w:val="both"/>
        <w:rPr>
          <w:rFonts w:ascii="Arial" w:hAnsi="Arial" w:cs="Arial"/>
          <w:b/>
          <w:bCs/>
        </w:rPr>
      </w:pPr>
      <w:r w:rsidRPr="00A82DF0">
        <w:rPr>
          <w:rFonts w:ascii="Arial" w:hAnsi="Arial" w:cs="Arial"/>
          <w:b/>
          <w:bCs/>
        </w:rPr>
        <w:t>3.5. Statistical analysis</w:t>
      </w:r>
    </w:p>
    <w:p w14:paraId="17B5D501" w14:textId="77777777" w:rsidR="000A3466" w:rsidRPr="00A82DF0" w:rsidRDefault="000A3466" w:rsidP="000A3466">
      <w:pPr>
        <w:spacing w:line="480" w:lineRule="auto"/>
        <w:jc w:val="both"/>
        <w:rPr>
          <w:rFonts w:ascii="Arial" w:hAnsi="Arial" w:cs="Arial"/>
        </w:rPr>
      </w:pPr>
      <w:r w:rsidRPr="00A82DF0">
        <w:rPr>
          <w:rFonts w:ascii="Arial" w:hAnsi="Arial" w:cs="Arial"/>
        </w:rPr>
        <w:t>All statistical analyses were performed retrospectively using R (version 4.5.0) on anonymized student academic records, survey responses, and university entrance exam data. All datasets used for statistical analyses and figure generation, together with R scripts, are available in the supplementary materials.</w:t>
      </w:r>
      <w:r w:rsidRPr="00A82DF0">
        <w:t xml:space="preserve"> </w:t>
      </w:r>
      <w:r w:rsidRPr="00A82DF0">
        <w:rPr>
          <w:rFonts w:ascii="Arial" w:hAnsi="Arial" w:cs="Arial"/>
        </w:rPr>
        <w:t>All analyses were conducted at α = 0.05 significance level.</w:t>
      </w:r>
    </w:p>
    <w:p w14:paraId="35B943E8" w14:textId="77777777" w:rsidR="000A3466" w:rsidRPr="00A82DF0" w:rsidRDefault="000A3466" w:rsidP="000A3466">
      <w:pPr>
        <w:spacing w:line="480" w:lineRule="auto"/>
        <w:jc w:val="both"/>
        <w:rPr>
          <w:rFonts w:ascii="Arial" w:hAnsi="Arial" w:cs="Arial"/>
          <w:b/>
          <w:bCs/>
        </w:rPr>
      </w:pPr>
      <w:r w:rsidRPr="00A82DF0">
        <w:rPr>
          <w:rFonts w:ascii="Arial" w:hAnsi="Arial" w:cs="Arial"/>
          <w:b/>
          <w:bCs/>
        </w:rPr>
        <w:t>3.5.1. Analysis of final grades and perception surveys</w:t>
      </w:r>
    </w:p>
    <w:p w14:paraId="1F6EEC22" w14:textId="77777777" w:rsidR="000A3466" w:rsidRPr="00A82DF0" w:rsidRDefault="000A3466" w:rsidP="000A3466">
      <w:pPr>
        <w:spacing w:line="480" w:lineRule="auto"/>
        <w:ind w:firstLine="567"/>
        <w:jc w:val="both"/>
        <w:rPr>
          <w:rFonts w:ascii="Arial" w:hAnsi="Arial" w:cs="Arial"/>
        </w:rPr>
      </w:pPr>
      <w:r w:rsidRPr="00A82DF0">
        <w:rPr>
          <w:rFonts w:ascii="Arial" w:hAnsi="Arial" w:cs="Arial"/>
        </w:rPr>
        <w:t xml:space="preserve">The statistical analysis began with the computation of descriptive statistics to compare the distributions and trends of final grades across the different academic years and methodologies. A Shapiro–Wilk test was used to formally assess the normality of the data, which guided the selection of subsequent analyses. As a result, either parametric (Student's </w:t>
      </w:r>
      <w:r w:rsidRPr="00A82DF0">
        <w:rPr>
          <w:rFonts w:ascii="Arial" w:hAnsi="Arial" w:cs="Arial"/>
          <w:i/>
          <w:iCs/>
        </w:rPr>
        <w:t>t</w:t>
      </w:r>
      <w:r w:rsidRPr="00A82DF0">
        <w:rPr>
          <w:rFonts w:ascii="Arial" w:hAnsi="Arial" w:cs="Arial"/>
        </w:rPr>
        <w:t xml:space="preserve">-test, ANOVA) or non-parametric (Wilcoxon, Kruskal–Wallis) tests were used to test for significant differences in final theoretical grades and in the evaluation tool scores from the </w:t>
      </w:r>
      <w:proofErr w:type="spellStart"/>
      <w:r w:rsidRPr="00A82DF0">
        <w:rPr>
          <w:rFonts w:ascii="Arial" w:hAnsi="Arial" w:cs="Arial"/>
        </w:rPr>
        <w:t>DEAba</w:t>
      </w:r>
      <w:proofErr w:type="spellEnd"/>
      <w:r w:rsidRPr="00A82DF0">
        <w:rPr>
          <w:rFonts w:ascii="Arial" w:hAnsi="Arial" w:cs="Arial"/>
        </w:rPr>
        <w:t xml:space="preserve"> activities between the </w:t>
      </w:r>
      <w:proofErr w:type="spellStart"/>
      <w:r w:rsidRPr="00A82DF0">
        <w:rPr>
          <w:rFonts w:ascii="Arial" w:hAnsi="Arial" w:cs="Arial"/>
        </w:rPr>
        <w:t>DEAba</w:t>
      </w:r>
      <w:proofErr w:type="spellEnd"/>
      <w:r w:rsidRPr="00A82DF0">
        <w:rPr>
          <w:rFonts w:ascii="Arial" w:hAnsi="Arial" w:cs="Arial"/>
        </w:rPr>
        <w:t xml:space="preserve"> and non-</w:t>
      </w:r>
      <w:proofErr w:type="spellStart"/>
      <w:r w:rsidRPr="00A82DF0">
        <w:rPr>
          <w:rFonts w:ascii="Arial" w:hAnsi="Arial" w:cs="Arial"/>
        </w:rPr>
        <w:t>DEAba</w:t>
      </w:r>
      <w:proofErr w:type="spellEnd"/>
      <w:r w:rsidRPr="00A82DF0">
        <w:rPr>
          <w:rFonts w:ascii="Arial" w:hAnsi="Arial" w:cs="Arial"/>
        </w:rPr>
        <w:t xml:space="preserve"> cohorts. In all cases, Cohen's d was also calculated to provide a measure of the effect size.</w:t>
      </w:r>
    </w:p>
    <w:p w14:paraId="7D658773" w14:textId="77777777" w:rsidR="000A3466" w:rsidRPr="00A82DF0" w:rsidRDefault="000A3466" w:rsidP="000A3466">
      <w:pPr>
        <w:spacing w:line="480" w:lineRule="auto"/>
        <w:ind w:firstLine="567"/>
        <w:jc w:val="both"/>
        <w:rPr>
          <w:rFonts w:ascii="Arial" w:hAnsi="Arial" w:cs="Arial"/>
        </w:rPr>
      </w:pPr>
      <w:r w:rsidRPr="00A82DF0">
        <w:rPr>
          <w:rFonts w:ascii="Arial" w:hAnsi="Arial" w:cs="Arial"/>
        </w:rPr>
        <w:t>Student perception survey data were reshaped into long format for item-level analysis. Mean perception scores were calculated per item, year, and methodology to visualize trends. Pearson correlation coefficients were computed to explore potential associations between perception scores and final grades.</w:t>
      </w:r>
    </w:p>
    <w:p w14:paraId="3B0A4256" w14:textId="77777777" w:rsidR="000A3466" w:rsidRPr="00A82DF0" w:rsidRDefault="000A3466" w:rsidP="000A3466">
      <w:pPr>
        <w:spacing w:line="480" w:lineRule="auto"/>
        <w:jc w:val="both"/>
        <w:rPr>
          <w:rFonts w:ascii="Arial" w:hAnsi="Arial" w:cs="Arial"/>
          <w:b/>
          <w:bCs/>
        </w:rPr>
      </w:pPr>
      <w:r w:rsidRPr="00A82DF0">
        <w:rPr>
          <w:rFonts w:ascii="Arial" w:hAnsi="Arial" w:cs="Arial"/>
          <w:b/>
          <w:bCs/>
        </w:rPr>
        <w:t>3.5.2. Quantitative analysis of University entrance exams</w:t>
      </w:r>
    </w:p>
    <w:p w14:paraId="139FA4F4" w14:textId="77777777" w:rsidR="000A3466" w:rsidRPr="00A82DF0" w:rsidRDefault="000A3466" w:rsidP="000A3466">
      <w:pPr>
        <w:spacing w:line="480" w:lineRule="auto"/>
        <w:jc w:val="both"/>
        <w:rPr>
          <w:rFonts w:ascii="Arial" w:hAnsi="Arial" w:cs="Arial"/>
        </w:rPr>
      </w:pPr>
      <w:r w:rsidRPr="00A82DF0">
        <w:rPr>
          <w:rFonts w:ascii="Arial" w:hAnsi="Arial" w:cs="Arial"/>
        </w:rPr>
        <w:t xml:space="preserve">A comprehensive analysis of exam questions on metabolism from 2001 to 2024 in Andalusia (Spain) was performed to identify structural biases in content coverage. To assess the overall representation of the topic, an exact binomial test was conducted, comparing the observed frequency of metabolism-related questions to the expected frequency under a uniform content distribution. The temporal evolution of question </w:t>
      </w:r>
      <w:r w:rsidRPr="00A82DF0">
        <w:rPr>
          <w:rFonts w:ascii="Arial" w:hAnsi="Arial" w:cs="Arial"/>
        </w:rPr>
        <w:lastRenderedPageBreak/>
        <w:t>frequency was evaluated using a linear regression model, which also tested for a trend in the proportion of "most asked questions" versus "others" questions over time.</w:t>
      </w:r>
    </w:p>
    <w:p w14:paraId="6E87D198" w14:textId="77777777" w:rsidR="000A3466" w:rsidRPr="00A82DF0" w:rsidRDefault="000A3466" w:rsidP="000A3466">
      <w:pPr>
        <w:spacing w:line="480" w:lineRule="auto"/>
        <w:ind w:firstLine="567"/>
        <w:jc w:val="both"/>
        <w:rPr>
          <w:rFonts w:ascii="Arial" w:hAnsi="Arial" w:cs="Arial"/>
        </w:rPr>
      </w:pPr>
      <w:r w:rsidRPr="00A82DF0">
        <w:rPr>
          <w:rFonts w:ascii="Arial" w:hAnsi="Arial" w:cs="Arial"/>
        </w:rPr>
        <w:t>The distribution of specific subtopics was examined using a chi-squared goodness-of-fit test to identify any significant preferences. Finally, to detect potential biases, Pearson's Chi-squared tests were employed to compare the frequency of metabolism questions between different exam calls (e.g., Ordinary vs. Extraordinary) and options (e.g., A vs. B). Descriptive statistics were also used to identify the most consistently asked subtopics and those that were never included.</w:t>
      </w:r>
    </w:p>
    <w:p w14:paraId="6B80B3D2" w14:textId="77777777" w:rsidR="000A3466" w:rsidRPr="00A82DF0" w:rsidRDefault="000A3466" w:rsidP="000A3466">
      <w:pPr>
        <w:spacing w:line="480" w:lineRule="auto"/>
        <w:jc w:val="both"/>
        <w:rPr>
          <w:rFonts w:ascii="Arial" w:hAnsi="Arial" w:cs="Arial"/>
          <w:b/>
          <w:bCs/>
        </w:rPr>
      </w:pPr>
      <w:r w:rsidRPr="00A82DF0">
        <w:rPr>
          <w:rFonts w:ascii="Arial" w:hAnsi="Arial" w:cs="Arial"/>
          <w:b/>
          <w:bCs/>
        </w:rPr>
        <w:t>3.5.3. Data Processing</w:t>
      </w:r>
    </w:p>
    <w:p w14:paraId="437F6604" w14:textId="77777777" w:rsidR="000A3466" w:rsidRPr="00A82DF0" w:rsidRDefault="000A3466" w:rsidP="000A3466">
      <w:pPr>
        <w:spacing w:line="480" w:lineRule="auto"/>
        <w:jc w:val="both"/>
        <w:rPr>
          <w:rFonts w:ascii="Arial" w:hAnsi="Arial" w:cs="Arial"/>
        </w:rPr>
      </w:pPr>
      <w:r w:rsidRPr="00A82DF0">
        <w:rPr>
          <w:rFonts w:ascii="Arial" w:hAnsi="Arial" w:cs="Arial"/>
        </w:rPr>
        <w:t xml:space="preserve">Academic records and survey responses were imported from CSV and Excel files using the </w:t>
      </w:r>
      <w:proofErr w:type="spellStart"/>
      <w:r w:rsidRPr="00A82DF0">
        <w:rPr>
          <w:rFonts w:ascii="Arial" w:hAnsi="Arial" w:cs="Arial"/>
        </w:rPr>
        <w:t>readr</w:t>
      </w:r>
      <w:proofErr w:type="spellEnd"/>
      <w:r w:rsidRPr="00A82DF0">
        <w:rPr>
          <w:rFonts w:ascii="Arial" w:hAnsi="Arial" w:cs="Arial"/>
        </w:rPr>
        <w:t xml:space="preserve"> and </w:t>
      </w:r>
      <w:proofErr w:type="spellStart"/>
      <w:r w:rsidRPr="00A82DF0">
        <w:rPr>
          <w:rFonts w:ascii="Arial" w:hAnsi="Arial" w:cs="Arial"/>
        </w:rPr>
        <w:t>readxl</w:t>
      </w:r>
      <w:proofErr w:type="spellEnd"/>
      <w:r w:rsidRPr="00A82DF0">
        <w:rPr>
          <w:rFonts w:ascii="Arial" w:hAnsi="Arial" w:cs="Arial"/>
        </w:rPr>
        <w:t xml:space="preserve"> libraries. Data were cleaned and standardized; categorical variables (e.g., methodology, year) were converted to factors and continuous variables (e.g., grades, survey scores) to numeric. The teaching methodology was recoded as “</w:t>
      </w:r>
      <w:proofErr w:type="spellStart"/>
      <w:r w:rsidRPr="00A82DF0">
        <w:rPr>
          <w:rFonts w:ascii="Arial" w:hAnsi="Arial" w:cs="Arial"/>
        </w:rPr>
        <w:t>DEAba</w:t>
      </w:r>
      <w:proofErr w:type="spellEnd"/>
      <w:r w:rsidRPr="00A82DF0">
        <w:rPr>
          <w:rFonts w:ascii="Arial" w:hAnsi="Arial" w:cs="Arial"/>
        </w:rPr>
        <w:t>” or “non-</w:t>
      </w:r>
      <w:proofErr w:type="spellStart"/>
      <w:r w:rsidRPr="00A82DF0">
        <w:rPr>
          <w:rFonts w:ascii="Arial" w:hAnsi="Arial" w:cs="Arial"/>
        </w:rPr>
        <w:t>DEAba</w:t>
      </w:r>
      <w:proofErr w:type="spellEnd"/>
      <w:r w:rsidRPr="00A82DF0">
        <w:rPr>
          <w:rFonts w:ascii="Arial" w:hAnsi="Arial" w:cs="Arial"/>
        </w:rPr>
        <w:t>”, and academic years were formatted to ensure proper chronological order.</w:t>
      </w:r>
    </w:p>
    <w:p w14:paraId="0979827F" w14:textId="77777777" w:rsidR="000A3466" w:rsidRPr="00A82DF0" w:rsidRDefault="000A3466" w:rsidP="000A3466">
      <w:pPr>
        <w:spacing w:line="480" w:lineRule="auto"/>
        <w:ind w:firstLine="567"/>
        <w:jc w:val="both"/>
        <w:rPr>
          <w:rFonts w:ascii="Arial" w:hAnsi="Arial" w:cs="Arial"/>
        </w:rPr>
      </w:pPr>
      <w:r w:rsidRPr="00A82DF0">
        <w:rPr>
          <w:rFonts w:ascii="Arial" w:hAnsi="Arial" w:cs="Arial"/>
        </w:rPr>
        <w:t>All scripts were developed for full reproducibility and modularity, enabling straightforward adaptation for future educational research. Cleaned datasets, summary tables, and figures were automatically generated and saved.</w:t>
      </w:r>
    </w:p>
    <w:p w14:paraId="5BFFB249" w14:textId="77777777" w:rsidR="005679CB" w:rsidRDefault="005679CB"/>
    <w:sectPr w:rsidR="005679C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466"/>
    <w:rsid w:val="000A3466"/>
    <w:rsid w:val="00415791"/>
    <w:rsid w:val="005679CB"/>
    <w:rsid w:val="00782EAA"/>
    <w:rsid w:val="00CD5C5F"/>
    <w:rsid w:val="00E72A30"/>
    <w:rsid w:val="00EF29D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06B743"/>
  <w15:chartTrackingRefBased/>
  <w15:docId w15:val="{9B54B69C-38D3-4570-8CA4-D2E5A90A8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3466"/>
    <w:rPr>
      <w:lang w:val="en-US"/>
    </w:rPr>
  </w:style>
  <w:style w:type="paragraph" w:styleId="Ttulo1">
    <w:name w:val="heading 1"/>
    <w:basedOn w:val="Normal"/>
    <w:next w:val="Normal"/>
    <w:link w:val="Ttulo1Car"/>
    <w:uiPriority w:val="9"/>
    <w:qFormat/>
    <w:rsid w:val="000A3466"/>
    <w:pPr>
      <w:keepNext/>
      <w:keepLines/>
      <w:spacing w:before="360" w:after="80"/>
      <w:outlineLvl w:val="0"/>
    </w:pPr>
    <w:rPr>
      <w:rFonts w:asciiTheme="majorHAnsi" w:eastAsiaTheme="majorEastAsia" w:hAnsiTheme="majorHAnsi" w:cstheme="majorBidi"/>
      <w:color w:val="0F4761" w:themeColor="accent1" w:themeShade="BF"/>
      <w:sz w:val="40"/>
      <w:szCs w:val="40"/>
      <w:lang w:val="es-ES"/>
    </w:rPr>
  </w:style>
  <w:style w:type="paragraph" w:styleId="Ttulo2">
    <w:name w:val="heading 2"/>
    <w:basedOn w:val="Normal"/>
    <w:next w:val="Normal"/>
    <w:link w:val="Ttulo2Car"/>
    <w:uiPriority w:val="9"/>
    <w:semiHidden/>
    <w:unhideWhenUsed/>
    <w:qFormat/>
    <w:rsid w:val="000A3466"/>
    <w:pPr>
      <w:keepNext/>
      <w:keepLines/>
      <w:spacing w:before="160" w:after="80"/>
      <w:outlineLvl w:val="1"/>
    </w:pPr>
    <w:rPr>
      <w:rFonts w:asciiTheme="majorHAnsi" w:eastAsiaTheme="majorEastAsia" w:hAnsiTheme="majorHAnsi" w:cstheme="majorBidi"/>
      <w:color w:val="0F4761" w:themeColor="accent1" w:themeShade="BF"/>
      <w:sz w:val="32"/>
      <w:szCs w:val="32"/>
      <w:lang w:val="es-ES"/>
    </w:rPr>
  </w:style>
  <w:style w:type="paragraph" w:styleId="Ttulo3">
    <w:name w:val="heading 3"/>
    <w:basedOn w:val="Normal"/>
    <w:next w:val="Normal"/>
    <w:link w:val="Ttulo3Car"/>
    <w:uiPriority w:val="9"/>
    <w:semiHidden/>
    <w:unhideWhenUsed/>
    <w:qFormat/>
    <w:rsid w:val="000A3466"/>
    <w:pPr>
      <w:keepNext/>
      <w:keepLines/>
      <w:spacing w:before="160" w:after="80"/>
      <w:outlineLvl w:val="2"/>
    </w:pPr>
    <w:rPr>
      <w:rFonts w:eastAsiaTheme="majorEastAsia" w:cstheme="majorBidi"/>
      <w:color w:val="0F4761" w:themeColor="accent1" w:themeShade="BF"/>
      <w:sz w:val="28"/>
      <w:szCs w:val="28"/>
      <w:lang w:val="es-ES"/>
    </w:rPr>
  </w:style>
  <w:style w:type="paragraph" w:styleId="Ttulo4">
    <w:name w:val="heading 4"/>
    <w:basedOn w:val="Normal"/>
    <w:next w:val="Normal"/>
    <w:link w:val="Ttulo4Car"/>
    <w:uiPriority w:val="9"/>
    <w:semiHidden/>
    <w:unhideWhenUsed/>
    <w:qFormat/>
    <w:rsid w:val="000A3466"/>
    <w:pPr>
      <w:keepNext/>
      <w:keepLines/>
      <w:spacing w:before="80" w:after="40"/>
      <w:outlineLvl w:val="3"/>
    </w:pPr>
    <w:rPr>
      <w:rFonts w:eastAsiaTheme="majorEastAsia" w:cstheme="majorBidi"/>
      <w:i/>
      <w:iCs/>
      <w:color w:val="0F4761" w:themeColor="accent1" w:themeShade="BF"/>
      <w:lang w:val="es-ES"/>
    </w:rPr>
  </w:style>
  <w:style w:type="paragraph" w:styleId="Ttulo5">
    <w:name w:val="heading 5"/>
    <w:basedOn w:val="Normal"/>
    <w:next w:val="Normal"/>
    <w:link w:val="Ttulo5Car"/>
    <w:uiPriority w:val="9"/>
    <w:semiHidden/>
    <w:unhideWhenUsed/>
    <w:qFormat/>
    <w:rsid w:val="000A3466"/>
    <w:pPr>
      <w:keepNext/>
      <w:keepLines/>
      <w:spacing w:before="80" w:after="40"/>
      <w:outlineLvl w:val="4"/>
    </w:pPr>
    <w:rPr>
      <w:rFonts w:eastAsiaTheme="majorEastAsia" w:cstheme="majorBidi"/>
      <w:color w:val="0F4761" w:themeColor="accent1" w:themeShade="BF"/>
      <w:lang w:val="es-ES"/>
    </w:rPr>
  </w:style>
  <w:style w:type="paragraph" w:styleId="Ttulo6">
    <w:name w:val="heading 6"/>
    <w:basedOn w:val="Normal"/>
    <w:next w:val="Normal"/>
    <w:link w:val="Ttulo6Car"/>
    <w:uiPriority w:val="9"/>
    <w:semiHidden/>
    <w:unhideWhenUsed/>
    <w:qFormat/>
    <w:rsid w:val="000A3466"/>
    <w:pPr>
      <w:keepNext/>
      <w:keepLines/>
      <w:spacing w:before="40" w:after="0"/>
      <w:outlineLvl w:val="5"/>
    </w:pPr>
    <w:rPr>
      <w:rFonts w:eastAsiaTheme="majorEastAsia" w:cstheme="majorBidi"/>
      <w:i/>
      <w:iCs/>
      <w:color w:val="595959" w:themeColor="text1" w:themeTint="A6"/>
      <w:lang w:val="es-ES"/>
    </w:rPr>
  </w:style>
  <w:style w:type="paragraph" w:styleId="Ttulo7">
    <w:name w:val="heading 7"/>
    <w:basedOn w:val="Normal"/>
    <w:next w:val="Normal"/>
    <w:link w:val="Ttulo7Car"/>
    <w:uiPriority w:val="9"/>
    <w:semiHidden/>
    <w:unhideWhenUsed/>
    <w:qFormat/>
    <w:rsid w:val="000A3466"/>
    <w:pPr>
      <w:keepNext/>
      <w:keepLines/>
      <w:spacing w:before="40" w:after="0"/>
      <w:outlineLvl w:val="6"/>
    </w:pPr>
    <w:rPr>
      <w:rFonts w:eastAsiaTheme="majorEastAsia" w:cstheme="majorBidi"/>
      <w:color w:val="595959" w:themeColor="text1" w:themeTint="A6"/>
      <w:lang w:val="es-ES"/>
    </w:rPr>
  </w:style>
  <w:style w:type="paragraph" w:styleId="Ttulo8">
    <w:name w:val="heading 8"/>
    <w:basedOn w:val="Normal"/>
    <w:next w:val="Normal"/>
    <w:link w:val="Ttulo8Car"/>
    <w:uiPriority w:val="9"/>
    <w:semiHidden/>
    <w:unhideWhenUsed/>
    <w:qFormat/>
    <w:rsid w:val="000A3466"/>
    <w:pPr>
      <w:keepNext/>
      <w:keepLines/>
      <w:spacing w:after="0"/>
      <w:outlineLvl w:val="7"/>
    </w:pPr>
    <w:rPr>
      <w:rFonts w:eastAsiaTheme="majorEastAsia" w:cstheme="majorBidi"/>
      <w:i/>
      <w:iCs/>
      <w:color w:val="272727" w:themeColor="text1" w:themeTint="D8"/>
      <w:lang w:val="es-ES"/>
    </w:rPr>
  </w:style>
  <w:style w:type="paragraph" w:styleId="Ttulo9">
    <w:name w:val="heading 9"/>
    <w:basedOn w:val="Normal"/>
    <w:next w:val="Normal"/>
    <w:link w:val="Ttulo9Car"/>
    <w:uiPriority w:val="9"/>
    <w:semiHidden/>
    <w:unhideWhenUsed/>
    <w:qFormat/>
    <w:rsid w:val="000A3466"/>
    <w:pPr>
      <w:keepNext/>
      <w:keepLines/>
      <w:spacing w:after="0"/>
      <w:outlineLvl w:val="8"/>
    </w:pPr>
    <w:rPr>
      <w:rFonts w:eastAsiaTheme="majorEastAsia" w:cstheme="majorBidi"/>
      <w:color w:val="272727" w:themeColor="text1" w:themeTint="D8"/>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A346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A346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A346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A346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A346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A346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A346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A346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A3466"/>
    <w:rPr>
      <w:rFonts w:eastAsiaTheme="majorEastAsia" w:cstheme="majorBidi"/>
      <w:color w:val="272727" w:themeColor="text1" w:themeTint="D8"/>
    </w:rPr>
  </w:style>
  <w:style w:type="paragraph" w:styleId="Ttulo">
    <w:name w:val="Title"/>
    <w:basedOn w:val="Normal"/>
    <w:next w:val="Normal"/>
    <w:link w:val="TtuloCar"/>
    <w:uiPriority w:val="10"/>
    <w:qFormat/>
    <w:rsid w:val="000A3466"/>
    <w:pPr>
      <w:spacing w:after="80" w:line="240" w:lineRule="auto"/>
      <w:contextualSpacing/>
    </w:pPr>
    <w:rPr>
      <w:rFonts w:asciiTheme="majorHAnsi" w:eastAsiaTheme="majorEastAsia" w:hAnsiTheme="majorHAnsi" w:cstheme="majorBidi"/>
      <w:spacing w:val="-10"/>
      <w:kern w:val="28"/>
      <w:sz w:val="56"/>
      <w:szCs w:val="56"/>
      <w:lang w:val="es-ES"/>
    </w:rPr>
  </w:style>
  <w:style w:type="character" w:customStyle="1" w:styleId="TtuloCar">
    <w:name w:val="Título Car"/>
    <w:basedOn w:val="Fuentedeprrafopredeter"/>
    <w:link w:val="Ttulo"/>
    <w:uiPriority w:val="10"/>
    <w:rsid w:val="000A346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A3466"/>
    <w:pPr>
      <w:numPr>
        <w:ilvl w:val="1"/>
      </w:numPr>
    </w:pPr>
    <w:rPr>
      <w:rFonts w:eastAsiaTheme="majorEastAsia" w:cstheme="majorBidi"/>
      <w:color w:val="595959" w:themeColor="text1" w:themeTint="A6"/>
      <w:spacing w:val="15"/>
      <w:sz w:val="28"/>
      <w:szCs w:val="28"/>
      <w:lang w:val="es-ES"/>
    </w:rPr>
  </w:style>
  <w:style w:type="character" w:customStyle="1" w:styleId="SubttuloCar">
    <w:name w:val="Subtítulo Car"/>
    <w:basedOn w:val="Fuentedeprrafopredeter"/>
    <w:link w:val="Subttulo"/>
    <w:uiPriority w:val="11"/>
    <w:rsid w:val="000A346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A3466"/>
    <w:pPr>
      <w:spacing w:before="160"/>
      <w:jc w:val="center"/>
    </w:pPr>
    <w:rPr>
      <w:i/>
      <w:iCs/>
      <w:color w:val="404040" w:themeColor="text1" w:themeTint="BF"/>
      <w:lang w:val="es-ES"/>
    </w:rPr>
  </w:style>
  <w:style w:type="character" w:customStyle="1" w:styleId="CitaCar">
    <w:name w:val="Cita Car"/>
    <w:basedOn w:val="Fuentedeprrafopredeter"/>
    <w:link w:val="Cita"/>
    <w:uiPriority w:val="29"/>
    <w:rsid w:val="000A3466"/>
    <w:rPr>
      <w:i/>
      <w:iCs/>
      <w:color w:val="404040" w:themeColor="text1" w:themeTint="BF"/>
    </w:rPr>
  </w:style>
  <w:style w:type="paragraph" w:styleId="Prrafodelista">
    <w:name w:val="List Paragraph"/>
    <w:basedOn w:val="Normal"/>
    <w:uiPriority w:val="34"/>
    <w:qFormat/>
    <w:rsid w:val="000A3466"/>
    <w:pPr>
      <w:ind w:left="720"/>
      <w:contextualSpacing/>
    </w:pPr>
    <w:rPr>
      <w:lang w:val="es-ES"/>
    </w:rPr>
  </w:style>
  <w:style w:type="character" w:styleId="nfasisintenso">
    <w:name w:val="Intense Emphasis"/>
    <w:basedOn w:val="Fuentedeprrafopredeter"/>
    <w:uiPriority w:val="21"/>
    <w:qFormat/>
    <w:rsid w:val="000A3466"/>
    <w:rPr>
      <w:i/>
      <w:iCs/>
      <w:color w:val="0F4761" w:themeColor="accent1" w:themeShade="BF"/>
    </w:rPr>
  </w:style>
  <w:style w:type="paragraph" w:styleId="Citadestacada">
    <w:name w:val="Intense Quote"/>
    <w:basedOn w:val="Normal"/>
    <w:next w:val="Normal"/>
    <w:link w:val="CitadestacadaCar"/>
    <w:uiPriority w:val="30"/>
    <w:qFormat/>
    <w:rsid w:val="000A34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lang w:val="es-ES"/>
    </w:rPr>
  </w:style>
  <w:style w:type="character" w:customStyle="1" w:styleId="CitadestacadaCar">
    <w:name w:val="Cita destacada Car"/>
    <w:basedOn w:val="Fuentedeprrafopredeter"/>
    <w:link w:val="Citadestacada"/>
    <w:uiPriority w:val="30"/>
    <w:rsid w:val="000A3466"/>
    <w:rPr>
      <w:i/>
      <w:iCs/>
      <w:color w:val="0F4761" w:themeColor="accent1" w:themeShade="BF"/>
    </w:rPr>
  </w:style>
  <w:style w:type="character" w:styleId="Referenciaintensa">
    <w:name w:val="Intense Reference"/>
    <w:basedOn w:val="Fuentedeprrafopredeter"/>
    <w:uiPriority w:val="32"/>
    <w:qFormat/>
    <w:rsid w:val="000A346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497</Words>
  <Characters>2735</Characters>
  <Application>Microsoft Office Word</Application>
  <DocSecurity>0</DocSecurity>
  <Lines>22</Lines>
  <Paragraphs>6</Paragraphs>
  <ScaleCrop>false</ScaleCrop>
  <Company/>
  <LinksUpToDate>false</LinksUpToDate>
  <CharactersWithSpaces>3226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Alfonso Olaya Abril</dc:creator>
  <cp:keywords/>
  <dc:description/>
  <cp:lastModifiedBy>Alfonso Olaya Abril</cp:lastModifiedBy>
  <cp:revision>1</cp:revision>
  <dcterms:created xsi:type="dcterms:W3CDTF">2025-11-10T11:54:00Z</dcterms:created>
  <dcterms:modified xsi:type="dcterms:W3CDTF">2025-11-10T11:59:00Z</dcterms:modified>
</cp:coreProperties>
</file>