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1F4E79"/>
          <w:sz w:val="56"/>
          <w:szCs w:val="56"/>
        </w:rPr>
        <w:t xml:space="preserve">SISTEMA DE COMPRAS</w:t>
      </w:r>
    </w:p>
    <w:p>
      <w:pPr>
        <w:spacing w:before="200"/>
        <w:jc w:val="center"/>
      </w:pPr>
      <w:r>
        <w:rPr>
          <w:rFonts w:ascii="Arial" w:cs="Arial" w:eastAsia="Arial" w:hAnsi="Arial"/>
          <w:color w:val="2E75B6"/>
          <w:sz w:val="32"/>
          <w:szCs w:val="32"/>
        </w:rPr>
        <w:t xml:space="preserve">Benchmark para KIMI 2.5</w:t>
      </w:r>
    </w:p>
    <w:p>
      <w:pPr>
        <w:spacing w:before="100"/>
        <w:jc w:val="center"/>
      </w:pPr>
      <w:r>
        <w:rPr>
          <w:rFonts w:ascii="Arial" w:cs="Arial" w:eastAsia="Arial" w:hAnsi="Arial"/>
          <w:color w:val="666666"/>
          <w:sz w:val="24"/>
          <w:szCs w:val="24"/>
        </w:rPr>
        <w:t xml:space="preserve">Prompt Maestro + Chunks de Desarrollo</w:t>
      </w:r>
    </w:p>
    <w:p>
      <w:pPr>
        <w:spacing w:before="400"/>
        <w:jc w:val="center"/>
      </w:pPr>
      <w:r>
        <w:rPr>
          <w:rFonts w:ascii="Arial" w:cs="Arial" w:eastAsia="Arial" w:hAnsi="Arial"/>
          <w:color w:val="2E75B6"/>
        </w:rPr>
        <w:t xml:space="preserve">─────────────────────────────────────</w:t>
      </w:r>
    </w:p>
    <w:p>
      <w:pPr>
        <w:spacing w:before="100"/>
        <w:jc w:val="center"/>
      </w:pPr>
      <w:r>
        <w:rPr>
          <w:rFonts w:ascii="Arial" w:cs="Arial" w:eastAsia="Arial" w:hAnsi="Arial"/>
          <w:color w:val="404040"/>
          <w:sz w:val="20"/>
          <w:szCs w:val="20"/>
        </w:rPr>
        <w:t xml:space="preserve">PHP 8.x Procedural  •  MariaDB  •  Bootstrap 4.6  •  Font Awesome 5</w:t>
      </w:r>
    </w:p>
    <w:p>
      <w:r>
        <w:br w:type="page"/>
      </w:r>
    </w:p>
    <w:p>
      <w:pPr>
        <w:pStyle w:val="Heading1"/>
        <w:spacing w:before="400" w:after="200"/>
      </w:pPr>
      <w:r>
        <w:rPr>
          <w:rFonts w:ascii="Arial" w:cs="Arial" w:eastAsia="Arial" w:hAnsi="Arial"/>
          <w:b/>
          <w:bCs/>
          <w:color w:val="1F4E79"/>
          <w:sz w:val="32"/>
          <w:szCs w:val="32"/>
        </w:rPr>
        <w:t xml:space="preserve">SECCIÓN 1 — PROMPT MAESTRO</w:t>
      </w:r>
    </w:p>
    <w:p>
      <w:pPr>
        <w:spacing w:before="80" w:after="80"/>
      </w:pPr>
      <w:r>
        <w:rPr>
          <w:rFonts w:ascii="Arial" w:cs="Arial" w:eastAsia="Arial" w:hAnsi="Arial"/>
          <w:sz w:val="20"/>
          <w:szCs w:val="20"/>
        </w:rPr>
        <w:t xml:space="preserve">Este prompt debe enviarse a Kimi ANTES de cualquier chunk. Establece el contexto completo, stack tecnológico, convenciones y reglas que deben respetarse en TODOS los archivos generados sin excepción.</w:t>
      </w:r>
    </w:p>
    <w:p>
      <w:pPr>
        <w:pBdr>
          <w:bottom w:val="single" w:color="2E75B6" w:sz="6" w:space="1"/>
        </w:pBdr>
        <w:spacing w:before="200" w:after="200"/>
      </w:pPr>
    </w:p>
    <w:p>
      <w:pPr>
        <w:pStyle w:val="Heading2"/>
        <w:spacing w:before="300" w:after="150"/>
      </w:pPr>
      <w:r>
        <w:rPr>
          <w:rFonts w:ascii="Arial" w:cs="Arial" w:eastAsia="Arial" w:hAnsi="Arial"/>
          <w:b/>
          <w:bCs/>
          <w:color w:val="2E75B6"/>
          <w:sz w:val="26"/>
          <w:szCs w:val="26"/>
        </w:rPr>
        <w:t xml:space="preserve">1.1 Contexto General</w:t>
      </w:r>
    </w:p>
    <w:p>
      <w:pPr>
        <w:spacing w:before="80" w:after="80"/>
      </w:pPr>
      <w:r>
        <w:rPr>
          <w:rFonts w:ascii="Arial" w:cs="Arial" w:eastAsia="Arial" w:hAnsi="Arial"/>
          <w:sz w:val="20"/>
          <w:szCs w:val="20"/>
        </w:rPr>
        <w:t xml:space="preserve">Estás construyendo un Sistema de Compras para empresa genérica en PHP procedural. El desarrollador es consciente de que el sistema no tiene seguridad, permisos ni usuarios reales implementados — esto se atenderá en una fase posterior. Por ahora el sistema es funcional y operativo sin restricciones de acceso.</w:t>
      </w:r>
    </w:p>
    <w:p>
      <w:pPr>
        <w:spacing w:before="150" w:after="150"/>
      </w:pPr>
      <w:r>
        <w:t xml:space="preserve"/>
      </w:r>
    </w:p>
    <w:p>
      <w:pPr>
        <w:pStyle w:val="Heading2"/>
        <w:spacing w:before="300" w:after="150"/>
      </w:pPr>
      <w:r>
        <w:rPr>
          <w:rFonts w:ascii="Arial" w:cs="Arial" w:eastAsia="Arial" w:hAnsi="Arial"/>
          <w:b/>
          <w:bCs/>
          <w:color w:val="2E75B6"/>
          <w:sz w:val="26"/>
          <w:szCs w:val="26"/>
        </w:rPr>
        <w:t xml:space="preserve">1.2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Componente</w:t>
            </w:r>
          </w:p>
        </w:tc>
        <w:tc>
          <w:tcPr>
            <w:tcW w:type="dxa" w:w="686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Tecnología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Backend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PHP 8.x procedural — sin frameworks, sin clases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Base de datos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MariaDB — charset utf8mb4 en todas las tablas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Frontend CSS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Bootstrap 4.6.x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Iconografía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Font Awesome 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CSS propio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compraskimi.css — archivo único global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Conexión BD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config.php — deja $link disponible globalmente</w:t>
            </w:r>
          </w:p>
        </w:tc>
      </w:tr>
    </w:tbl>
    <w:p>
      <w:pPr>
        <w:spacing w:before="150" w:after="150"/>
      </w:pPr>
      <w:r>
        <w:t xml:space="preserve"/>
      </w:r>
    </w:p>
    <w:p>
      <w:pPr>
        <w:pStyle w:val="Heading2"/>
        <w:spacing w:before="300" w:after="150"/>
      </w:pPr>
      <w:r>
        <w:rPr>
          <w:rFonts w:ascii="Arial" w:cs="Arial" w:eastAsia="Arial" w:hAnsi="Arial"/>
          <w:b/>
          <w:bCs/>
          <w:color w:val="2E75B6"/>
          <w:sz w:val="26"/>
          <w:szCs w:val="26"/>
        </w:rPr>
        <w:t xml:space="preserve">1.3 Estructura Estándar de Cada Archivo PHP</w:t>
      </w:r>
    </w:p>
    <w:p>
      <w:pPr>
        <w:spacing w:before="80" w:after="80"/>
      </w:pPr>
      <w:r>
        <w:rPr>
          <w:rFonts w:ascii="Arial" w:cs="Arial" w:eastAsia="Arial" w:hAnsi="Arial"/>
          <w:sz w:val="20"/>
          <w:szCs w:val="20"/>
        </w:rPr>
        <w:t xml:space="preserve">Todo archivo PHP debe seguir exactamente este orden sin excepción:</w:t>
      </w:r>
    </w:p>
    <w:p>
      <w:pPr>
        <w:pBdr>
          <w:left w:val="single" w:color="2E75B6" w:sz="4" w:space="8"/>
        </w:pBdr>
        <w:spacing w:before="20" w:after="20"/>
        <w:ind w:left="360"/>
      </w:pPr>
      <w:r>
        <w:rPr>
          <w:rFonts w:ascii="Courier New" w:cs="Courier New" w:eastAsia="Courier New" w:hAnsi="Courier New"/>
          <w:color w:val="1F4E79"/>
          <w:sz w:val="18"/>
          <w:szCs w:val="18"/>
        </w:rPr>
        <w:t xml:space="preserve">&lt;?php</w:t>
      </w:r>
    </w:p>
    <w:p>
      <w:pPr>
        <w:pBdr>
          <w:left w:val="single" w:color="2E75B6" w:sz="4" w:space="8"/>
        </w:pBdr>
        <w:spacing w:before="20" w:after="20"/>
        <w:ind w:left="360"/>
      </w:pPr>
      <w:r>
        <w:rPr>
          <w:rFonts w:ascii="Courier New" w:cs="Courier New" w:eastAsia="Courier New" w:hAnsi="Courier New"/>
          <w:color w:val="1F4E79"/>
          <w:sz w:val="18"/>
          <w:szCs w:val="18"/>
        </w:rPr>
        <w:t xml:space="preserve">// Modelo: [NOMBRE MODELO KIMI QUE LO GENERÓ]</w:t>
      </w:r>
    </w:p>
    <w:p>
      <w:pPr>
        <w:pBdr>
          <w:left w:val="single" w:color="2E75B6" w:sz="4" w:space="8"/>
        </w:pBdr>
        <w:spacing w:before="20" w:after="20"/>
        <w:ind w:left="360"/>
      </w:pPr>
      <w:r>
        <w:rPr>
          <w:rFonts w:ascii="Courier New" w:cs="Courier New" w:eastAsia="Courier New" w:hAnsi="Courier New"/>
          <w:color w:val="1F4E79"/>
          <w:sz w:val="18"/>
          <w:szCs w:val="18"/>
        </w:rPr>
        <w:t xml:space="preserve">// Módulo: [NOMBRE DEL MÓDULO]</w:t>
      </w:r>
    </w:p>
    <w:p>
      <w:pPr>
        <w:pBdr>
          <w:left w:val="single" w:color="2E75B6" w:sz="4" w:space="8"/>
        </w:pBdr>
        <w:spacing w:before="20" w:after="20"/>
        <w:ind w:left="360"/>
      </w:pPr>
      <w:r>
        <w:rPr>
          <w:rFonts w:ascii="Courier New" w:cs="Courier New" w:eastAsia="Courier New" w:hAnsi="Courier New"/>
          <w:color w:val="1F4E79"/>
          <w:sz w:val="18"/>
          <w:szCs w:val="18"/>
        </w:rPr>
        <w:t xml:space="preserve">?&gt;</w:t>
      </w:r>
    </w:p>
    <w:p>
      <w:pPr>
        <w:pBdr>
          <w:left w:val="single" w:color="2E75B6" w:sz="4" w:space="8"/>
        </w:pBdr>
        <w:spacing w:before="20" w:after="20"/>
        <w:ind w:left="360"/>
      </w:pPr>
      <w:r>
        <w:rPr>
          <w:rFonts w:ascii="Courier New" w:cs="Courier New" w:eastAsia="Courier New" w:hAnsi="Courier New"/>
          <w:color w:val="1F4E79"/>
          <w:sz w:val="18"/>
          <w:szCs w:val="18"/>
        </w:rPr>
        <w:t xml:space="preserve">&lt;?php require_once 'headerkimi.php'; ?&gt;</w:t>
      </w:r>
    </w:p>
    <w:p>
      <w:pPr>
        <w:pBdr>
          <w:left w:val="single" w:color="2E75B6" w:sz="4" w:space="8"/>
        </w:pBdr>
        <w:spacing w:before="20" w:after="20"/>
        <w:ind w:left="360"/>
      </w:pPr>
      <w:r>
        <w:rPr>
          <w:rFonts w:ascii="Courier New" w:cs="Courier New" w:eastAsia="Courier New" w:hAnsi="Courier New"/>
          <w:color w:val="1F4E79"/>
          <w:sz w:val="18"/>
          <w:szCs w:val="18"/>
        </w:rPr>
        <w:t xml:space="preserve">&lt;!-- headerkimi.php ya incluye config.php, $session_usuario y $tiempo_inicio --&gt;</w:t>
      </w:r>
    </w:p>
    <w:p>
      <w:pPr>
        <w:pBdr>
          <w:left w:val="single" w:color="2E75B6" w:sz="4" w:space="8"/>
        </w:pBdr>
        <w:spacing w:before="20" w:after="20"/>
        <w:ind w:left="360"/>
      </w:pPr>
      <w:r>
        <w:rPr>
          <w:rFonts w:ascii="Courier New" w:cs="Courier New" w:eastAsia="Courier New" w:hAnsi="Courier New"/>
          <w:color w:val="1F4E79"/>
          <w:sz w:val="18"/>
          <w:szCs w:val="18"/>
        </w:rPr>
        <w:t xml:space="preserve">&lt;link rel="stylesheet" href="compraskimi.css"&gt;</w:t>
      </w:r>
    </w:p>
    <w:p>
      <w:pPr>
        <w:pBdr>
          <w:left w:val="single" w:color="2E75B6" w:sz="4" w:space="8"/>
        </w:pBdr>
        <w:spacing w:before="20" w:after="20"/>
        <w:ind w:left="360"/>
      </w:pPr>
      <w:r>
        <w:rPr>
          <w:rFonts w:ascii="Courier New" w:cs="Courier New" w:eastAsia="Courier New" w:hAnsi="Courier New"/>
          <w:color w:val="1F4E79"/>
          <w:sz w:val="18"/>
          <w:szCs w:val="18"/>
        </w:rPr>
        <w:t xml:space="preserve"/>
      </w:r>
    </w:p>
    <w:p>
      <w:pPr>
        <w:pBdr>
          <w:left w:val="single" w:color="2E75B6" w:sz="4" w:space="8"/>
        </w:pBdr>
        <w:spacing w:before="20" w:after="20"/>
        <w:ind w:left="360"/>
      </w:pPr>
      <w:r>
        <w:rPr>
          <w:rFonts w:ascii="Courier New" w:cs="Courier New" w:eastAsia="Courier New" w:hAnsi="Courier New"/>
          <w:color w:val="1F4E79"/>
          <w:sz w:val="18"/>
          <w:szCs w:val="18"/>
        </w:rPr>
        <w:t xml:space="preserve">&lt;div id="subcontainer"&gt;</w:t>
      </w:r>
    </w:p>
    <w:p>
      <w:pPr>
        <w:pBdr>
          <w:left w:val="single" w:color="2E75B6" w:sz="4" w:space="8"/>
        </w:pBdr>
        <w:spacing w:before="20" w:after="20"/>
        <w:ind w:left="360"/>
      </w:pPr>
      <w:r>
        <w:rPr>
          <w:rFonts w:ascii="Courier New" w:cs="Courier New" w:eastAsia="Courier New" w:hAnsi="Courier New"/>
          <w:color w:val="1F4E79"/>
          <w:sz w:val="18"/>
          <w:szCs w:val="18"/>
        </w:rPr>
        <w:t xml:space="preserve">    &lt;!-- CONTENIDO DEL MÓDULO CON SCROLL HORIZONTAL --&gt;</w:t>
      </w:r>
    </w:p>
    <w:p>
      <w:pPr>
        <w:pBdr>
          <w:left w:val="single" w:color="2E75B6" w:sz="4" w:space="8"/>
        </w:pBdr>
        <w:spacing w:before="20" w:after="20"/>
        <w:ind w:left="360"/>
      </w:pPr>
      <w:r>
        <w:rPr>
          <w:rFonts w:ascii="Courier New" w:cs="Courier New" w:eastAsia="Courier New" w:hAnsi="Courier New"/>
          <w:color w:val="1F4E79"/>
          <w:sz w:val="18"/>
          <w:szCs w:val="18"/>
        </w:rPr>
        <w:t xml:space="preserve">&lt;/div&gt;</w:t>
      </w:r>
    </w:p>
    <w:p>
      <w:pPr>
        <w:pBdr>
          <w:left w:val="single" w:color="2E75B6" w:sz="4" w:space="8"/>
        </w:pBdr>
        <w:spacing w:before="20" w:after="20"/>
        <w:ind w:left="360"/>
      </w:pPr>
      <w:r>
        <w:rPr>
          <w:rFonts w:ascii="Courier New" w:cs="Courier New" w:eastAsia="Courier New" w:hAnsi="Courier New"/>
          <w:color w:val="1F4E79"/>
          <w:sz w:val="18"/>
          <w:szCs w:val="18"/>
        </w:rPr>
        <w:t xml:space="preserve"/>
      </w:r>
    </w:p>
    <w:p>
      <w:pPr>
        <w:pBdr>
          <w:left w:val="single" w:color="2E75B6" w:sz="4" w:space="8"/>
        </w:pBdr>
        <w:spacing w:before="20" w:after="20"/>
        <w:ind w:left="360"/>
      </w:pPr>
      <w:r>
        <w:rPr>
          <w:rFonts w:ascii="Courier New" w:cs="Courier New" w:eastAsia="Courier New" w:hAnsi="Courier New"/>
          <w:color w:val="1F4E79"/>
          <w:sz w:val="18"/>
          <w:szCs w:val="18"/>
        </w:rPr>
        <w:t xml:space="preserve">&lt;?php require_once 'footerkimi.php'; ?&gt;</w:t>
      </w:r>
    </w:p>
    <w:p>
      <w:pPr>
        <w:spacing w:before="150" w:after="150"/>
      </w:pPr>
      <w:r>
        <w:t xml:space="preserve"/>
      </w:r>
    </w:p>
    <w:p>
      <w:pPr>
        <w:pStyle w:val="Heading2"/>
        <w:spacing w:before="300" w:after="150"/>
      </w:pPr>
      <w:r>
        <w:rPr>
          <w:rFonts w:ascii="Arial" w:cs="Arial" w:eastAsia="Arial" w:hAnsi="Arial"/>
          <w:b/>
          <w:bCs/>
          <w:color w:val="2E75B6"/>
          <w:sz w:val="26"/>
          <w:szCs w:val="26"/>
        </w:rPr>
        <w:t xml:space="preserve">1.4 Reglas Globales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896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Regla</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Todas las tablas en utf8mb4 — ENGINE=InnoDB DEFAULT CHARSET=utf8mb4</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Todos los campos de fecha: DATETIME — sin excepción</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Todos los campos de cantidad: DECIMAL(14,6) — sin excepción</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PROHIBIDO usar booleanos — usar VARCHAR(3) con valores 'si' o 'no'</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Todas las tablas tienen: activo VARCHAR(3) DEFAULT 'si'</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6</w:t>
            </w:r>
          </w:p>
        </w:tc>
        <w:tc>
          <w:tcPr>
            <w:tcW w:type="dxa" w:w="8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Todas las tablas tienen: fecha_alta DATETIME y ultima_actualizacion DATETIME</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7</w:t>
            </w:r>
          </w:p>
        </w:tc>
        <w:tc>
          <w:tcPr>
            <w:tcW w:type="dxa" w:w="8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Todas las tablas tienen: usuario_alta VARCHAR(100) y usuario_modifica VARCHAR(100)</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8</w:t>
            </w:r>
          </w:p>
        </w:tc>
        <w:tc>
          <w:tcPr>
            <w:tcW w:type="dxa" w:w="8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PROHIBIDO usar NOW() — siempre usar CONVERT_TZ(NOW(),'UTC','America/Mexico_City')</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9</w:t>
            </w:r>
          </w:p>
        </w:tc>
        <w:tc>
          <w:tcPr>
            <w:tcW w:type="dxa" w:w="8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Verificar modo estricto MySQL: ejecutar SET sql_mode = '' al inicio de cada conexión</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10</w:t>
            </w:r>
          </w:p>
        </w:tc>
        <w:tc>
          <w:tcPr>
            <w:tcW w:type="dxa" w:w="8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 variable $link se usa como global $link dentro de cada función o procedimiento</w:t>
            </w:r>
          </w:p>
        </w:tc>
      </w:tr>
    </w:tbl>
    <w:p>
      <w:pPr>
        <w:spacing w:before="150" w:after="150"/>
      </w:pPr>
      <w:r>
        <w:t xml:space="preserve"/>
      </w:r>
    </w:p>
    <w:p>
      <w:pPr>
        <w:pStyle w:val="Heading2"/>
        <w:spacing w:before="300" w:after="150"/>
      </w:pPr>
      <w:r>
        <w:rPr>
          <w:rFonts w:ascii="Arial" w:cs="Arial" w:eastAsia="Arial" w:hAnsi="Arial"/>
          <w:b/>
          <w:bCs/>
          <w:color w:val="2E75B6"/>
          <w:sz w:val="26"/>
          <w:szCs w:val="26"/>
        </w:rPr>
        <w:t xml:space="preserve">1.5 Reglas Globales de PHP</w:t>
      </w:r>
    </w:p>
    <w:p>
      <w:pPr>
        <w:pStyle w:val="ListParagraph"/>
        <w:numPr>
          <w:ilvl w:val="0"/>
          <w:numId w:val="2"/>
        </w:numPr>
        <w:spacing w:before="60" w:after="60"/>
      </w:pPr>
      <w:r>
        <w:rPr>
          <w:rFonts w:ascii="Arial" w:cs="Arial" w:eastAsia="Arial" w:hAnsi="Arial"/>
          <w:sz w:val="20"/>
          <w:szCs w:val="20"/>
        </w:rPr>
        <w:t xml:space="preserve">Todo se pasa por POST, no por GET — salvo indicación expresa en contrario</w:t>
      </w:r>
    </w:p>
    <w:p>
      <w:pPr>
        <w:pStyle w:val="ListParagraph"/>
        <w:numPr>
          <w:ilvl w:val="0"/>
          <w:numId w:val="2"/>
        </w:numPr>
        <w:spacing w:before="60" w:after="60"/>
      </w:pPr>
      <w:r>
        <w:rPr>
          <w:rFonts w:ascii="Arial" w:cs="Arial" w:eastAsia="Arial" w:hAnsi="Arial"/>
          <w:sz w:val="20"/>
          <w:szCs w:val="20"/>
        </w:rPr>
        <w:t xml:space="preserve">Todo módulo operativo va en un solo archivo PHP</w:t>
      </w:r>
    </w:p>
    <w:p>
      <w:pPr>
        <w:pStyle w:val="ListParagraph"/>
        <w:numPr>
          <w:ilvl w:val="0"/>
          <w:numId w:val="2"/>
        </w:numPr>
        <w:spacing w:before="60" w:after="60"/>
      </w:pPr>
      <w:r>
        <w:rPr>
          <w:rFonts w:ascii="Arial" w:cs="Arial" w:eastAsia="Arial" w:hAnsi="Arial"/>
          <w:sz w:val="20"/>
          <w:szCs w:val="20"/>
        </w:rPr>
        <w:t xml:space="preserve">$session_usuario = 'YO' y $tiempo_inicio = microtime(true) se definen en headerkimi.php</w:t>
      </w:r>
    </w:p>
    <w:p>
      <w:pPr>
        <w:pStyle w:val="ListParagraph"/>
        <w:numPr>
          <w:ilvl w:val="0"/>
          <w:numId w:val="2"/>
        </w:numPr>
        <w:spacing w:before="60" w:after="60"/>
      </w:pPr>
      <w:r>
        <w:rPr>
          <w:rFonts w:ascii="Arial" w:cs="Arial" w:eastAsia="Arial" w:hAnsi="Arial"/>
          <w:sz w:val="20"/>
          <w:szCs w:val="20"/>
        </w:rPr>
        <w:t xml:space="preserve">Cada archivo muestra en comentario de código Y en barra de navegación qué modelo de Kimi lo generó</w:t>
      </w:r>
    </w:p>
    <w:p>
      <w:pPr>
        <w:pStyle w:val="ListParagraph"/>
        <w:numPr>
          <w:ilvl w:val="0"/>
          <w:numId w:val="2"/>
        </w:numPr>
        <w:spacing w:before="60" w:after="60"/>
      </w:pPr>
      <w:r>
        <w:rPr>
          <w:rFonts w:ascii="Arial" w:cs="Arial" w:eastAsia="Arial" w:hAnsi="Arial"/>
          <w:sz w:val="20"/>
          <w:szCs w:val="20"/>
        </w:rPr>
        <w:t xml:space="preserve">No hay niveles de acceso por ahora — todos los usuarios ven todo</w:t>
      </w:r>
    </w:p>
    <w:p>
      <w:pPr>
        <w:spacing w:before="150" w:after="150"/>
      </w:pPr>
      <w:r>
        <w:t xml:space="preserve"/>
      </w:r>
    </w:p>
    <w:p>
      <w:pPr>
        <w:pStyle w:val="Heading2"/>
        <w:spacing w:before="300" w:after="150"/>
      </w:pPr>
      <w:r>
        <w:rPr>
          <w:rFonts w:ascii="Arial" w:cs="Arial" w:eastAsia="Arial" w:hAnsi="Arial"/>
          <w:b/>
          <w:bCs/>
          <w:color w:val="2E75B6"/>
          <w:sz w:val="26"/>
          <w:szCs w:val="26"/>
        </w:rPr>
        <w:t xml:space="preserve">1.6 Reglas Globales de Frontend</w:t>
      </w:r>
    </w:p>
    <w:p>
      <w:pPr>
        <w:pStyle w:val="ListParagraph"/>
        <w:numPr>
          <w:ilvl w:val="0"/>
          <w:numId w:val="2"/>
        </w:numPr>
        <w:spacing w:before="60" w:after="60"/>
      </w:pPr>
      <w:r>
        <w:rPr>
          <w:rFonts w:ascii="Arial" w:cs="Arial" w:eastAsia="Arial" w:hAnsi="Arial"/>
          <w:sz w:val="20"/>
          <w:szCs w:val="20"/>
        </w:rPr>
        <w:t xml:space="preserve">Navbar fixed-top — el subcontainer debe tener padding-top suficiente para no quedar tapado</w:t>
      </w:r>
    </w:p>
    <w:p>
      <w:pPr>
        <w:pStyle w:val="ListParagraph"/>
        <w:numPr>
          <w:ilvl w:val="0"/>
          <w:numId w:val="2"/>
        </w:numPr>
        <w:spacing w:before="60" w:after="60"/>
      </w:pPr>
      <w:r>
        <w:rPr>
          <w:rFonts w:ascii="Arial" w:cs="Arial" w:eastAsia="Arial" w:hAnsi="Arial"/>
          <w:sz w:val="20"/>
          <w:szCs w:val="20"/>
        </w:rPr>
        <w:t xml:space="preserve">Footer fixed-bottom — el subcontainer debe tener padding-bottom suficiente</w:t>
      </w:r>
    </w:p>
    <w:p>
      <w:pPr>
        <w:pStyle w:val="ListParagraph"/>
        <w:numPr>
          <w:ilvl w:val="0"/>
          <w:numId w:val="2"/>
        </w:numPr>
        <w:spacing w:before="60" w:after="60"/>
      </w:pPr>
      <w:r>
        <w:rPr>
          <w:rFonts w:ascii="Arial" w:cs="Arial" w:eastAsia="Arial" w:hAnsi="Arial"/>
          <w:sz w:val="20"/>
          <w:szCs w:val="20"/>
        </w:rPr>
        <w:t xml:space="preserve">#subcontainer con overflow-x: auto para scroll horizontal</w:t>
      </w:r>
    </w:p>
    <w:p>
      <w:pPr>
        <w:pStyle w:val="ListParagraph"/>
        <w:numPr>
          <w:ilvl w:val="0"/>
          <w:numId w:val="2"/>
        </w:numPr>
        <w:spacing w:before="60" w:after="60"/>
      </w:pPr>
      <w:r>
        <w:rPr>
          <w:rFonts w:ascii="Arial" w:cs="Arial" w:eastAsia="Arial" w:hAnsi="Arial"/>
          <w:sz w:val="20"/>
          <w:szCs w:val="20"/>
        </w:rPr>
        <w:t xml:space="preserve">Jumbotron: visible en desktop, oculto en móvil con d-none d-md-block</w:t>
      </w:r>
    </w:p>
    <w:p>
      <w:pPr>
        <w:pStyle w:val="ListParagraph"/>
        <w:numPr>
          <w:ilvl w:val="0"/>
          <w:numId w:val="2"/>
        </w:numPr>
        <w:spacing w:before="60" w:after="60"/>
      </w:pPr>
      <w:r>
        <w:rPr>
          <w:rFonts w:ascii="Arial" w:cs="Arial" w:eastAsia="Arial" w:hAnsi="Arial"/>
          <w:sz w:val="20"/>
          <w:szCs w:val="20"/>
        </w:rPr>
        <w:t xml:space="preserve">Paginado a 50 registros en todos los listados</w:t>
      </w:r>
    </w:p>
    <w:p>
      <w:pPr>
        <w:pStyle w:val="ListParagraph"/>
        <w:numPr>
          <w:ilvl w:val="0"/>
          <w:numId w:val="2"/>
        </w:numPr>
        <w:spacing w:before="60" w:after="60"/>
      </w:pPr>
      <w:r>
        <w:rPr>
          <w:rFonts w:ascii="Arial" w:cs="Arial" w:eastAsia="Arial" w:hAnsi="Arial"/>
          <w:sz w:val="20"/>
          <w:szCs w:val="20"/>
        </w:rPr>
        <w:t xml:space="preserve">Botón activar/desactivar con modal de confirmación Bootstrap en todos los catálogos</w:t>
      </w:r>
    </w:p>
    <w:p>
      <w:pPr>
        <w:pStyle w:val="ListParagraph"/>
        <w:numPr>
          <w:ilvl w:val="0"/>
          <w:numId w:val="2"/>
        </w:numPr>
        <w:spacing w:before="60" w:after="60"/>
      </w:pPr>
      <w:r>
        <w:rPr>
          <w:rFonts w:ascii="Arial" w:cs="Arial" w:eastAsia="Arial" w:hAnsi="Arial"/>
          <w:sz w:val="20"/>
          <w:szCs w:val="20"/>
        </w:rPr>
        <w:t xml:space="preserve">Toda confirmación de acción irreversible mediante modal de Bootstrap — obligatorio</w:t>
      </w:r>
    </w:p>
    <w:p>
      <w:pPr>
        <w:spacing w:before="150" w:after="150"/>
      </w:pPr>
      <w:r>
        <w:t xml:space="preserve"/>
      </w:r>
    </w:p>
    <w:p>
      <w:pPr>
        <w:pStyle w:val="Heading2"/>
        <w:spacing w:before="300" w:after="150"/>
      </w:pPr>
      <w:r>
        <w:rPr>
          <w:rFonts w:ascii="Arial" w:cs="Arial" w:eastAsia="Arial" w:hAnsi="Arial"/>
          <w:b/>
          <w:bCs/>
          <w:color w:val="2E75B6"/>
          <w:sz w:val="26"/>
          <w:szCs w:val="26"/>
        </w:rPr>
        <w:t xml:space="preserve">1.7 Colores de Estatus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c>
          <w:tcPr>
            <w:tcW w:type="dxa" w:w="150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Ícono FA</w:t>
            </w:r>
          </w:p>
        </w:tc>
        <w:tc>
          <w:tcPr>
            <w:tcW w:type="dxa" w:w="250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Clase CSS</w:t>
            </w:r>
          </w:p>
        </w:tc>
        <w:tc>
          <w:tcPr>
            <w:tcW w:type="dxa" w:w="200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Color</w:t>
            </w:r>
          </w:p>
        </w:tc>
        <w:tc>
          <w:tcPr>
            <w:tcW w:type="dxa" w:w="336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Significado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8"/>
                <w:szCs w:val="18"/>
              </w:rPr>
              <w:t xml:space="preserve">fa-check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8"/>
                <w:szCs w:val="18"/>
              </w:rPr>
              <w:t xml:space="preserve">status-ok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Llegará a tiempo — todo bien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8"/>
                <w:szCs w:val="18"/>
              </w:rPr>
              <w:t xml:space="preserve">fa-plane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8"/>
                <w:szCs w:val="18"/>
              </w:rPr>
              <w:t xml:space="preserve">status-avion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Rojo pastel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Envío urgente aéreo — destruye costos pero salva operación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8"/>
                <w:szCs w:val="18"/>
              </w:rPr>
              <w:t xml:space="preserve">fa-bomb</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8"/>
                <w:szCs w:val="18"/>
              </w:rPr>
              <w:t xml:space="preserve">status-bomba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Rojo fuerte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 a estallar — por experiencia del kardex NO llegará</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8"/>
                <w:szCs w:val="18"/>
              </w:rPr>
              <w:t xml:space="preserve">status-warning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Amarillo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Faltan 7 días o menos para fecha comprometida</w:t>
            </w:r>
          </w:p>
        </w:tc>
      </w:tr>
    </w:tbl>
    <w:p>
      <w:pPr>
        <w:spacing w:before="150" w:after="150"/>
      </w:pPr>
      <w:r>
        <w:t xml:space="preserve"/>
      </w:r>
    </w:p>
    <w:p>
      <w:r>
        <w:br w:type="page"/>
      </w:r>
    </w:p>
    <w:p>
      <w:pPr>
        <w:pStyle w:val="Heading1"/>
        <w:spacing w:before="400" w:after="200"/>
      </w:pPr>
      <w:r>
        <w:rPr>
          <w:rFonts w:ascii="Arial" w:cs="Arial" w:eastAsia="Arial" w:hAnsi="Arial"/>
          <w:b/>
          <w:bCs/>
          <w:color w:val="1F4E79"/>
          <w:sz w:val="32"/>
          <w:szCs w:val="32"/>
        </w:rPr>
        <w:t xml:space="preserve">SECCIÓN 2 — ESTRUCTURA DE TABLAS DE BASE DE DATOS</w:t>
      </w:r>
    </w:p>
    <w:p>
      <w:pPr>
        <w:spacing w:before="80" w:after="80"/>
      </w:pPr>
      <w:r>
        <w:rPr>
          <w:rFonts w:ascii="Arial" w:cs="Arial" w:eastAsia="Arial" w:hAnsi="Arial"/>
          <w:sz w:val="20"/>
          <w:szCs w:val="20"/>
        </w:rPr>
        <w:t xml:space="preserve">Estas definiciones forman parte del prompt maestro. Kimi debe respetarlas en todos los chunks.</w:t>
      </w:r>
    </w:p>
    <w:p>
      <w:pPr>
        <w:pBdr>
          <w:bottom w:val="single" w:color="2E75B6" w:sz="6" w:space="1"/>
        </w:pBdr>
        <w:spacing w:before="200" w:after="200"/>
      </w:pPr>
    </w:p>
    <w:p>
      <w:pPr>
        <w:pStyle w:val="Heading2"/>
        <w:spacing w:before="300" w:after="150"/>
      </w:pPr>
      <w:r>
        <w:rPr>
          <w:rFonts w:ascii="Arial" w:cs="Arial" w:eastAsia="Arial" w:hAnsi="Arial"/>
          <w:b/>
          <w:bCs/>
          <w:color w:val="2E75B6"/>
          <w:sz w:val="26"/>
          <w:szCs w:val="26"/>
        </w:rPr>
        <w:t xml:space="preserve">2.1 cat_unidades_medida</w:t>
      </w:r>
    </w:p>
    <w:p>
      <w:pPr>
        <w:spacing w:before="80" w:after="80"/>
      </w:pPr>
      <w:r>
        <w:rPr>
          <w:rFonts w:ascii="Arial" w:cs="Arial" w:eastAsia="Arial" w:hAnsi="Arial"/>
          <w:sz w:val="20"/>
          <w:szCs w:val="20"/>
        </w:rPr>
        <w:t xml:space="preserve">PK es VARCHAR(7) — clave corta tipo PZA, KG, LT. No autoincremental.</w:t>
      </w:r>
    </w:p>
    <w:p>
      <w:pPr>
        <w:pBdr>
          <w:left w:val="single" w:color="2E75B6" w:sz="4" w:space="8"/>
        </w:pBdr>
        <w:spacing w:before="20" w:after="20"/>
        <w:ind w:left="360"/>
      </w:pPr>
      <w:r>
        <w:rPr>
          <w:rFonts w:ascii="Courier New" w:cs="Courier New" w:eastAsia="Courier New" w:hAnsi="Courier New"/>
          <w:color w:val="1F4E79"/>
          <w:sz w:val="18"/>
          <w:szCs w:val="18"/>
        </w:rPr>
        <w:t xml:space="preserve">CREATE TABLE cat_unidades_medida (</w:t>
      </w:r>
    </w:p>
    <w:p>
      <w:pPr>
        <w:pBdr>
          <w:left w:val="single" w:color="2E75B6" w:sz="4" w:space="8"/>
        </w:pBdr>
        <w:spacing w:before="20" w:after="20"/>
        <w:ind w:left="360"/>
      </w:pPr>
      <w:r>
        <w:rPr>
          <w:rFonts w:ascii="Courier New" w:cs="Courier New" w:eastAsia="Courier New" w:hAnsi="Courier New"/>
          <w:color w:val="1F4E79"/>
          <w:sz w:val="18"/>
          <w:szCs w:val="18"/>
        </w:rPr>
        <w:t xml:space="preserve">  idUnidadMedida       VARCHAR(7)    NOT NULL PRIMARY KEY,</w:t>
      </w:r>
    </w:p>
    <w:p>
      <w:pPr>
        <w:pBdr>
          <w:left w:val="single" w:color="2E75B6" w:sz="4" w:space="8"/>
        </w:pBdr>
        <w:spacing w:before="20" w:after="20"/>
        <w:ind w:left="360"/>
      </w:pPr>
      <w:r>
        <w:rPr>
          <w:rFonts w:ascii="Courier New" w:cs="Courier New" w:eastAsia="Courier New" w:hAnsi="Courier New"/>
          <w:color w:val="1F4E79"/>
          <w:sz w:val="18"/>
          <w:szCs w:val="18"/>
        </w:rPr>
        <w:t xml:space="preserve">  clave_interna        VARCHAR(30)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clave_sat            VARCHAR(30),</w:t>
      </w:r>
    </w:p>
    <w:p>
      <w:pPr>
        <w:pBdr>
          <w:left w:val="single" w:color="2E75B6" w:sz="4" w:space="8"/>
        </w:pBdr>
        <w:spacing w:before="20" w:after="20"/>
        <w:ind w:left="360"/>
      </w:pPr>
      <w:r>
        <w:rPr>
          <w:rFonts w:ascii="Courier New" w:cs="Courier New" w:eastAsia="Courier New" w:hAnsi="Courier New"/>
          <w:color w:val="1F4E79"/>
          <w:sz w:val="18"/>
          <w:szCs w:val="18"/>
        </w:rPr>
        <w:t xml:space="preserve">  descripcion          VARCHAR(200)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comentario           VARCHAR(500),</w:t>
      </w:r>
    </w:p>
    <w:p>
      <w:pPr>
        <w:pBdr>
          <w:left w:val="single" w:color="2E75B6" w:sz="4" w:space="8"/>
        </w:pBdr>
        <w:spacing w:before="20" w:after="20"/>
        <w:ind w:left="360"/>
      </w:pPr>
      <w:r>
        <w:rPr>
          <w:rFonts w:ascii="Courier New" w:cs="Courier New" w:eastAsia="Courier New" w:hAnsi="Courier New"/>
          <w:color w:val="1F4E79"/>
          <w:sz w:val="18"/>
          <w:szCs w:val="18"/>
        </w:rPr>
        <w:t xml:space="preserve">  activo               VARCHAR(3)    DEFAULT 'si',</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fecha_alta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ultima_actualizacion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usuario_alta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usuario_modifica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ENGINE=InnoDB DEFAULT CHARSET=utf8mb4;</w:t>
      </w:r>
    </w:p>
    <w:p>
      <w:pPr>
        <w:spacing w:before="150" w:after="150"/>
      </w:pPr>
      <w:r>
        <w:t xml:space="preserve"/>
      </w:r>
    </w:p>
    <w:p>
      <w:pPr>
        <w:pStyle w:val="Heading2"/>
        <w:spacing w:before="300" w:after="150"/>
      </w:pPr>
      <w:r>
        <w:rPr>
          <w:rFonts w:ascii="Arial" w:cs="Arial" w:eastAsia="Arial" w:hAnsi="Arial"/>
          <w:b/>
          <w:bCs/>
          <w:color w:val="2E75B6"/>
          <w:sz w:val="26"/>
          <w:szCs w:val="26"/>
        </w:rPr>
        <w:t xml:space="preserve">2.2 cat_articulos</w:t>
      </w:r>
    </w:p>
    <w:p>
      <w:pPr>
        <w:spacing w:before="80" w:after="80"/>
      </w:pPr>
      <w:r>
        <w:rPr>
          <w:rFonts w:ascii="Arial" w:cs="Arial" w:eastAsia="Arial" w:hAnsi="Arial"/>
          <w:sz w:val="20"/>
          <w:szCs w:val="20"/>
        </w:rPr>
        <w:t xml:space="preserve">Lógica de campos de naturaleza: es_servicio='si' no maneja inventario. es_fisico='no' + maneja_inventario='si' cubre licencias/intangibles con stock limitado.</w:t>
      </w:r>
    </w:p>
    <w:p>
      <w:pPr>
        <w:pBdr>
          <w:left w:val="single" w:color="2E75B6" w:sz="4" w:space="8"/>
        </w:pBdr>
        <w:spacing w:before="20" w:after="20"/>
        <w:ind w:left="360"/>
      </w:pPr>
      <w:r>
        <w:rPr>
          <w:rFonts w:ascii="Courier New" w:cs="Courier New" w:eastAsia="Courier New" w:hAnsi="Courier New"/>
          <w:color w:val="1F4E79"/>
          <w:sz w:val="18"/>
          <w:szCs w:val="18"/>
        </w:rPr>
        <w:t xml:space="preserve">CREATE TABLE cat_articulos (</w:t>
      </w:r>
    </w:p>
    <w:p>
      <w:pPr>
        <w:pBdr>
          <w:left w:val="single" w:color="2E75B6" w:sz="4" w:space="8"/>
        </w:pBdr>
        <w:spacing w:before="20" w:after="20"/>
        <w:ind w:left="360"/>
      </w:pPr>
      <w:r>
        <w:rPr>
          <w:rFonts w:ascii="Courier New" w:cs="Courier New" w:eastAsia="Courier New" w:hAnsi="Courier New"/>
          <w:color w:val="1F4E79"/>
          <w:sz w:val="18"/>
          <w:szCs w:val="18"/>
        </w:rPr>
        <w:t xml:space="preserve">  idArticulo           INT           NOT NULL AUTO_INCREMENT PRIMARY KEY,</w:t>
      </w:r>
    </w:p>
    <w:p>
      <w:pPr>
        <w:pBdr>
          <w:left w:val="single" w:color="2E75B6" w:sz="4" w:space="8"/>
        </w:pBdr>
        <w:spacing w:before="20" w:after="20"/>
        <w:ind w:left="360"/>
      </w:pPr>
      <w:r>
        <w:rPr>
          <w:rFonts w:ascii="Courier New" w:cs="Courier New" w:eastAsia="Courier New" w:hAnsi="Courier New"/>
          <w:color w:val="1F4E79"/>
          <w:sz w:val="18"/>
          <w:szCs w:val="18"/>
        </w:rPr>
        <w:t xml:space="preserve">  nombre               VARCHAR(200)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clave_interna        VARCHAR(50),</w:t>
      </w:r>
    </w:p>
    <w:p>
      <w:pPr>
        <w:pBdr>
          <w:left w:val="single" w:color="2E75B6" w:sz="4" w:space="8"/>
        </w:pBdr>
        <w:spacing w:before="20" w:after="20"/>
        <w:ind w:left="360"/>
      </w:pPr>
      <w:r>
        <w:rPr>
          <w:rFonts w:ascii="Courier New" w:cs="Courier New" w:eastAsia="Courier New" w:hAnsi="Courier New"/>
          <w:color w:val="1F4E79"/>
          <w:sz w:val="18"/>
          <w:szCs w:val="18"/>
        </w:rPr>
        <w:t xml:space="preserve">  descripcion_sat      VARCHAR(500),</w:t>
      </w:r>
    </w:p>
    <w:p>
      <w:pPr>
        <w:pBdr>
          <w:left w:val="single" w:color="2E75B6" w:sz="4" w:space="8"/>
        </w:pBdr>
        <w:spacing w:before="20" w:after="20"/>
        <w:ind w:left="360"/>
      </w:pPr>
      <w:r>
        <w:rPr>
          <w:rFonts w:ascii="Courier New" w:cs="Courier New" w:eastAsia="Courier New" w:hAnsi="Courier New"/>
          <w:color w:val="1F4E79"/>
          <w:sz w:val="18"/>
          <w:szCs w:val="18"/>
        </w:rPr>
        <w:t xml:space="preserve">  comentario           TEXT,</w:t>
      </w:r>
    </w:p>
    <w:p>
      <w:pPr>
        <w:pBdr>
          <w:left w:val="single" w:color="2E75B6" w:sz="4" w:space="8"/>
        </w:pBdr>
        <w:spacing w:before="20" w:after="20"/>
        <w:ind w:left="360"/>
      </w:pPr>
      <w:r>
        <w:rPr>
          <w:rFonts w:ascii="Courier New" w:cs="Courier New" w:eastAsia="Courier New" w:hAnsi="Courier New"/>
          <w:color w:val="1F4E79"/>
          <w:sz w:val="18"/>
          <w:szCs w:val="18"/>
        </w:rPr>
        <w:t xml:space="preserve">  imagen               BLOB          DEFAULT NULL, -- ignorar en este ejercicio</w:t>
      </w:r>
    </w:p>
    <w:p>
      <w:pPr>
        <w:pBdr>
          <w:left w:val="single" w:color="2E75B6" w:sz="4" w:space="8"/>
        </w:pBdr>
        <w:spacing w:before="20" w:after="20"/>
        <w:ind w:left="360"/>
      </w:pPr>
      <w:r>
        <w:rPr>
          <w:rFonts w:ascii="Courier New" w:cs="Courier New" w:eastAsia="Courier New" w:hAnsi="Courier New"/>
          <w:color w:val="1F4E79"/>
          <w:sz w:val="18"/>
          <w:szCs w:val="18"/>
        </w:rPr>
        <w:t xml:space="preserve">  es_servicio          VARCHAR(3)    DEFAULT 'no', -- si='si' no maneja inventario</w:t>
      </w:r>
    </w:p>
    <w:p>
      <w:pPr>
        <w:pBdr>
          <w:left w:val="single" w:color="2E75B6" w:sz="4" w:space="8"/>
        </w:pBdr>
        <w:spacing w:before="20" w:after="20"/>
        <w:ind w:left="360"/>
      </w:pPr>
      <w:r>
        <w:rPr>
          <w:rFonts w:ascii="Courier New" w:cs="Courier New" w:eastAsia="Courier New" w:hAnsi="Courier New"/>
          <w:color w:val="1F4E79"/>
          <w:sz w:val="18"/>
          <w:szCs w:val="18"/>
        </w:rPr>
        <w:t xml:space="preserve">  es_fisico            VARCHAR(3)    DEFAULT 'si', -- 'no' para licencias/intangibles</w:t>
      </w:r>
    </w:p>
    <w:p>
      <w:pPr>
        <w:pBdr>
          <w:left w:val="single" w:color="2E75B6" w:sz="4" w:space="8"/>
        </w:pBdr>
        <w:spacing w:before="20" w:after="20"/>
        <w:ind w:left="360"/>
      </w:pPr>
      <w:r>
        <w:rPr>
          <w:rFonts w:ascii="Courier New" w:cs="Courier New" w:eastAsia="Courier New" w:hAnsi="Courier New"/>
          <w:color w:val="1F4E79"/>
          <w:sz w:val="18"/>
          <w:szCs w:val="18"/>
        </w:rPr>
        <w:t xml:space="preserve">  maneja_inventario    VARCHAR(3)    DEFAULT 'si', -- controla si aplica kardex</w:t>
      </w:r>
    </w:p>
    <w:p>
      <w:pPr>
        <w:pBdr>
          <w:left w:val="single" w:color="2E75B6" w:sz="4" w:space="8"/>
        </w:pBdr>
        <w:spacing w:before="20" w:after="20"/>
        <w:ind w:left="360"/>
      </w:pPr>
      <w:r>
        <w:rPr>
          <w:rFonts w:ascii="Courier New" w:cs="Courier New" w:eastAsia="Courier New" w:hAnsi="Courier New"/>
          <w:color w:val="1F4E79"/>
          <w:sz w:val="18"/>
          <w:szCs w:val="18"/>
        </w:rPr>
        <w:t xml:space="preserve">  tasa_iva             DECIMAL(14,6) DEFAULT 0,</w:t>
      </w:r>
    </w:p>
    <w:p>
      <w:pPr>
        <w:pBdr>
          <w:left w:val="single" w:color="2E75B6" w:sz="4" w:space="8"/>
        </w:pBdr>
        <w:spacing w:before="20" w:after="20"/>
        <w:ind w:left="360"/>
      </w:pPr>
      <w:r>
        <w:rPr>
          <w:rFonts w:ascii="Courier New" w:cs="Courier New" w:eastAsia="Courier New" w:hAnsi="Courier New"/>
          <w:color w:val="1F4E79"/>
          <w:sz w:val="18"/>
          <w:szCs w:val="18"/>
        </w:rPr>
        <w:t xml:space="preserve">  existencia           DECIMAL(14,6) DEFAULT 0,</w:t>
      </w:r>
    </w:p>
    <w:p>
      <w:pPr>
        <w:pBdr>
          <w:left w:val="single" w:color="2E75B6" w:sz="4" w:space="8"/>
        </w:pBdr>
        <w:spacing w:before="20" w:after="20"/>
        <w:ind w:left="360"/>
      </w:pPr>
      <w:r>
        <w:rPr>
          <w:rFonts w:ascii="Courier New" w:cs="Courier New" w:eastAsia="Courier New" w:hAnsi="Courier New"/>
          <w:color w:val="1F4E79"/>
          <w:sz w:val="18"/>
          <w:szCs w:val="18"/>
        </w:rPr>
        <w:t xml:space="preserve">  min_stock            DECIMAL(14,6) DEFAULT 0,</w:t>
      </w:r>
    </w:p>
    <w:p>
      <w:pPr>
        <w:pBdr>
          <w:left w:val="single" w:color="2E75B6" w:sz="4" w:space="8"/>
        </w:pBdr>
        <w:spacing w:before="20" w:after="20"/>
        <w:ind w:left="360"/>
      </w:pPr>
      <w:r>
        <w:rPr>
          <w:rFonts w:ascii="Courier New" w:cs="Courier New" w:eastAsia="Courier New" w:hAnsi="Courier New"/>
          <w:color w:val="1F4E79"/>
          <w:sz w:val="18"/>
          <w:szCs w:val="18"/>
        </w:rPr>
        <w:t xml:space="preserve">  ultima_compra        DATETIME      DEFAULT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para_venta           VARCHAR(3)    DEFAULT 'no',</w:t>
      </w:r>
    </w:p>
    <w:p>
      <w:pPr>
        <w:pBdr>
          <w:left w:val="single" w:color="2E75B6" w:sz="4" w:space="8"/>
        </w:pBdr>
        <w:spacing w:before="20" w:after="20"/>
        <w:ind w:left="360"/>
      </w:pPr>
      <w:r>
        <w:rPr>
          <w:rFonts w:ascii="Courier New" w:cs="Courier New" w:eastAsia="Courier New" w:hAnsi="Courier New"/>
          <w:color w:val="1F4E79"/>
          <w:sz w:val="18"/>
          <w:szCs w:val="18"/>
        </w:rPr>
        <w:t xml:space="preserve">  comentario_corto     VARCHAR(200),</w:t>
      </w:r>
    </w:p>
    <w:p>
      <w:pPr>
        <w:pBdr>
          <w:left w:val="single" w:color="2E75B6" w:sz="4" w:space="8"/>
        </w:pBdr>
        <w:spacing w:before="20" w:after="20"/>
        <w:ind w:left="360"/>
      </w:pPr>
      <w:r>
        <w:rPr>
          <w:rFonts w:ascii="Courier New" w:cs="Courier New" w:eastAsia="Courier New" w:hAnsi="Courier New"/>
          <w:color w:val="1F4E79"/>
          <w:sz w:val="18"/>
          <w:szCs w:val="18"/>
        </w:rPr>
        <w:t xml:space="preserve">  idUnidadMedida       VARCHAR(7),</w:t>
      </w:r>
    </w:p>
    <w:p>
      <w:pPr>
        <w:pBdr>
          <w:left w:val="single" w:color="2E75B6" w:sz="4" w:space="8"/>
        </w:pBdr>
        <w:spacing w:before="20" w:after="20"/>
        <w:ind w:left="360"/>
      </w:pPr>
      <w:r>
        <w:rPr>
          <w:rFonts w:ascii="Courier New" w:cs="Courier New" w:eastAsia="Courier New" w:hAnsi="Courier New"/>
          <w:color w:val="1F4E79"/>
          <w:sz w:val="18"/>
          <w:szCs w:val="18"/>
        </w:rPr>
        <w:t xml:space="preserve">  activo               VARCHAR(3)    DEFAULT 'si',</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fecha_alta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ultima_actualizacion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usuario_alta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usuario_modifica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FOREIGN KEY (idUnidadMedida) REFERENCES cat_unidades_medida(idUnidadMedida)</w:t>
      </w:r>
    </w:p>
    <w:p>
      <w:pPr>
        <w:pBdr>
          <w:left w:val="single" w:color="2E75B6" w:sz="4" w:space="8"/>
        </w:pBdr>
        <w:spacing w:before="20" w:after="20"/>
        <w:ind w:left="360"/>
      </w:pPr>
      <w:r>
        <w:rPr>
          <w:rFonts w:ascii="Courier New" w:cs="Courier New" w:eastAsia="Courier New" w:hAnsi="Courier New"/>
          <w:color w:val="1F4E79"/>
          <w:sz w:val="18"/>
          <w:szCs w:val="18"/>
        </w:rPr>
        <w:t xml:space="preserve">) ENGINE=InnoDB DEFAULT CHARSET=utf8mb4;</w:t>
      </w:r>
    </w:p>
    <w:p>
      <w:pPr>
        <w:spacing w:before="150" w:after="150"/>
      </w:pPr>
      <w:r>
        <w:t xml:space="preserve"/>
      </w:r>
    </w:p>
    <w:p>
      <w:pPr>
        <w:pStyle w:val="Heading2"/>
        <w:spacing w:before="300" w:after="150"/>
      </w:pPr>
      <w:r>
        <w:rPr>
          <w:rFonts w:ascii="Arial" w:cs="Arial" w:eastAsia="Arial" w:hAnsi="Arial"/>
          <w:b/>
          <w:bCs/>
          <w:color w:val="2E75B6"/>
          <w:sz w:val="26"/>
          <w:szCs w:val="26"/>
        </w:rPr>
        <w:t xml:space="preserve">2.3 cat_proveedores</w:t>
      </w:r>
    </w:p>
    <w:p>
      <w:pPr>
        <w:pBdr>
          <w:left w:val="single" w:color="2E75B6" w:sz="4" w:space="8"/>
        </w:pBdr>
        <w:spacing w:before="20" w:after="20"/>
        <w:ind w:left="360"/>
      </w:pPr>
      <w:r>
        <w:rPr>
          <w:rFonts w:ascii="Courier New" w:cs="Courier New" w:eastAsia="Courier New" w:hAnsi="Courier New"/>
          <w:color w:val="1F4E79"/>
          <w:sz w:val="18"/>
          <w:szCs w:val="18"/>
        </w:rPr>
        <w:t xml:space="preserve">CREATE TABLE cat_proveedores (</w:t>
      </w:r>
    </w:p>
    <w:p>
      <w:pPr>
        <w:pBdr>
          <w:left w:val="single" w:color="2E75B6" w:sz="4" w:space="8"/>
        </w:pBdr>
        <w:spacing w:before="20" w:after="20"/>
        <w:ind w:left="360"/>
      </w:pPr>
      <w:r>
        <w:rPr>
          <w:rFonts w:ascii="Courier New" w:cs="Courier New" w:eastAsia="Courier New" w:hAnsi="Courier New"/>
          <w:color w:val="1F4E79"/>
          <w:sz w:val="18"/>
          <w:szCs w:val="18"/>
        </w:rPr>
        <w:t xml:space="preserve">  idProveedor          INT           NOT NULL AUTO_INCREMENT PRIMARY KEY,</w:t>
      </w:r>
    </w:p>
    <w:p>
      <w:pPr>
        <w:pBdr>
          <w:left w:val="single" w:color="2E75B6" w:sz="4" w:space="8"/>
        </w:pBdr>
        <w:spacing w:before="20" w:after="20"/>
        <w:ind w:left="360"/>
      </w:pPr>
      <w:r>
        <w:rPr>
          <w:rFonts w:ascii="Courier New" w:cs="Courier New" w:eastAsia="Courier New" w:hAnsi="Courier New"/>
          <w:color w:val="1F4E79"/>
          <w:sz w:val="18"/>
          <w:szCs w:val="18"/>
        </w:rPr>
        <w:t xml:space="preserve">  nombre               VARCHAR(200)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descripcion          VARCHAR(500),</w:t>
      </w:r>
    </w:p>
    <w:p>
      <w:pPr>
        <w:pBdr>
          <w:left w:val="single" w:color="2E75B6" w:sz="4" w:space="8"/>
        </w:pBdr>
        <w:spacing w:before="20" w:after="20"/>
        <w:ind w:left="360"/>
      </w:pPr>
      <w:r>
        <w:rPr>
          <w:rFonts w:ascii="Courier New" w:cs="Courier New" w:eastAsia="Courier New" w:hAnsi="Courier New"/>
          <w:color w:val="1F4E79"/>
          <w:sz w:val="18"/>
          <w:szCs w:val="18"/>
        </w:rPr>
        <w:t xml:space="preserve">  razon_social         VARCHAR(300),</w:t>
      </w:r>
    </w:p>
    <w:p>
      <w:pPr>
        <w:pBdr>
          <w:left w:val="single" w:color="2E75B6" w:sz="4" w:space="8"/>
        </w:pBdr>
        <w:spacing w:before="20" w:after="20"/>
        <w:ind w:left="360"/>
      </w:pPr>
      <w:r>
        <w:rPr>
          <w:rFonts w:ascii="Courier New" w:cs="Courier New" w:eastAsia="Courier New" w:hAnsi="Courier New"/>
          <w:color w:val="1F4E79"/>
          <w:sz w:val="18"/>
          <w:szCs w:val="18"/>
        </w:rPr>
        <w:t xml:space="preserve">  rfc                  VARCHAR(20),</w:t>
      </w:r>
    </w:p>
    <w:p>
      <w:pPr>
        <w:pBdr>
          <w:left w:val="single" w:color="2E75B6" w:sz="4" w:space="8"/>
        </w:pBdr>
        <w:spacing w:before="20" w:after="20"/>
        <w:ind w:left="360"/>
      </w:pPr>
      <w:r>
        <w:rPr>
          <w:rFonts w:ascii="Courier New" w:cs="Courier New" w:eastAsia="Courier New" w:hAnsi="Courier New"/>
          <w:color w:val="1F4E79"/>
          <w:sz w:val="18"/>
          <w:szCs w:val="18"/>
        </w:rPr>
        <w:t xml:space="preserve">  persona_contacto     VARCHAR(200),</w:t>
      </w:r>
    </w:p>
    <w:p>
      <w:pPr>
        <w:pBdr>
          <w:left w:val="single" w:color="2E75B6" w:sz="4" w:space="8"/>
        </w:pBdr>
        <w:spacing w:before="20" w:after="20"/>
        <w:ind w:left="360"/>
      </w:pPr>
      <w:r>
        <w:rPr>
          <w:rFonts w:ascii="Courier New" w:cs="Courier New" w:eastAsia="Courier New" w:hAnsi="Courier New"/>
          <w:color w:val="1F4E79"/>
          <w:sz w:val="18"/>
          <w:szCs w:val="18"/>
        </w:rPr>
        <w:t xml:space="preserve">  comentario           TEXT,</w:t>
      </w:r>
    </w:p>
    <w:p>
      <w:pPr>
        <w:pBdr>
          <w:left w:val="single" w:color="2E75B6" w:sz="4" w:space="8"/>
        </w:pBdr>
        <w:spacing w:before="20" w:after="20"/>
        <w:ind w:left="360"/>
      </w:pPr>
      <w:r>
        <w:rPr>
          <w:rFonts w:ascii="Courier New" w:cs="Courier New" w:eastAsia="Courier New" w:hAnsi="Courier New"/>
          <w:color w:val="1F4E79"/>
          <w:sz w:val="18"/>
          <w:szCs w:val="18"/>
        </w:rPr>
        <w:t xml:space="preserve">  activo               VARCHAR(3)    DEFAULT 'si',</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fecha_alta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fecha_baja           DATETIME      DEFAULT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ultima_actualizacion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usuario_alta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usuario_modifica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ENGINE=InnoDB DEFAULT CHARSET=utf8mb4;</w:t>
      </w:r>
    </w:p>
    <w:p>
      <w:pPr>
        <w:spacing w:before="150" w:after="150"/>
      </w:pPr>
      <w:r>
        <w:t xml:space="preserve"/>
      </w:r>
    </w:p>
    <w:p>
      <w:pPr>
        <w:pStyle w:val="Heading2"/>
        <w:spacing w:before="300" w:after="150"/>
      </w:pPr>
      <w:r>
        <w:rPr>
          <w:rFonts w:ascii="Arial" w:cs="Arial" w:eastAsia="Arial" w:hAnsi="Arial"/>
          <w:b/>
          <w:bCs/>
          <w:color w:val="2E75B6"/>
          <w:sz w:val="26"/>
          <w:szCs w:val="26"/>
        </w:rPr>
        <w:t xml:space="preserve">2.4 cat_incoterms</w:t>
      </w:r>
    </w:p>
    <w:p>
      <w:pPr>
        <w:pBdr>
          <w:left w:val="single" w:color="2E75B6" w:sz="4" w:space="8"/>
        </w:pBdr>
        <w:spacing w:before="20" w:after="20"/>
        <w:ind w:left="360"/>
      </w:pPr>
      <w:r>
        <w:rPr>
          <w:rFonts w:ascii="Courier New" w:cs="Courier New" w:eastAsia="Courier New" w:hAnsi="Courier New"/>
          <w:color w:val="1F4E79"/>
          <w:sz w:val="18"/>
          <w:szCs w:val="18"/>
        </w:rPr>
        <w:t xml:space="preserve">CREATE TABLE cat_incoterms (</w:t>
      </w:r>
    </w:p>
    <w:p>
      <w:pPr>
        <w:pBdr>
          <w:left w:val="single" w:color="2E75B6" w:sz="4" w:space="8"/>
        </w:pBdr>
        <w:spacing w:before="20" w:after="20"/>
        <w:ind w:left="360"/>
      </w:pPr>
      <w:r>
        <w:rPr>
          <w:rFonts w:ascii="Courier New" w:cs="Courier New" w:eastAsia="Courier New" w:hAnsi="Courier New"/>
          <w:color w:val="1F4E79"/>
          <w:sz w:val="18"/>
          <w:szCs w:val="18"/>
        </w:rPr>
        <w:t xml:space="preserve">  idIncoterm           VARCHAR(10)   NOT NULL PRIMARY KEY,</w:t>
      </w:r>
    </w:p>
    <w:p>
      <w:pPr>
        <w:pBdr>
          <w:left w:val="single" w:color="2E75B6" w:sz="4" w:space="8"/>
        </w:pBdr>
        <w:spacing w:before="20" w:after="20"/>
        <w:ind w:left="360"/>
      </w:pPr>
      <w:r>
        <w:rPr>
          <w:rFonts w:ascii="Courier New" w:cs="Courier New" w:eastAsia="Courier New" w:hAnsi="Courier New"/>
          <w:color w:val="1F4E79"/>
          <w:sz w:val="18"/>
          <w:szCs w:val="18"/>
        </w:rPr>
        <w:t xml:space="preserve">  descripcion          VARCHAR(200)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comentario           VARCHAR(500),</w:t>
      </w:r>
    </w:p>
    <w:p>
      <w:pPr>
        <w:pBdr>
          <w:left w:val="single" w:color="2E75B6" w:sz="4" w:space="8"/>
        </w:pBdr>
        <w:spacing w:before="20" w:after="20"/>
        <w:ind w:left="360"/>
      </w:pPr>
      <w:r>
        <w:rPr>
          <w:rFonts w:ascii="Courier New" w:cs="Courier New" w:eastAsia="Courier New" w:hAnsi="Courier New"/>
          <w:color w:val="1F4E79"/>
          <w:sz w:val="18"/>
          <w:szCs w:val="18"/>
        </w:rPr>
        <w:t xml:space="preserve">  activo               VARCHAR(3)    DEFAULT 'si',</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fecha_alta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ultima_actualizacion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usuario_alta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usuario_modifica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ENGINE=InnoDB DEFAULT CHARSET=utf8mb4;</w:t>
      </w:r>
    </w:p>
    <w:p>
      <w:pPr>
        <w:spacing w:before="150" w:after="150"/>
      </w:pPr>
      <w:r>
        <w:t xml:space="preserve"/>
      </w:r>
    </w:p>
    <w:p>
      <w:pPr>
        <w:pStyle w:val="Heading2"/>
        <w:spacing w:before="300" w:after="150"/>
      </w:pPr>
      <w:r>
        <w:rPr>
          <w:rFonts w:ascii="Arial" w:cs="Arial" w:eastAsia="Arial" w:hAnsi="Arial"/>
          <w:b/>
          <w:bCs/>
          <w:color w:val="2E75B6"/>
          <w:sz w:val="26"/>
          <w:szCs w:val="26"/>
        </w:rPr>
        <w:t xml:space="preserve">2.5 kardex</w:t>
      </w:r>
    </w:p>
    <w:p>
      <w:pPr>
        <w:spacing w:before="80" w:after="80"/>
      </w:pPr>
      <w:r>
        <w:rPr>
          <w:rFonts w:ascii="Arial" w:cs="Arial" w:eastAsia="Arial" w:hAnsi="Arial"/>
          <w:sz w:val="20"/>
          <w:szCs w:val="20"/>
        </w:rPr>
        <w:t xml:space="preserve">Movimientos de inventario: entradas, salidas, ajustes. El historial de tiempos de entrega por proveedor+artículo se calcula desde esta tabla — no existe tabla separada para ese fin.</w:t>
      </w:r>
    </w:p>
    <w:p>
      <w:pPr>
        <w:pBdr>
          <w:left w:val="single" w:color="2E75B6" w:sz="4" w:space="8"/>
        </w:pBdr>
        <w:spacing w:before="20" w:after="20"/>
        <w:ind w:left="360"/>
      </w:pPr>
      <w:r>
        <w:rPr>
          <w:rFonts w:ascii="Courier New" w:cs="Courier New" w:eastAsia="Courier New" w:hAnsi="Courier New"/>
          <w:color w:val="1F4E79"/>
          <w:sz w:val="18"/>
          <w:szCs w:val="18"/>
        </w:rPr>
        <w:t xml:space="preserve">CREATE TABLE kardex (</w:t>
      </w:r>
    </w:p>
    <w:p>
      <w:pPr>
        <w:pBdr>
          <w:left w:val="single" w:color="2E75B6" w:sz="4" w:space="8"/>
        </w:pBdr>
        <w:spacing w:before="20" w:after="20"/>
        <w:ind w:left="360"/>
      </w:pPr>
      <w:r>
        <w:rPr>
          <w:rFonts w:ascii="Courier New" w:cs="Courier New" w:eastAsia="Courier New" w:hAnsi="Courier New"/>
          <w:color w:val="1F4E79"/>
          <w:sz w:val="18"/>
          <w:szCs w:val="18"/>
        </w:rPr>
        <w:t xml:space="preserve">  idKardex             INT           NOT NULL AUTO_INCREMENT PRIMARY KEY,</w:t>
      </w:r>
    </w:p>
    <w:p>
      <w:pPr>
        <w:pBdr>
          <w:left w:val="single" w:color="2E75B6" w:sz="4" w:space="8"/>
        </w:pBdr>
        <w:spacing w:before="20" w:after="20"/>
        <w:ind w:left="360"/>
      </w:pPr>
      <w:r>
        <w:rPr>
          <w:rFonts w:ascii="Courier New" w:cs="Courier New" w:eastAsia="Courier New" w:hAnsi="Courier New"/>
          <w:color w:val="1F4E79"/>
          <w:sz w:val="18"/>
          <w:szCs w:val="18"/>
        </w:rPr>
        <w:t xml:space="preserve">  idArticulo           INT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tipo_movimiento      VARCHAR(20)   NOT NULL, -- 'entrada','salida','ajuste'</w:t>
      </w:r>
    </w:p>
    <w:p>
      <w:pPr>
        <w:pBdr>
          <w:left w:val="single" w:color="2E75B6" w:sz="4" w:space="8"/>
        </w:pBdr>
        <w:spacing w:before="20" w:after="20"/>
        <w:ind w:left="360"/>
      </w:pPr>
      <w:r>
        <w:rPr>
          <w:rFonts w:ascii="Courier New" w:cs="Courier New" w:eastAsia="Courier New" w:hAnsi="Courier New"/>
          <w:color w:val="1F4E79"/>
          <w:sz w:val="18"/>
          <w:szCs w:val="18"/>
        </w:rPr>
        <w:t xml:space="preserve">  cantidad             DECIMAL(14,6)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referencia           VARCHAR(100), -- número de remisión o cotización</w:t>
      </w:r>
    </w:p>
    <w:p>
      <w:pPr>
        <w:pBdr>
          <w:left w:val="single" w:color="2E75B6" w:sz="4" w:space="8"/>
        </w:pBdr>
        <w:spacing w:before="20" w:after="20"/>
        <w:ind w:left="360"/>
      </w:pPr>
      <w:r>
        <w:rPr>
          <w:rFonts w:ascii="Courier New" w:cs="Courier New" w:eastAsia="Courier New" w:hAnsi="Courier New"/>
          <w:color w:val="1F4E79"/>
          <w:sz w:val="18"/>
          <w:szCs w:val="18"/>
        </w:rPr>
        <w:t xml:space="preserve">  comentario           VARCHAR(500),</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fecha_movimiento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usuario_alta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FOREIGN KEY (idArticulo) REFERENCES cat_articulos(idArticulo)</w:t>
      </w:r>
    </w:p>
    <w:p>
      <w:pPr>
        <w:pBdr>
          <w:left w:val="single" w:color="2E75B6" w:sz="4" w:space="8"/>
        </w:pBdr>
        <w:spacing w:before="20" w:after="20"/>
        <w:ind w:left="360"/>
      </w:pPr>
      <w:r>
        <w:rPr>
          <w:rFonts w:ascii="Courier New" w:cs="Courier New" w:eastAsia="Courier New" w:hAnsi="Courier New"/>
          <w:color w:val="1F4E79"/>
          <w:sz w:val="18"/>
          <w:szCs w:val="18"/>
        </w:rPr>
        <w:t xml:space="preserve">) ENGINE=InnoDB DEFAULT CHARSET=utf8mb4;</w:t>
      </w:r>
    </w:p>
    <w:p>
      <w:pPr>
        <w:spacing w:before="150" w:after="150"/>
      </w:pPr>
      <w:r>
        <w:t xml:space="preserve"/>
      </w:r>
    </w:p>
    <w:p>
      <w:pPr>
        <w:pStyle w:val="Heading2"/>
        <w:spacing w:before="300" w:after="150"/>
      </w:pPr>
      <w:r>
        <w:rPr>
          <w:rFonts w:ascii="Arial" w:cs="Arial" w:eastAsia="Arial" w:hAnsi="Arial"/>
          <w:b/>
          <w:bCs/>
          <w:color w:val="2E75B6"/>
          <w:sz w:val="26"/>
          <w:szCs w:val="26"/>
        </w:rPr>
        <w:t xml:space="preserve">2.6 cotizaciones_maestro</w:t>
      </w:r>
    </w:p>
    <w:p>
      <w:pPr>
        <w:pBdr>
          <w:left w:val="single" w:color="2E75B6" w:sz="4" w:space="8"/>
        </w:pBdr>
        <w:spacing w:before="20" w:after="20"/>
        <w:ind w:left="360"/>
      </w:pPr>
      <w:r>
        <w:rPr>
          <w:rFonts w:ascii="Courier New" w:cs="Courier New" w:eastAsia="Courier New" w:hAnsi="Courier New"/>
          <w:color w:val="1F4E79"/>
          <w:sz w:val="18"/>
          <w:szCs w:val="18"/>
        </w:rPr>
        <w:t xml:space="preserve">CREATE TABLE cotizaciones_maestro (</w:t>
      </w:r>
    </w:p>
    <w:p>
      <w:pPr>
        <w:pBdr>
          <w:left w:val="single" w:color="2E75B6" w:sz="4" w:space="8"/>
        </w:pBdr>
        <w:spacing w:before="20" w:after="20"/>
        <w:ind w:left="360"/>
      </w:pPr>
      <w:r>
        <w:rPr>
          <w:rFonts w:ascii="Courier New" w:cs="Courier New" w:eastAsia="Courier New" w:hAnsi="Courier New"/>
          <w:color w:val="1F4E79"/>
          <w:sz w:val="18"/>
          <w:szCs w:val="18"/>
        </w:rPr>
        <w:t xml:space="preserve">  idCotizacion         INT           NOT NULL AUTO_INCREMENT PRIMARY KEY,</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fecha_cotizacion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comentario           TEXT,</w:t>
      </w:r>
    </w:p>
    <w:p>
      <w:pPr>
        <w:pBdr>
          <w:left w:val="single" w:color="2E75B6" w:sz="4" w:space="8"/>
        </w:pBdr>
        <w:spacing w:before="20" w:after="20"/>
        <w:ind w:left="360"/>
      </w:pPr>
      <w:r>
        <w:rPr>
          <w:rFonts w:ascii="Courier New" w:cs="Courier New" w:eastAsia="Courier New" w:hAnsi="Courier New"/>
          <w:color w:val="1F4E79"/>
          <w:sz w:val="18"/>
          <w:szCs w:val="18"/>
        </w:rPr>
        <w:t xml:space="preserve">  cerrada              VARCHAR(3)    DEFAULT 'no',</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fecha_cierre         DATETIME      DEFAULT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motivo_cierre        VARCHAR(500), -- obligatorio al cerrar</w:t>
      </w:r>
    </w:p>
    <w:p>
      <w:pPr>
        <w:pBdr>
          <w:left w:val="single" w:color="2E75B6" w:sz="4" w:space="8"/>
        </w:pBdr>
        <w:spacing w:before="20" w:after="20"/>
        <w:ind w:left="360"/>
      </w:pPr>
      <w:r>
        <w:rPr>
          <w:rFonts w:ascii="Courier New" w:cs="Courier New" w:eastAsia="Courier New" w:hAnsi="Courier New"/>
          <w:color w:val="1F4E79"/>
          <w:sz w:val="18"/>
          <w:szCs w:val="18"/>
        </w:rPr>
        <w:t xml:space="preserve">  hubo_incidencia      VARCHAR(3)    DEFAULT 'no',</w:t>
      </w:r>
    </w:p>
    <w:p>
      <w:pPr>
        <w:pBdr>
          <w:left w:val="single" w:color="2E75B6" w:sz="4" w:space="8"/>
        </w:pBdr>
        <w:spacing w:before="20" w:after="20"/>
        <w:ind w:left="360"/>
      </w:pPr>
      <w:r>
        <w:rPr>
          <w:rFonts w:ascii="Courier New" w:cs="Courier New" w:eastAsia="Courier New" w:hAnsi="Courier New"/>
          <w:color w:val="1F4E79"/>
          <w:sz w:val="18"/>
          <w:szCs w:val="18"/>
        </w:rPr>
        <w:t xml:space="preserve">  descripcion_incidencia VARCHAR(500),</w:t>
      </w:r>
    </w:p>
    <w:p>
      <w:pPr>
        <w:pBdr>
          <w:left w:val="single" w:color="2E75B6" w:sz="4" w:space="8"/>
        </w:pBdr>
        <w:spacing w:before="20" w:after="20"/>
        <w:ind w:left="360"/>
      </w:pPr>
      <w:r>
        <w:rPr>
          <w:rFonts w:ascii="Courier New" w:cs="Courier New" w:eastAsia="Courier New" w:hAnsi="Courier New"/>
          <w:color w:val="1F4E79"/>
          <w:sz w:val="18"/>
          <w:szCs w:val="18"/>
        </w:rPr>
        <w:t xml:space="preserve">  activo               VARCHAR(3)    DEFAULT 'si',</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fecha_alta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ultima_actualizacion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usuario_alta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usuario_modifica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ENGINE=InnoDB DEFAULT CHARSET=utf8mb4;</w:t>
      </w:r>
    </w:p>
    <w:p>
      <w:pPr>
        <w:spacing w:before="150" w:after="150"/>
      </w:pPr>
      <w:r>
        <w:t xml:space="preserve"/>
      </w:r>
    </w:p>
    <w:p>
      <w:pPr>
        <w:pStyle w:val="Heading2"/>
        <w:spacing w:before="300" w:after="150"/>
      </w:pPr>
      <w:r>
        <w:rPr>
          <w:rFonts w:ascii="Arial" w:cs="Arial" w:eastAsia="Arial" w:hAnsi="Arial"/>
          <w:b/>
          <w:bCs/>
          <w:color w:val="2E75B6"/>
          <w:sz w:val="26"/>
          <w:szCs w:val="26"/>
        </w:rPr>
        <w:t xml:space="preserve">2.7 cotizaciones_detalle</w:t>
      </w:r>
    </w:p>
    <w:p>
      <w:pPr>
        <w:spacing w:before="80" w:after="80"/>
      </w:pPr>
      <w:r>
        <w:rPr>
          <w:rFonts w:ascii="Arial" w:cs="Arial" w:eastAsia="Arial" w:hAnsi="Arial"/>
          <w:sz w:val="20"/>
          <w:szCs w:val="20"/>
        </w:rPr>
        <w:t xml:space="preserve">Una partida = un artículo dentro de una cotización. Pendiente se calcula: cantidad_recibida &lt; cantidad_solicitada. Incoterms es OBLIGATORIO por partida.</w:t>
      </w:r>
    </w:p>
    <w:p>
      <w:pPr>
        <w:pBdr>
          <w:left w:val="single" w:color="2E75B6" w:sz="4" w:space="8"/>
        </w:pBdr>
        <w:spacing w:before="20" w:after="20"/>
        <w:ind w:left="360"/>
      </w:pPr>
      <w:r>
        <w:rPr>
          <w:rFonts w:ascii="Courier New" w:cs="Courier New" w:eastAsia="Courier New" w:hAnsi="Courier New"/>
          <w:color w:val="1F4E79"/>
          <w:sz w:val="18"/>
          <w:szCs w:val="18"/>
        </w:rPr>
        <w:t xml:space="preserve">CREATE TABLE cotizaciones_detalle (</w:t>
      </w:r>
    </w:p>
    <w:p>
      <w:pPr>
        <w:pBdr>
          <w:left w:val="single" w:color="2E75B6" w:sz="4" w:space="8"/>
        </w:pBdr>
        <w:spacing w:before="20" w:after="20"/>
        <w:ind w:left="360"/>
      </w:pPr>
      <w:r>
        <w:rPr>
          <w:rFonts w:ascii="Courier New" w:cs="Courier New" w:eastAsia="Courier New" w:hAnsi="Courier New"/>
          <w:color w:val="1F4E79"/>
          <w:sz w:val="18"/>
          <w:szCs w:val="18"/>
        </w:rPr>
        <w:t xml:space="preserve">  idDetalle            INT           NOT NULL AUTO_INCREMENT PRIMARY KEY,</w:t>
      </w:r>
    </w:p>
    <w:p>
      <w:pPr>
        <w:pBdr>
          <w:left w:val="single" w:color="2E75B6" w:sz="4" w:space="8"/>
        </w:pBdr>
        <w:spacing w:before="20" w:after="20"/>
        <w:ind w:left="360"/>
      </w:pPr>
      <w:r>
        <w:rPr>
          <w:rFonts w:ascii="Courier New" w:cs="Courier New" w:eastAsia="Courier New" w:hAnsi="Courier New"/>
          <w:color w:val="1F4E79"/>
          <w:sz w:val="18"/>
          <w:szCs w:val="18"/>
        </w:rPr>
        <w:t xml:space="preserve">  idCotizacion         INT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idArticulo           INT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idUnidadMedida       VARCHAR(7)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idIncoterm           VARCHAR(10)   NOT NULL, -- OBLIGATORIO</w:t>
      </w:r>
    </w:p>
    <w:p>
      <w:pPr>
        <w:pBdr>
          <w:left w:val="single" w:color="2E75B6" w:sz="4" w:space="8"/>
        </w:pBdr>
        <w:spacing w:before="20" w:after="20"/>
        <w:ind w:left="360"/>
      </w:pPr>
      <w:r>
        <w:rPr>
          <w:rFonts w:ascii="Courier New" w:cs="Courier New" w:eastAsia="Courier New" w:hAnsi="Courier New"/>
          <w:color w:val="1F4E79"/>
          <w:sz w:val="18"/>
          <w:szCs w:val="18"/>
        </w:rPr>
        <w:t xml:space="preserve">  cantidad_solicitada  DECIMAL(14,6)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cantidad_recibida    DECIMAL(14,6) DEFAULT 0,</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fecha_requerida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fecha_comprometida   DATETIME      DEFAULT NULL, -- prometida por proveedor</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fecha_recibida       DATETIME      DEFAULT NULL, -- cuando llegó físicamente</w:t>
      </w:r>
    </w:p>
    <w:p>
      <w:pPr>
        <w:pBdr>
          <w:left w:val="single" w:color="2E75B6" w:sz="4" w:space="8"/>
        </w:pBdr>
        <w:spacing w:before="20" w:after="20"/>
        <w:ind w:left="360"/>
      </w:pPr>
      <w:r>
        <w:rPr>
          <w:rFonts w:ascii="Courier New" w:cs="Courier New" w:eastAsia="Courier New" w:hAnsi="Courier New"/>
          <w:color w:val="1F4E79"/>
          <w:sz w:val="18"/>
          <w:szCs w:val="18"/>
        </w:rPr>
        <w:t xml:space="preserve">  comprar              VARCHAR(3)    DEFAULT 'no', -- 'si' = partida autorizada</w:t>
      </w:r>
    </w:p>
    <w:p>
      <w:pPr>
        <w:pBdr>
          <w:left w:val="single" w:color="2E75B6" w:sz="4" w:space="8"/>
        </w:pBdr>
        <w:spacing w:before="20" w:after="20"/>
        <w:ind w:left="360"/>
      </w:pPr>
      <w:r>
        <w:rPr>
          <w:rFonts w:ascii="Courier New" w:cs="Courier New" w:eastAsia="Courier New" w:hAnsi="Courier New"/>
          <w:color w:val="1F4E79"/>
          <w:sz w:val="18"/>
          <w:szCs w:val="18"/>
        </w:rPr>
        <w:t xml:space="preserve">  cantidad_autorizada  DECIMAL(14,6) DEFAULT 0,</w:t>
      </w:r>
    </w:p>
    <w:p>
      <w:pPr>
        <w:pBdr>
          <w:left w:val="single" w:color="2E75B6" w:sz="4" w:space="8"/>
        </w:pBdr>
        <w:spacing w:before="20" w:after="20"/>
        <w:ind w:left="360"/>
      </w:pPr>
      <w:r>
        <w:rPr>
          <w:rFonts w:ascii="Courier New" w:cs="Courier New" w:eastAsia="Courier New" w:hAnsi="Courier New"/>
          <w:color w:val="1F4E79"/>
          <w:sz w:val="18"/>
          <w:szCs w:val="18"/>
        </w:rPr>
        <w:t xml:space="preserve">  activo               VARCHAR(3)    DEFAULT 'si',</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fecha_alta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ultima_actualizacion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usuario_alta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usuario_modifica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FOREIGN KEY (idCotizacion)   REFERENCES cotizaciones_maestro(idCotizacion),</w:t>
      </w:r>
    </w:p>
    <w:p>
      <w:pPr>
        <w:pBdr>
          <w:left w:val="single" w:color="2E75B6" w:sz="4" w:space="8"/>
        </w:pBdr>
        <w:spacing w:before="20" w:after="20"/>
        <w:ind w:left="360"/>
      </w:pPr>
      <w:r>
        <w:rPr>
          <w:rFonts w:ascii="Courier New" w:cs="Courier New" w:eastAsia="Courier New" w:hAnsi="Courier New"/>
          <w:color w:val="1F4E79"/>
          <w:sz w:val="18"/>
          <w:szCs w:val="18"/>
        </w:rPr>
        <w:t xml:space="preserve">  FOREIGN KEY (idArticulo)     REFERENCES cat_articulos(idArticulo),</w:t>
      </w:r>
    </w:p>
    <w:p>
      <w:pPr>
        <w:pBdr>
          <w:left w:val="single" w:color="2E75B6" w:sz="4" w:space="8"/>
        </w:pBdr>
        <w:spacing w:before="20" w:after="20"/>
        <w:ind w:left="360"/>
      </w:pPr>
      <w:r>
        <w:rPr>
          <w:rFonts w:ascii="Courier New" w:cs="Courier New" w:eastAsia="Courier New" w:hAnsi="Courier New"/>
          <w:color w:val="1F4E79"/>
          <w:sz w:val="18"/>
          <w:szCs w:val="18"/>
        </w:rPr>
        <w:t xml:space="preserve">  FOREIGN KEY (idUnidadMedida) REFERENCES cat_unidades_medida(idUnidadMedida),</w:t>
      </w:r>
    </w:p>
    <w:p>
      <w:pPr>
        <w:pBdr>
          <w:left w:val="single" w:color="2E75B6" w:sz="4" w:space="8"/>
        </w:pBdr>
        <w:spacing w:before="20" w:after="20"/>
        <w:ind w:left="360"/>
      </w:pPr>
      <w:r>
        <w:rPr>
          <w:rFonts w:ascii="Courier New" w:cs="Courier New" w:eastAsia="Courier New" w:hAnsi="Courier New"/>
          <w:color w:val="1F4E79"/>
          <w:sz w:val="18"/>
          <w:szCs w:val="18"/>
        </w:rPr>
        <w:t xml:space="preserve">  FOREIGN KEY (idIncoterm)     REFERENCES cat_incoterms(idIncoterm)</w:t>
      </w:r>
    </w:p>
    <w:p>
      <w:pPr>
        <w:pBdr>
          <w:left w:val="single" w:color="2E75B6" w:sz="4" w:space="8"/>
        </w:pBdr>
        <w:spacing w:before="20" w:after="20"/>
        <w:ind w:left="360"/>
      </w:pPr>
      <w:r>
        <w:rPr>
          <w:rFonts w:ascii="Courier New" w:cs="Courier New" w:eastAsia="Courier New" w:hAnsi="Courier New"/>
          <w:color w:val="1F4E79"/>
          <w:sz w:val="18"/>
          <w:szCs w:val="18"/>
        </w:rPr>
        <w:t xml:space="preserve">) ENGINE=InnoDB DEFAULT CHARSET=utf8mb4;</w:t>
      </w:r>
    </w:p>
    <w:p>
      <w:pPr>
        <w:spacing w:before="150" w:after="150"/>
      </w:pPr>
      <w:r>
        <w:t xml:space="preserve"/>
      </w:r>
    </w:p>
    <w:p>
      <w:pPr>
        <w:pStyle w:val="Heading2"/>
        <w:spacing w:before="300" w:after="150"/>
      </w:pPr>
      <w:r>
        <w:rPr>
          <w:rFonts w:ascii="Arial" w:cs="Arial" w:eastAsia="Arial" w:hAnsi="Arial"/>
          <w:b/>
          <w:bCs/>
          <w:color w:val="2E75B6"/>
          <w:sz w:val="26"/>
          <w:szCs w:val="26"/>
        </w:rPr>
        <w:t xml:space="preserve">2.8 respuesta_cotizacion</w:t>
      </w:r>
    </w:p>
    <w:p>
      <w:pPr>
        <w:spacing w:before="80" w:after="80"/>
      </w:pPr>
      <w:r>
        <w:rPr>
          <w:rFonts w:ascii="Arial" w:cs="Arial" w:eastAsia="Arial" w:hAnsi="Arial"/>
          <w:sz w:val="20"/>
          <w:szCs w:val="20"/>
        </w:rPr>
        <w:t xml:space="preserve">Una respuesta por proveedor por partida. precio_total incluye IVA, NO incluye aduanas. cantidad_cotizada se guarda en NUESTRA presentación — si el proveedor cotiza en cajas y nosotros pedimos piezas, la conversión es responsabilidad de quien captura. El ajuste (+excedente/-descontinuado) va aquí, es de una sola vez e irreversible.</w:t>
      </w:r>
    </w:p>
    <w:p>
      <w:pPr>
        <w:pBdr>
          <w:left w:val="single" w:color="2E75B6" w:sz="4" w:space="8"/>
        </w:pBdr>
        <w:spacing w:before="20" w:after="20"/>
        <w:ind w:left="360"/>
      </w:pPr>
      <w:r>
        <w:rPr>
          <w:rFonts w:ascii="Courier New" w:cs="Courier New" w:eastAsia="Courier New" w:hAnsi="Courier New"/>
          <w:color w:val="1F4E79"/>
          <w:sz w:val="18"/>
          <w:szCs w:val="18"/>
        </w:rPr>
        <w:t xml:space="preserve">CREATE TABLE respuesta_cotizacion (</w:t>
      </w:r>
    </w:p>
    <w:p>
      <w:pPr>
        <w:pBdr>
          <w:left w:val="single" w:color="2E75B6" w:sz="4" w:space="8"/>
        </w:pBdr>
        <w:spacing w:before="20" w:after="20"/>
        <w:ind w:left="360"/>
      </w:pPr>
      <w:r>
        <w:rPr>
          <w:rFonts w:ascii="Courier New" w:cs="Courier New" w:eastAsia="Courier New" w:hAnsi="Courier New"/>
          <w:color w:val="1F4E79"/>
          <w:sz w:val="18"/>
          <w:szCs w:val="18"/>
        </w:rPr>
        <w:t xml:space="preserve">  idRespuesta          INT           NOT NULL AUTO_INCREMENT PRIMARY KEY,</w:t>
      </w:r>
    </w:p>
    <w:p>
      <w:pPr>
        <w:pBdr>
          <w:left w:val="single" w:color="2E75B6" w:sz="4" w:space="8"/>
        </w:pBdr>
        <w:spacing w:before="20" w:after="20"/>
        <w:ind w:left="360"/>
      </w:pPr>
      <w:r>
        <w:rPr>
          <w:rFonts w:ascii="Courier New" w:cs="Courier New" w:eastAsia="Courier New" w:hAnsi="Courier New"/>
          <w:color w:val="1F4E79"/>
          <w:sz w:val="18"/>
          <w:szCs w:val="18"/>
        </w:rPr>
        <w:t xml:space="preserve">  idDetalle            INT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idProveedor          INT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idIncoterm           VARCHAR(10)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precio_total         DECIMAL(14,6) NOT NULL, -- IVA incluido, SIN aduanas</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fecha_comprometida   DATETIME      NOT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idUnidadMedida       VARCHAR(7)    NOT NULL, -- NUESTRA presentación, no del proveedor</w:t>
      </w:r>
    </w:p>
    <w:p>
      <w:pPr>
        <w:pBdr>
          <w:left w:val="single" w:color="2E75B6" w:sz="4" w:space="8"/>
        </w:pBdr>
        <w:spacing w:before="20" w:after="20"/>
        <w:ind w:left="360"/>
      </w:pPr>
      <w:r>
        <w:rPr>
          <w:rFonts w:ascii="Courier New" w:cs="Courier New" w:eastAsia="Courier New" w:hAnsi="Courier New"/>
          <w:color w:val="1F4E79"/>
          <w:sz w:val="18"/>
          <w:szCs w:val="18"/>
        </w:rPr>
        <w:t xml:space="preserve">  cantidad_cotizada    DECIMAL(14,6) NOT NULL, -- en NUESTRA presentación</w:t>
      </w:r>
    </w:p>
    <w:p>
      <w:pPr>
        <w:pBdr>
          <w:left w:val="single" w:color="2E75B6" w:sz="4" w:space="8"/>
        </w:pBdr>
        <w:spacing w:before="20" w:after="20"/>
        <w:ind w:left="360"/>
      </w:pPr>
      <w:r>
        <w:rPr>
          <w:rFonts w:ascii="Courier New" w:cs="Courier New" w:eastAsia="Courier New" w:hAnsi="Courier New"/>
          <w:color w:val="1F4E79"/>
          <w:sz w:val="18"/>
          <w:szCs w:val="18"/>
        </w:rPr>
        <w:t xml:space="preserve">  ajuste               DECIMAL(14,6) DEFAULT 0, -- UNA SOLA VEZ, irreversible</w:t>
      </w:r>
    </w:p>
    <w:p>
      <w:pPr>
        <w:pBdr>
          <w:left w:val="single" w:color="2E75B6" w:sz="4" w:space="8"/>
        </w:pBdr>
        <w:spacing w:before="20" w:after="20"/>
        <w:ind w:left="360"/>
      </w:pPr>
      <w:r>
        <w:rPr>
          <w:rFonts w:ascii="Courier New" w:cs="Courier New" w:eastAsia="Courier New" w:hAnsi="Courier New"/>
          <w:color w:val="1F4E79"/>
          <w:sz w:val="18"/>
          <w:szCs w:val="18"/>
        </w:rPr>
        <w:t xml:space="preserve">                                                 -- +50 = recibimos de más (peligro)</w:t>
      </w:r>
    </w:p>
    <w:p>
      <w:pPr>
        <w:pBdr>
          <w:left w:val="single" w:color="2E75B6" w:sz="4" w:space="8"/>
        </w:pBdr>
        <w:spacing w:before="20" w:after="20"/>
        <w:ind w:left="360"/>
      </w:pPr>
      <w:r>
        <w:rPr>
          <w:rFonts w:ascii="Courier New" w:cs="Courier New" w:eastAsia="Courier New" w:hAnsi="Courier New"/>
          <w:color w:val="1F4E79"/>
          <w:sz w:val="18"/>
          <w:szCs w:val="18"/>
        </w:rPr>
        <w:t xml:space="preserve">                                                 -- -50 = descontinuado</w:t>
      </w:r>
    </w:p>
    <w:p>
      <w:pPr>
        <w:pBdr>
          <w:left w:val="single" w:color="2E75B6" w:sz="4" w:space="8"/>
        </w:pBdr>
        <w:spacing w:before="20" w:after="20"/>
        <w:ind w:left="360"/>
      </w:pPr>
      <w:r>
        <w:rPr>
          <w:rFonts w:ascii="Courier New" w:cs="Courier New" w:eastAsia="Courier New" w:hAnsi="Courier New"/>
          <w:color w:val="1F4E79"/>
          <w:sz w:val="18"/>
          <w:szCs w:val="18"/>
        </w:rPr>
        <w:t xml:space="preserve">  autorizado           VARCHAR(3)    DEFAULT 'no', -- solo cambia no-&gt;si, nunca reversible</w:t>
      </w:r>
    </w:p>
    <w:p>
      <w:pPr>
        <w:pBdr>
          <w:left w:val="single" w:color="2E75B6" w:sz="4" w:space="8"/>
        </w:pBdr>
        <w:spacing w:before="20" w:after="20"/>
        <w:ind w:left="360"/>
      </w:pPr>
      <w:r>
        <w:rPr>
          <w:rFonts w:ascii="Courier New" w:cs="Courier New" w:eastAsia="Courier New" w:hAnsi="Courier New"/>
          <w:color w:val="1F4E79"/>
          <w:sz w:val="18"/>
          <w:szCs w:val="18"/>
        </w:rPr>
        <w:t xml:space="preserve">  cantidad_autorizada  DECIMAL(14,6) DEFAULT 0,    -- puede subir, NUNCA bajar</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fecha_autorizacion   DATETIME      DEFAULT NULL,</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usuario_autoriza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activo               VARCHAR(3)    DEFAULT 'si',</w:t>
      </w:r>
    </w:p>
    <w:p>
      <w:pPr>
        <w:pBdr>
          <w:left w:val="single" w:color="2E75B6" w:sz="4" w:space="8"/>
        </w:pBdr>
        <w:spacing w:before="20" w:after="20"/>
        <w:ind w:left="360"/>
      </w:pPr>
      <w:r>
        <w:rPr>
          <w:rFonts w:ascii="Courier New" w:cs="Courier New" w:eastAsia="Courier New" w:hAnsi="Courier New"/>
          <w:color w:val="1F4E79"/>
          <w:sz w:val="18"/>
          <w:szCs w:val="18"/>
        </w:rPr>
        <w:t xml:space="preserve">  fecha_alta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ultima_actualizacion DATETIME,</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usuario_alta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usuario_modifica     VARCHAR(100),</w:t>
      </w:r>
    </w:p>
    <w:p>
      <w:pPr>
        <w:pBdr>
          <w:left w:val="single" w:color="2E75B6" w:sz="4" w:space="8"/>
        </w:pBdr>
        <w:spacing w:before="20" w:after="20"/>
        <w:ind w:left="360"/>
      </w:pPr>
      <w:r>
        <w:rPr>
          <w:rFonts w:ascii="Courier New" w:cs="Courier New" w:eastAsia="Courier New" w:hAnsi="Courier New"/>
          <w:color w:val="1F4E79"/>
          <w:sz w:val="18"/>
          <w:szCs w:val="18"/>
        </w:rPr>
        <w:t xml:space="preserve">  FOREIGN KEY (idDetalle)      REFERENCES cotizaciones_detalle(idDetalle),</w:t>
      </w:r>
    </w:p>
    <w:p>
      <w:pPr>
        <w:pBdr>
          <w:left w:val="single" w:color="2E75B6" w:sz="4" w:space="8"/>
        </w:pBdr>
        <w:spacing w:before="20" w:after="20"/>
        <w:ind w:left="360"/>
      </w:pPr>
      <w:r>
        <w:rPr>
          <w:rFonts w:ascii="Courier New" w:cs="Courier New" w:eastAsia="Courier New" w:hAnsi="Courier New"/>
          <w:color w:val="1F4E79"/>
          <w:sz w:val="18"/>
          <w:szCs w:val="18"/>
        </w:rPr>
        <w:t xml:space="preserve">  FOREIGN KEY (idProveedor)    REFERENCES cat_proveedores(idProveedor),</w:t>
      </w:r>
    </w:p>
    <w:p>
      <w:pPr>
        <w:pBdr>
          <w:left w:val="single" w:color="2E75B6" w:sz="4" w:space="8"/>
        </w:pBdr>
        <w:spacing w:before="20" w:after="20"/>
        <w:ind w:left="360"/>
      </w:pPr>
      <w:r>
        <w:rPr>
          <w:rFonts w:ascii="Courier New" w:cs="Courier New" w:eastAsia="Courier New" w:hAnsi="Courier New"/>
          <w:color w:val="1F4E79"/>
          <w:sz w:val="18"/>
          <w:szCs w:val="18"/>
        </w:rPr>
        <w:t xml:space="preserve">  FOREIGN KEY (idIncoterm)     REFERENCES cat_incoterms(idIncoterm),</w:t>
      </w:r>
    </w:p>
    <w:p>
      <w:pPr>
        <w:pBdr>
          <w:left w:val="single" w:color="2E75B6" w:sz="4" w:space="8"/>
        </w:pBdr>
        <w:spacing w:before="20" w:after="20"/>
        <w:ind w:left="360"/>
      </w:pPr>
      <w:r>
        <w:rPr>
          <w:rFonts w:ascii="Courier New" w:cs="Courier New" w:eastAsia="Courier New" w:hAnsi="Courier New"/>
          <w:color w:val="1F4E79"/>
          <w:sz w:val="18"/>
          <w:szCs w:val="18"/>
        </w:rPr>
        <w:t xml:space="preserve">  FOREIGN KEY (idUnidadMedida) REFERENCES cat_unidades_medida(idUnidadMedida)</w:t>
      </w:r>
    </w:p>
    <w:p>
      <w:pPr>
        <w:pBdr>
          <w:left w:val="single" w:color="2E75B6" w:sz="4" w:space="8"/>
        </w:pBdr>
        <w:spacing w:before="20" w:after="20"/>
        <w:ind w:left="360"/>
      </w:pPr>
      <w:r>
        <w:rPr>
          <w:rFonts w:ascii="Courier New" w:cs="Courier New" w:eastAsia="Courier New" w:hAnsi="Courier New"/>
          <w:color w:val="1F4E79"/>
          <w:sz w:val="18"/>
          <w:szCs w:val="18"/>
        </w:rPr>
        <w:t xml:space="preserve">) ENGINE=InnoDB DEFAULT CHARSET=utf8mb4;</w:t>
      </w:r>
    </w:p>
    <w:p>
      <w:pPr>
        <w:spacing w:before="150" w:after="150"/>
      </w:pPr>
      <w:r>
        <w:t xml:space="preserve"/>
      </w:r>
    </w:p>
    <w:p>
      <w:r>
        <w:br w:type="page"/>
      </w:r>
    </w:p>
    <w:p>
      <w:pPr>
        <w:pStyle w:val="Heading1"/>
        <w:spacing w:before="400" w:after="200"/>
      </w:pPr>
      <w:r>
        <w:rPr>
          <w:rFonts w:ascii="Arial" w:cs="Arial" w:eastAsia="Arial" w:hAnsi="Arial"/>
          <w:b/>
          <w:bCs/>
          <w:color w:val="1F4E79"/>
          <w:sz w:val="32"/>
          <w:szCs w:val="32"/>
        </w:rPr>
        <w:t xml:space="preserve">SECCIÓN 3 — CHUNKS DE DESARROLLO</w:t>
      </w:r>
    </w:p>
    <w:p>
      <w:pPr>
        <w:spacing w:before="80" w:after="80"/>
      </w:pPr>
      <w:r>
        <w:rPr>
          <w:rFonts w:ascii="Arial" w:cs="Arial" w:eastAsia="Arial" w:hAnsi="Arial"/>
          <w:sz w:val="20"/>
          <w:szCs w:val="20"/>
        </w:rPr>
        <w:t xml:space="preserve">Cada chunk se ejecuta de forma independiente enviando primero el Prompt Maestro completo (Secciones 1 y 2) y luego el prompt individual del chunk. Kimi debe respetar todas las reglas globales en cada paso.</w:t>
      </w:r>
    </w:p>
    <w:p>
      <w:pPr>
        <w:spacing w:before="80" w:after="80"/>
      </w:pPr>
      <w:r>
        <w:rPr>
          <w:rFonts w:ascii="Arial" w:cs="Arial" w:eastAsia="Arial" w:hAnsi="Arial"/>
          <w:sz w:val="20"/>
          <w:szCs w:val="20"/>
        </w:rPr>
        <w:t xml:space="preserve">Instrucción de uso: 'Con base en el prompt maestro del Sistema de Compras que te proporcioné, ejecuta el siguiente chunk:'</w:t>
      </w:r>
    </w:p>
    <w:p>
      <w:pPr>
        <w:pBdr>
          <w:bottom w:val="single" w:color="2E75B6"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1 — CREAR TABLAS SQL</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crear_tablas.sql</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el archivo crear_tablas.sql con el CREATE TABLE de todas las tablas definidas en el prompt maestro, en utf8mb4. Respeta el orden de creación para que las foreign keys no fallen (primero cat_unidades_medida, cat_articulos, cat_proveedores, cat_incoterms, luego kardex, cotizaciones_maestro, cotizaciones_detalle, respuesta_cotizacion). Incluye comentarios explicativos documentando la lógica de negocio especial en cada tabla: ajuste irreversible, lógica es_fisico/es_servicio/maneja_inventario, cómo se calcula pendiente, campos que no se pueden modificar una vez guardados.</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2 — LOGIN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login.php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de login moderna con Bootstrap 4.6 y Font Awesome 5. Variable hardcoded $wallpaper con ruta de imagen de fondo — si el archivo no existe usar degradado CSS. Variable hardcoded switcheable entre imagen de logo o ícono Font Awesome relacionado con compras. Campos usuario y password ambos obligatorios con validación client-side — no pueden estar vacíos. Mensaje del día hardcoded tipo aviso interno (ejemplo: 'El viernes fumigan a las 18:00, favor de no dejar comida'). Cualquier usuario/password no vacío accede — completamente dummy. Redirige a compras.php al entrar. Sin require de headerkimi ni footerkimi — pantalla independiente.</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3 — HEADER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headerkimi.php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headerkimi.php. Al inicio del archivo definir: $tiempo_inicio = microtime(true) y $session_usuario = 'YO'. Incluir require_once 'config.php' y ejecutar SET sql_mode = '' para desactivar modo estricto. Navbar Bootstrap fixed-top profesional y moderna. Jumbotron visible en desktop, oculto en móvil (d-none d-md-block) con imagen simple decorativa. Brand 'Sistema de Compras'. Menú dropdown Admin con 2-3 opciones placeholder. Menú dropdown Usuario Normal con 3 opciones placeholder. Enlace a https://google.com con target_blank en navbar. Foto de usuario placeholder (ícono FA fa-user-circle) junto a botón Salir. Botón Salir dispara modal Bootstrap de confirmación antes de cerrar sesión. Mostrar nombre del modelo Kimi que generó este archivo en la navbar — visible siempre.</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4 — FOOTER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footerkimi.php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footerkimi.php. Footer fixed-bottom estéticamente coherente con headerkimi.php — misma paleta de colores. Mostrar en una línea: versión PHP con phpversion(), derechos reservados Sistema de Compras, IP del cliente con $_SERVER[REMOTE_ADDR], y tiempo de carga calculado como microtime(true) - $tiempo_inicio con exactamente 3 decimales de precisión seguido de 'seg'. El subcontainer en compraskimi.css debe tener padding-bottom suficiente para no quedar tapado por este footer.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5 — CSS GLOBAL</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compraskimi.css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compraskimi.css. Debe cubrir sin excepción: compensación padding-top por navbar fixed-top, compensación padding-bottom por footer fixed-bottom, #subcontainer con overflow-x auto y min-height adecuado, estilos base para tablas de listados con hover, colores de estatus: .status-ok (verde), .status-warning (amarillo, menos de 7 días), .status-avion (rojo pastel, envío aéreo), .status-bomba (rojo fuerte, va a estallar), estilos para iconos .fa-check .fa-plane .fa-bomb en contexto de partidas, badges de estatus, botones de acción estándar (guardar, cancelar, editar, eliminar, activar, desactivar), formularios con inputs y selects consistentes, jumbotron oculto en móvil. Paleta profesional corporativa coherente entre header y footer.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6 — CRUD UNIDADES DE MEDIDA</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catalogo_unidades.php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completo de cat_unidades_medida. Un solo archivo, todo por POST. Listado paginado a 50. Alta y edición en mismo archivo. IMPORTANTE: idUnidadMedida es VARCHAR(7) y es la PK — no autoincremental, el usuario la captura manualmente (máx 7 chars, mayúsculas recomendadas). Botón activar/desactivar con modal Bootstrap de confirmación. Botón Reporte abre ?module=reporte en target_blank (placeholder por ahora). Respetar estructura estándar de archivo con headerkimi, compraskimi.css y footerkimi.</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7 — CRUD INCOTERMS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catalogo_incoterms.php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completo de cat_incoterms. Un solo archivo, todo por POST. Listado paginado a 50. Alta y edición en mismo archivo. idIncoterm es VARCHAR(10) PK capturada manualmente (EXW, FOB, CIF, etc.). Botón activar/desactivar con modal de confirmación. Botón Reporte en target_blank placeholder.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8 — CRUD PROVEEDORES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catalogo_proveedores.php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completo de cat_proveedores. Un solo archivo, todo por POST. Listado paginado a 50. Alta y edición en mismo archivo. Al desactivar proveedor grabar fecha_baja con CONVERT_TZ(NOW(),'UTC','America/Mexico_City'). Botón activar/desactivar con modal de confirmación. Botón Reporte en target_blank placeholder.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9 — CRUD ARTÍCULOS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catalogo_articulos.php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completo de cat_articulos. Un solo archivo, todo por POST. Listado paginado a 50. Alta y edición en mismo archivo. Selector idUnidadMedida desde cat_unidades_medida activas. Campos es_servicio, es_fisico, maneja_inventario como select si/no — documentar en pantalla la lógica: servicio puro no maneja inventario, artículo físico sí, licencia/intangible puede manejar inventario aunque no sea físico. Campo imagen ignorado — no mostrar en formulario. Botón activar/desactivar con modal. Botón Reporte placeholder.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10 — CREAR COTIZACIÓN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crearcotizacion.php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Creación de cotización maestro con sus partidas. Un solo archivo, todo por POST. Formulario de cabecera (fecha_cotizacion, comentario) y sección de partidas donde se agregan líneas: artículo (selector), unidad de medida (selector), incoterms (selector — obligatorio), cantidad_solicitada, fecha_requerida. Permitir agregar y eliminar partidas antes de confirmar. Botón Confirmar Cotización dispara modal Bootstrap con advertencia clara: 'Una vez confirmada la cotización NO podrá agregar partidas ni modificar cantidades ni condiciones. ¿Desea continuar?' Al confirmar graba todo y marca cerrada='no' — la cotización queda registrada pero editable hasta que se cierre formalmente. Si la cotización ya fue confirmada previamente no permitir agregar ni editar partidas.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11 — CAPTURAR RESPUESTA DE COTIZACIÓN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capturarrespuestacotizacion.php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Captura de respuesta de proveedores por partida. Un solo archivo, todo por POST. Solo mostrar cotizaciones con cerrada='no'. Seleccionar cotización y proveedor. Por cada partida capturar en respuesta_cotizacion: precio_total con IVA incluido sin aduanas, fecha_comprometida, idIncoterm, idUnidadMedida (NUESTRA presentación — no la del proveedor), cantidad_cotizada en nuestra presentación. IMPORTANTE: mostrar advertencia visible en pantalla: 'Si el proveedor cotizó en una presentación diferente a la solicitada, la conversión es responsabilidad del capturista — el error es del proveedor si no usó la presentación pedida.' Checkbox obligatorio antes de guardar: 'Confirmo que la presentación capturada corresponde a la presentación solicitada originalmente' — sin este check no se puede guardar. Validar fecha_comprometida contra historial del kardex (días promedio de ese proveedor+artículo) — si por experiencia histórica el artículo no puede llegar en esa fecha, mostrar advertencia o bloquear captura.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12 — AUTORIZAR COTIZACIÓN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autorizarcotizacion.php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Autorización granular por partida. Un solo archivo, todo por POST. Solo mostrar cotizaciones con cerrada='no'. Por cada partida mostrar las respuestas de los diferentes proveedores en respuesta_cotizacion. Permitir cambiar autorizado de 'no' a 'si' — NUNCA reversible una vez guardado. La cantidad_autorizada puede incrementarse pero NUNCA disminuirse. Al autorizar actualizar comprar='si' en cotizaciones_detalle correspondiente. REGLAS IMPORTANTES: una misma partida puede autorizarse a más de un proveedor (split de compra); diferentes partidas pueden autorizarse a diferentes proveedores. Modal Bootstrap obligatorio antes de guardar con texto: 'La autorización es IRREVERSIBLE y no podrá modificarse una vez guardada. ¿Confirma la autorización?'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13 — CERRAR COTIZACIÓN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cerrarcotizacion.php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Cierre formal de cotización con captura de ajustes. Un solo archivo, todo por POST. Solo mostrar cotizaciones con cerrada='no'. Antes del cierre mostrar todas las partidas de respuesta_cotizacion para capturar el campo ajuste por renglón: valor positivo (+) si el proveedor entregó de más (mostrar ícono de peligro), valor negativo (-) si se descontinuó el producto. El ajuste es de UNA SOLA VEZ e irreversible — una vez cerrada la cotización ya no se puede modificar. Requerir motivo_cierre obligatorio (textarea). Campo hubo_incidencia si/no — si es 'si' requerir descripcion_incidencia. Modal Bootstrap obligatorio antes de ejecutar con texto: 'El cierre de cotización es IRREVERSIBLE. Una vez cerrada no podrá recibir mercancía ni modificar ningún dato. ¿Confirma el cierre?'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14 — CONSULTA KARDEX</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consulta_kardex.php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Consulta de movimientos de kardex. Un solo archivo, todo por POST. Filtros: rango de fechas (fecha_desde, fecha_hasta) y artículo (selector desde cat_articulos activos — opcional, si no se selecciona muestra todos). Mostrar tabla paginada a 50 con: tipo_movimiento, nombre del artículo, cantidad, referencia, comentario, fecha_movimiento, usuario_alta. Al pie de la tabla mostrar totales de entradas, salidas y ajustes del resultado filtrado.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15 — CONSULTA DE COTIZACIONES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consulta_cotizaciones.php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Consulta general de cotizaciones incluyendo cerradas y abiertas. Un solo archivo, todo por POST. Filtros: rango de fechas, número específico de cotización, proveedor (selector), búsqueda %texto% en comentario, estado cerrada si/no/todas. Al dar click en Ver mostrar modal Bootstrap con: datos completos de la cotización, partidas con cantidad solicitada vs recibida, diferencia en días entre fecha_comprometida y fecha_recibida por partida. Dentro del modal mostrar link a autorizarcotizacion.php solo si la cotización tiene cerrada='no'.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16 — ENTRADA DE MERCANCÍA</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entradamercancia.php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Registro de recepción física de mercancía. Un solo archivo, todo por POST. Ingresar número de cotización. Validar: si cerrada='si' avisar 'Esta cotización ya está cerrada' y bloquear. Si todas las partidas tienen cantidad_recibida &gt;= cantidad_solicitada avisar 'Esta cotización ya fue entregada completamente' y bloquear. Si sigue con recepciones pendientes mostrar partidas pendientes (cantidad_recibida &lt; cantidad_solicitada) y permitir capturar cantidad recibida en esta entrega. SIN campo de incoterms en esta pantalla. Hardcoded: $max_excedente_pct = 10 — si la cantidad a recibir excede ese porcentaje sobre cantidad_solicitada mostrar ícono de peligro fa-exclamation-triangle y advertencia en rojo. Checkbox obligatorio: 'Confirmo que la presentación recibida corresponde a la presentación solicitada' — sin este check no se puede guardar. Actualizar cantidad_recibida y fecha_recibida en cotizaciones_detalle.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17 — DASHBOARD PARTIDAS PENDIENTES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dashboard_pendientes.php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 principal de seguimiento de compras pendientes. Un solo archivo, todo por POST. Mostrar partidas donde cantidad_recibida &lt; cantidad_solicitada en cotizaciones_detalle. Filtros: proveedor (selector), rango de fechas de fecha_requerida. Por cada partida mostrar: nombre artículo, nombre proveedor, cantidad pendiente (solicitada - recibida), importe estimado (precio_total de respuesta_cotizacion autorizada * cantidad pendiente), fecha_requerida, fecha_comprometida, fecha_recibida. Ícono Font Awesome por partida según lógica: fa-check verde si va bien, fa-plane rojo pastel si viene por avión (ajuste &gt; 0 por envío urgente), fa-bomb rojo fuerte si por historial del kardex no llegará a tiempo. Color de fila según estatus de fecha: verde a tiempo, amarillo menos de 7 días, rojo pastel avión, rojo fuerte bomba. Link 'Generar correo' por cotización que lleva a generar_correo.php pasando idCotizacion por POST.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18 — GENERADOR DE CORREO</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generar_correo.php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Generador de texto para correo electrónico listo para copiar y pegar en Outlook o Gmail. Un solo archivo, todo por POST. Se accede desde dashboard_pendientes.php recibiendo idCotizacion. Mostrar los proveedores de esa cotización con sus partidas autorizadas. Generar texto formateado profesional con: saludo formal, detalle de partidas (artículo, cantidad, unidad de medida, incoterms requerido, fecha requerida), comentario de urgencia si aplica según estatus, cierre cordial con datos del sistema. Área de texto grande con el texto generado listo para seleccionar. Botón 'Copiar al portapapeles' implementado con JavaScript (navigator.clipboard.writeText). SIN envío automático — solo generación de texto. Respetar estructura estándar.</w:t>
            </w:r>
          </w:p>
        </w:tc>
      </w:tr>
    </w:tbl>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CHUNK 19 — REPORTE DE ENTREGA</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E79"/>
                <w:sz w:val="18"/>
                <w:szCs w:val="18"/>
              </w:rPr>
              <w:t xml:space="preserve">reporte_entrega.php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Reporte imprimible de entregas por cotización. Un solo archivo, todo por POST, diseñado para abrir en target_blank. Recibe idCotizacion. Mostrar: encabezado con datos completos de la cotización (número, fecha, proveedor, estado), tabla de partidas con lo solicitado vs lo recibido por partida, fecha en que se recibió cada partida (fecha_recibida), diferencia en días entre fecha_comprometida y fecha_recibida. Al pie: fecha y hora de impresión del reporte con CONVERT_TZ. Formato limpio imprimible: SIN navbar ni footer del sistema, solo contenido y botón Imprimir implementado con window.print() que se oculta al imprimir con @media print. Respetar include de compraskimi.css para estilos de tablas.</w:t>
            </w:r>
          </w:p>
        </w:tc>
      </w:tr>
    </w:tbl>
    <w:p>
      <w:pPr>
        <w:spacing w:before="150" w:after="150"/>
      </w:pPr>
      <w:r>
        <w:t xml:space="preserve"/>
      </w:r>
    </w:p>
    <w:p>
      <w:pPr>
        <w:pBdr>
          <w:bottom w:val="single" w:color="2E75B6" w:sz="6" w:space="1"/>
        </w:pBdr>
        <w:spacing w:before="200" w:after="200"/>
      </w:pPr>
    </w:p>
    <w:p>
      <w:r>
        <w:br w:type="page"/>
      </w:r>
    </w:p>
    <w:p>
      <w:pPr>
        <w:pStyle w:val="Heading1"/>
        <w:spacing w:before="400" w:after="200"/>
      </w:pPr>
      <w:r>
        <w:rPr>
          <w:rFonts w:ascii="Arial" w:cs="Arial" w:eastAsia="Arial" w:hAnsi="Arial"/>
          <w:b/>
          <w:bCs/>
          <w:color w:val="1F4E79"/>
          <w:sz w:val="32"/>
          <w:szCs w:val="32"/>
        </w:rPr>
        <w:t xml:space="preserve">SECCIÓN 4 — FLUJO COMPLETO DEL SISTEMA</w:t>
      </w:r>
    </w:p>
    <w:p>
      <w:pPr>
        <w:spacing w:before="80" w:after="80"/>
      </w:pPr>
      <w:r>
        <w:rPr>
          <w:rFonts w:ascii="Arial" w:cs="Arial" w:eastAsia="Arial" w:hAnsi="Arial"/>
          <w:sz w:val="20"/>
          <w:szCs w:val="20"/>
        </w:rPr>
        <w:t xml:space="preserve">Referencia visual del orden lógico de operación para validar coherencia entre chunks.</w:t>
      </w:r>
    </w:p>
    <w:p>
      <w:pPr>
        <w:spacing w:before="150"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000"/>
        <w:gridCol w:w="3260"/>
      </w:tblGrid>
      <w:tr>
        <w:tc>
          <w:tcPr>
            <w:tcW w:type="dxa" w:w="60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Paso</w:t>
            </w:r>
          </w:p>
        </w:tc>
        <w:tc>
          <w:tcPr>
            <w:tcW w:type="dxa" w:w="250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Archivo</w:t>
            </w:r>
          </w:p>
        </w:tc>
        <w:tc>
          <w:tcPr>
            <w:tcW w:type="dxa" w:w="300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Acción</w:t>
            </w:r>
          </w:p>
        </w:tc>
        <w:tc>
          <w:tcPr>
            <w:tcW w:type="dxa" w:w="3260"/>
            <w:tcBorders>
              <w:top w:val="single" w:color="1F4E79" w:sz="1"/>
              <w:left w:val="single" w:color="1F4E79" w:sz="1"/>
              <w:bottom w:val="single" w:color="1F4E79" w:sz="1"/>
              <w:right w:val="single" w:color="1F4E79"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Restricciones clave</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6"/>
                <w:szCs w:val="16"/>
              </w:rPr>
              <w:t xml:space="preserve">crearcotizacion.php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Crear cotización + agregar partidas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6"/>
                <w:szCs w:val="16"/>
              </w:rPr>
              <w:t xml:space="preserve">Una vez confirmada: no más partidas, no editar</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6"/>
                <w:szCs w:val="16"/>
              </w:rPr>
              <w:t xml:space="preserve">capturarrespuestacotizacion.php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Proveedor responde por partida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6"/>
                <w:szCs w:val="16"/>
              </w:rPr>
              <w:t xml:space="preserve">Solo cotizaciones abiertas. Checkbox de presentación obligatorio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6"/>
                <w:szCs w:val="16"/>
              </w:rPr>
              <w:t xml:space="preserve">autorizarcotizacion.php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Autorizar qué comprar y a quién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6"/>
                <w:szCs w:val="16"/>
              </w:rPr>
              <w:t xml:space="preserve">Solo no-&gt;si. Cantidad solo sube. Irreversible</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6"/>
                <w:szCs w:val="16"/>
              </w:rPr>
              <w:t xml:space="preserve">entradamercancia.php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Capturar mercancía recibida física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6"/>
                <w:szCs w:val="16"/>
              </w:rPr>
              <w:t xml:space="preserve">Sin incoterms. % máximo de excedente hardcoded</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6"/>
                <w:szCs w:val="16"/>
              </w:rPr>
              <w:t xml:space="preserve">cerrarcotizacion.php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Capturar ajustes + cerrar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6"/>
                <w:szCs w:val="16"/>
              </w:rPr>
              <w:t xml:space="preserve">Ajuste en respuesta_cotizacion, una vez, irreversible</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6"/>
                <w:szCs w:val="16"/>
              </w:rPr>
              <w:t xml:space="preserve">dashboard_pendientes.php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 qué falta por recibir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6"/>
                <w:szCs w:val="16"/>
              </w:rPr>
              <w:t xml:space="preserve">Iconos y colores de estatus por experiencia</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6"/>
                <w:szCs w:val="16"/>
              </w:rPr>
              <w:t xml:space="preserve">generar_correo.php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Generar texto para correo a proveedor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6"/>
                <w:szCs w:val="16"/>
              </w:rPr>
              <w:t xml:space="preserve">Solo copiar/pegar — sin envío automático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pPr>
              <w:jc w:val="center"/>
            </w:pPr>
            <w:r>
              <w:rPr>
                <w:rFonts w:ascii="Arial" w:cs="Arial" w:eastAsia="Arial" w:hAnsi="Arial"/>
                <w:b/>
                <w:bCs/>
                <w:sz w:val="18"/>
                <w:szCs w:val="18"/>
              </w:rPr>
              <w:t xml:space="preserve">8</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1F4E79"/>
                <w:sz w:val="16"/>
                <w:szCs w:val="16"/>
              </w:rPr>
              <w:t xml:space="preserve">reporte_entrega.php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Imprimir reporte de entrega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666666"/>
                <w:sz w:val="16"/>
                <w:szCs w:val="16"/>
              </w:rPr>
              <w:t xml:space="preserve">target_blank, window.print()</w:t>
            </w:r>
          </w:p>
        </w:tc>
      </w:tr>
    </w:tbl>
    <w:p>
      <w:pPr>
        <w:spacing w:before="150" w:after="150"/>
      </w:pPr>
      <w:r>
        <w:t xml:space="preserve"/>
      </w:r>
    </w:p>
    <w:p>
      <w:pPr>
        <w:spacing w:before="150" w:after="150"/>
      </w:pPr>
      <w:r>
        <w:t xml:space="preserve"/>
      </w:r>
    </w:p>
    <w:p>
      <w:pPr>
        <w:jc w:val="center"/>
      </w:pPr>
      <w:r>
        <w:rPr>
          <w:rFonts w:ascii="Arial" w:cs="Arial" w:eastAsia="Arial" w:hAnsi="Arial"/>
          <w:i/>
          <w:iCs/>
          <w:color w:val="999999"/>
          <w:sz w:val="18"/>
          <w:szCs w:val="18"/>
        </w:rPr>
        <w:t xml:space="preserve">— Sistema de Compras · Benchmark KIMI 2.5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2026-03-15T17:16:43.978Z</dcterms:created>
  <dcterms:modified xsi:type="dcterms:W3CDTF">2026-03-15T17:16:43.979Z</dcterms:modified>
</cp:coreProperties>
</file>

<file path=docProps/custom.xml><?xml version="1.0" encoding="utf-8"?>
<Properties xmlns="http://schemas.openxmlformats.org/officeDocument/2006/custom-properties" xmlns:vt="http://schemas.openxmlformats.org/officeDocument/2006/docPropsVTypes"/>
</file>