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Evidencia </w:t>
      </w:r>
      <w:r>
        <w:rPr/>
        <w:t>7</w:t>
      </w:r>
      <w:r>
        <w:rPr/>
        <w:t xml:space="preserve"> – </w:t>
      </w:r>
      <w:r>
        <w:rPr/>
        <w:t>Mesa Redonda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 xml:space="preserve">Horas totales: </w:t>
      </w:r>
      <w:r>
        <w:rPr>
          <w:b/>
          <w:sz w:val="24"/>
        </w:rPr>
        <w:t>1 (+1 horas)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4"/>
        </w:rPr>
        <w:t>Evidencias: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 xml:space="preserve">Estuve </w:t>
      </w:r>
      <w:r>
        <w:rPr>
          <w:b w:val="false"/>
          <w:bCs w:val="false"/>
          <w:sz w:val="24"/>
        </w:rPr>
        <w:t>como asistente a la Mesa Redonda de David Benavides con sus demás invitados. Como evidencia adjunto la reserva al evento. La confirmación del evento deben tenerla el equipo encargado.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LibreOffice/6.1.0.3$Windows_X86_64 LibreOffice_project/efb621ed25068d70781dc026f7e9c5187a4decd1</Application>
  <Pages>1</Pages>
  <Words>50</Words>
  <Characters>280</Characters>
  <CharactersWithSpaces>324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2018-11-17T00:14:29Z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