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29"/>
        <w:gridCol w:w="1134"/>
        <w:gridCol w:w="1417"/>
        <w:gridCol w:w="661"/>
        <w:gridCol w:w="972"/>
        <w:gridCol w:w="972"/>
      </w:tblGrid>
      <w:tr>
        <w:trPr>
          <w:cantSplit/>
          <w:trHeight w:val="41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σ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1.719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4.128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4.681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2.862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1.141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2.499</w:t>
            </w:r>
          </w:p>
        </w:tc>
      </w:tr>
      <w:tr>
        <w:trPr>
          <w:cantSplit/>
          <w:trHeight w:val="41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4.019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2019-02-27T15:38:13Z</dcterms:modified>
  <cp:category/>
</cp:coreProperties>
</file>