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3B" w:rsidRPr="00AA69AC" w:rsidRDefault="004719B5" w:rsidP="004719B5">
      <w:pPr>
        <w:spacing w:after="0" w:line="240" w:lineRule="auto"/>
        <w:jc w:val="center"/>
        <w:rPr>
          <w:rFonts w:ascii="Arial" w:hAnsi="Arial" w:cs="Arial"/>
          <w:i/>
          <w:sz w:val="36"/>
          <w:u w:val="single"/>
          <w:lang w:val="en-US"/>
        </w:rPr>
      </w:pPr>
      <w:r w:rsidRPr="00AA69AC">
        <w:rPr>
          <w:rFonts w:ascii="Arial" w:hAnsi="Arial" w:cs="Arial"/>
          <w:i/>
          <w:sz w:val="36"/>
          <w:u w:val="single"/>
          <w:lang w:val="en-US"/>
        </w:rPr>
        <w:t>ARE R</w:t>
      </w:r>
      <w:r w:rsidR="000D14BD">
        <w:rPr>
          <w:rFonts w:ascii="Arial" w:hAnsi="Arial" w:cs="Arial"/>
          <w:i/>
          <w:sz w:val="36"/>
          <w:u w:val="single"/>
          <w:lang w:val="en-US"/>
        </w:rPr>
        <w:t>EST</w:t>
      </w:r>
      <w:r w:rsidRPr="00AA69AC">
        <w:rPr>
          <w:rFonts w:ascii="Arial" w:hAnsi="Arial" w:cs="Arial"/>
          <w:i/>
          <w:sz w:val="36"/>
          <w:u w:val="single"/>
          <w:lang w:val="en-US"/>
        </w:rPr>
        <w:t xml:space="preserve"> API</w:t>
      </w:r>
    </w:p>
    <w:p w:rsidR="004719B5" w:rsidRPr="001C7D57" w:rsidRDefault="004719B5" w:rsidP="004719B5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Pr="001C7D57" w:rsidRDefault="00A86996" w:rsidP="001C7D57">
      <w:pPr>
        <w:spacing w:after="0" w:line="240" w:lineRule="auto"/>
        <w:rPr>
          <w:rFonts w:ascii="Arial" w:hAnsi="Arial" w:cs="Arial"/>
          <w:lang w:val="en-US"/>
        </w:rPr>
      </w:pPr>
      <w:bookmarkStart w:id="0" w:name="_GoBack"/>
      <w:bookmarkEnd w:id="0"/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811216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D57" w:rsidRDefault="001C7D57">
          <w:pPr>
            <w:pStyle w:val="TOCHeading"/>
          </w:pPr>
          <w:r>
            <w:t>Table of Contents</w:t>
          </w:r>
        </w:p>
        <w:p w:rsidR="00747A7F" w:rsidRPr="00747A7F" w:rsidRDefault="00747A7F" w:rsidP="00747A7F">
          <w:pPr>
            <w:rPr>
              <w:lang w:val="en-US" w:eastAsia="ja-JP"/>
            </w:rPr>
          </w:pPr>
        </w:p>
        <w:p w:rsidR="00F911CA" w:rsidRPr="00A86996" w:rsidRDefault="001C7D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 w:eastAsia="el-GR"/>
            </w:rPr>
          </w:pPr>
          <w:r>
            <w:fldChar w:fldCharType="begin"/>
          </w:r>
          <w:r w:rsidRPr="00A869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5140967" w:history="1">
            <w:r w:rsidR="00F911CA" w:rsidRPr="008961B0">
              <w:rPr>
                <w:rStyle w:val="Hyperlink"/>
                <w:rFonts w:ascii="Arial" w:hAnsi="Arial" w:cs="Arial"/>
                <w:noProof/>
                <w:lang w:val="en-US"/>
              </w:rPr>
              <w:t>RESTful API</w:t>
            </w:r>
            <w:r w:rsidR="00F911CA" w:rsidRPr="00A86996">
              <w:rPr>
                <w:noProof/>
                <w:webHidden/>
                <w:lang w:val="en-US"/>
              </w:rPr>
              <w:tab/>
            </w:r>
            <w:r w:rsidR="00F911CA">
              <w:rPr>
                <w:noProof/>
                <w:webHidden/>
              </w:rPr>
              <w:fldChar w:fldCharType="begin"/>
            </w:r>
            <w:r w:rsidR="00F911CA" w:rsidRPr="00A86996">
              <w:rPr>
                <w:noProof/>
                <w:webHidden/>
                <w:lang w:val="en-US"/>
              </w:rPr>
              <w:instrText xml:space="preserve"> PAGEREF _Toc415140967 \h </w:instrText>
            </w:r>
            <w:r w:rsidR="00F911CA">
              <w:rPr>
                <w:noProof/>
                <w:webHidden/>
              </w:rPr>
            </w:r>
            <w:r w:rsidR="00F911CA">
              <w:rPr>
                <w:noProof/>
                <w:webHidden/>
              </w:rPr>
              <w:fldChar w:fldCharType="separate"/>
            </w:r>
            <w:r w:rsidR="00F911CA" w:rsidRPr="00A86996">
              <w:rPr>
                <w:noProof/>
                <w:webHidden/>
                <w:lang w:val="en-US"/>
              </w:rPr>
              <w:t>2</w:t>
            </w:r>
            <w:r w:rsidR="00F911CA">
              <w:rPr>
                <w:noProof/>
                <w:webHidden/>
              </w:rPr>
              <w:fldChar w:fldCharType="end"/>
            </w:r>
          </w:hyperlink>
        </w:p>
        <w:p w:rsidR="00F911CA" w:rsidRDefault="00A8699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5140968" w:history="1">
            <w:r w:rsidR="00F911CA" w:rsidRPr="008961B0">
              <w:rPr>
                <w:rStyle w:val="Hyperlink"/>
                <w:noProof/>
                <w:lang w:val="en-US"/>
              </w:rPr>
              <w:t>RESTful API libraries</w:t>
            </w:r>
            <w:r w:rsidR="00F911CA">
              <w:rPr>
                <w:noProof/>
                <w:webHidden/>
              </w:rPr>
              <w:tab/>
            </w:r>
            <w:r w:rsidR="00F911CA">
              <w:rPr>
                <w:noProof/>
                <w:webHidden/>
              </w:rPr>
              <w:fldChar w:fldCharType="begin"/>
            </w:r>
            <w:r w:rsidR="00F911CA">
              <w:rPr>
                <w:noProof/>
                <w:webHidden/>
              </w:rPr>
              <w:instrText xml:space="preserve"> PAGEREF _Toc415140968 \h </w:instrText>
            </w:r>
            <w:r w:rsidR="00F911CA">
              <w:rPr>
                <w:noProof/>
                <w:webHidden/>
              </w:rPr>
            </w:r>
            <w:r w:rsidR="00F911CA">
              <w:rPr>
                <w:noProof/>
                <w:webHidden/>
              </w:rPr>
              <w:fldChar w:fldCharType="separate"/>
            </w:r>
            <w:r w:rsidR="00F911CA">
              <w:rPr>
                <w:noProof/>
                <w:webHidden/>
              </w:rPr>
              <w:t>4</w:t>
            </w:r>
            <w:r w:rsidR="00F911CA">
              <w:rPr>
                <w:noProof/>
                <w:webHidden/>
              </w:rPr>
              <w:fldChar w:fldCharType="end"/>
            </w:r>
          </w:hyperlink>
        </w:p>
        <w:p w:rsidR="00F911CA" w:rsidRDefault="00A8699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5140969" w:history="1">
            <w:r w:rsidR="00F911CA" w:rsidRPr="008961B0">
              <w:rPr>
                <w:rStyle w:val="Hyperlink"/>
                <w:rFonts w:ascii="Arial" w:hAnsi="Arial" w:cs="Arial"/>
                <w:noProof/>
                <w:lang w:val="en-US"/>
              </w:rPr>
              <w:t>The JavaScript library</w:t>
            </w:r>
            <w:r w:rsidR="00F911CA">
              <w:rPr>
                <w:noProof/>
                <w:webHidden/>
              </w:rPr>
              <w:tab/>
            </w:r>
            <w:r w:rsidR="00F911CA">
              <w:rPr>
                <w:noProof/>
                <w:webHidden/>
              </w:rPr>
              <w:fldChar w:fldCharType="begin"/>
            </w:r>
            <w:r w:rsidR="00F911CA">
              <w:rPr>
                <w:noProof/>
                <w:webHidden/>
              </w:rPr>
              <w:instrText xml:space="preserve"> PAGEREF _Toc415140969 \h </w:instrText>
            </w:r>
            <w:r w:rsidR="00F911CA">
              <w:rPr>
                <w:noProof/>
                <w:webHidden/>
              </w:rPr>
            </w:r>
            <w:r w:rsidR="00F911CA">
              <w:rPr>
                <w:noProof/>
                <w:webHidden/>
              </w:rPr>
              <w:fldChar w:fldCharType="separate"/>
            </w:r>
            <w:r w:rsidR="00F911CA">
              <w:rPr>
                <w:noProof/>
                <w:webHidden/>
              </w:rPr>
              <w:t>4</w:t>
            </w:r>
            <w:r w:rsidR="00F911CA">
              <w:rPr>
                <w:noProof/>
                <w:webHidden/>
              </w:rPr>
              <w:fldChar w:fldCharType="end"/>
            </w:r>
          </w:hyperlink>
        </w:p>
        <w:p w:rsidR="00F911CA" w:rsidRDefault="00A8699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5140970" w:history="1">
            <w:r w:rsidR="00F911CA" w:rsidRPr="008961B0">
              <w:rPr>
                <w:rStyle w:val="Hyperlink"/>
                <w:rFonts w:ascii="Arial" w:hAnsi="Arial" w:cs="Arial"/>
                <w:noProof/>
                <w:lang w:val="en-US"/>
              </w:rPr>
              <w:t>The Java library</w:t>
            </w:r>
            <w:r w:rsidR="00F911CA">
              <w:rPr>
                <w:noProof/>
                <w:webHidden/>
              </w:rPr>
              <w:tab/>
            </w:r>
            <w:r w:rsidR="00F911CA">
              <w:rPr>
                <w:noProof/>
                <w:webHidden/>
              </w:rPr>
              <w:fldChar w:fldCharType="begin"/>
            </w:r>
            <w:r w:rsidR="00F911CA">
              <w:rPr>
                <w:noProof/>
                <w:webHidden/>
              </w:rPr>
              <w:instrText xml:space="preserve"> PAGEREF _Toc415140970 \h </w:instrText>
            </w:r>
            <w:r w:rsidR="00F911CA">
              <w:rPr>
                <w:noProof/>
                <w:webHidden/>
              </w:rPr>
            </w:r>
            <w:r w:rsidR="00F911CA">
              <w:rPr>
                <w:noProof/>
                <w:webHidden/>
              </w:rPr>
              <w:fldChar w:fldCharType="separate"/>
            </w:r>
            <w:r w:rsidR="00F911CA">
              <w:rPr>
                <w:noProof/>
                <w:webHidden/>
              </w:rPr>
              <w:t>6</w:t>
            </w:r>
            <w:r w:rsidR="00F911CA">
              <w:rPr>
                <w:noProof/>
                <w:webHidden/>
              </w:rPr>
              <w:fldChar w:fldCharType="end"/>
            </w:r>
          </w:hyperlink>
        </w:p>
        <w:p w:rsidR="001C7D57" w:rsidRDefault="001C7D57">
          <w:r>
            <w:rPr>
              <w:b/>
              <w:bCs/>
              <w:noProof/>
            </w:rPr>
            <w:fldChar w:fldCharType="end"/>
          </w:r>
        </w:p>
      </w:sdtContent>
    </w:sdt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br w:type="page"/>
      </w:r>
    </w:p>
    <w:p w:rsidR="004719B5" w:rsidRPr="001C7D57" w:rsidRDefault="001C7D57" w:rsidP="001C7D57">
      <w:pPr>
        <w:pStyle w:val="Heading1"/>
        <w:rPr>
          <w:rFonts w:ascii="Arial" w:hAnsi="Arial" w:cs="Arial"/>
          <w:lang w:val="en-US"/>
        </w:rPr>
      </w:pPr>
      <w:bookmarkStart w:id="1" w:name="_Toc415140967"/>
      <w:r w:rsidRPr="001C7D57">
        <w:rPr>
          <w:rFonts w:ascii="Arial" w:hAnsi="Arial" w:cs="Arial"/>
          <w:lang w:val="en-US"/>
        </w:rPr>
        <w:lastRenderedPageBreak/>
        <w:t>RESTful API</w:t>
      </w:r>
      <w:bookmarkEnd w:id="1"/>
    </w:p>
    <w:p w:rsidR="001C7D57" w:rsidRPr="001C7D57" w:rsidRDefault="001C7D57" w:rsidP="001C7D57">
      <w:pPr>
        <w:spacing w:after="0" w:line="240" w:lineRule="auto"/>
        <w:rPr>
          <w:rFonts w:ascii="Arial" w:hAnsi="Arial" w:cs="Arial"/>
          <w:b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To allow remote connection with the AsTeRICS Runtime Environment, </w:t>
      </w:r>
      <w:proofErr w:type="spellStart"/>
      <w:r w:rsidRPr="001C7D57">
        <w:rPr>
          <w:rFonts w:ascii="Arial" w:hAnsi="Arial" w:cs="Arial"/>
          <w:lang w:val="en-US"/>
        </w:rPr>
        <w:t>the</w:t>
      </w:r>
      <w:proofErr w:type="spellEnd"/>
      <w:r w:rsidRPr="001C7D57">
        <w:rPr>
          <w:rFonts w:ascii="Arial" w:hAnsi="Arial" w:cs="Arial"/>
          <w:lang w:val="en-US"/>
        </w:rPr>
        <w:t xml:space="preserve"> ARE RESTful API was developed. It allows manipulation of resources through a set of HTTP methods such as GET, POST, PUT and DELETE.</w:t>
      </w:r>
    </w:p>
    <w:p w:rsid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figure in the next page describes these methods and provides the necessary information in order to call them.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DD556A" w:rsidRDefault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1649"/>
        <w:tblW w:w="11340" w:type="dxa"/>
        <w:tblLook w:val="04A0" w:firstRow="1" w:lastRow="0" w:firstColumn="1" w:lastColumn="0" w:noHBand="0" w:noVBand="1"/>
      </w:tblPr>
      <w:tblGrid>
        <w:gridCol w:w="1053"/>
        <w:gridCol w:w="3345"/>
        <w:gridCol w:w="1561"/>
        <w:gridCol w:w="1434"/>
        <w:gridCol w:w="1402"/>
        <w:gridCol w:w="2545"/>
      </w:tblGrid>
      <w:tr w:rsidR="00DD556A" w:rsidRPr="004B6C09" w:rsidTr="00104614">
        <w:trPr>
          <w:trHeight w:val="279"/>
        </w:trPr>
        <w:tc>
          <w:tcPr>
            <w:tcW w:w="1053" w:type="dxa"/>
            <w:shd w:val="clear" w:color="auto" w:fill="D9D9D9" w:themeFill="background1" w:themeFillShade="D9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HTTP Method</w:t>
            </w:r>
          </w:p>
        </w:tc>
        <w:tc>
          <w:tcPr>
            <w:tcW w:w="3345" w:type="dxa"/>
            <w:shd w:val="clear" w:color="auto" w:fill="D9D9D9" w:themeFill="background1" w:themeFillShade="D9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Resource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Parameters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Consumes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Produces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D556A" w:rsidRPr="00A86996" w:rsidTr="00104614">
        <w:trPr>
          <w:trHeight w:val="279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currently deployed model in XML</w:t>
            </w:r>
          </w:p>
        </w:tc>
      </w:tr>
      <w:tr w:rsidR="00DD556A" w:rsidRPr="00A86996" w:rsidTr="00104614">
        <w:trPr>
          <w:trHeight w:val="279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561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DD556A" w:rsidRPr="00A86996" w:rsidTr="00104614">
        <w:trPr>
          <w:trHeight w:val="279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DD556A" w:rsidRPr="00A86996" w:rsidTr="00104614">
        <w:trPr>
          <w:trHeight w:val="279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state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state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DD556A" w:rsidRPr="00A86996" w:rsidTr="00104614">
        <w:trPr>
          <w:trHeight w:val="279"/>
        </w:trPr>
        <w:tc>
          <w:tcPr>
            <w:tcW w:w="1053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AC2795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</w:t>
            </w:r>
          </w:p>
        </w:tc>
        <w:tc>
          <w:tcPr>
            <w:tcW w:w="1561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DD556A" w:rsidRPr="00A86996" w:rsidTr="00104614">
        <w:trPr>
          <w:trHeight w:val="279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autorun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</w:p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DD556A" w:rsidRPr="00A86996" w:rsidTr="00104614">
        <w:trPr>
          <w:trHeight w:val="279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all the components contained in the currently deployed model</w:t>
            </w:r>
          </w:p>
        </w:tc>
      </w:tr>
      <w:tr w:rsidR="00DD556A" w:rsidRPr="00A86996" w:rsidTr="00104614">
        <w:trPr>
          <w:trHeight w:val="294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DD556A" w:rsidRPr="00A86996" w:rsidTr="00104614">
        <w:trPr>
          <w:trHeight w:val="294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AC2795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</w:p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property value of a specific component, in the currently deployed model</w:t>
            </w:r>
          </w:p>
        </w:tc>
      </w:tr>
      <w:tr w:rsidR="00DD556A" w:rsidRPr="00A86996" w:rsidTr="00104614">
        <w:trPr>
          <w:trHeight w:val="294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runtime/model/components/</w:t>
            </w:r>
          </w:p>
          <w:p w:rsidR="00DD556A" w:rsidRPr="0041405E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</w:p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</w:p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value (in body)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DD556A" w:rsidRPr="00A86996" w:rsidTr="00104614">
        <w:trPr>
          <w:trHeight w:val="294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DD556A" w:rsidRPr="00A86996" w:rsidTr="00104614">
        <w:trPr>
          <w:trHeight w:val="294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POST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DD556A" w:rsidRPr="00A86996" w:rsidTr="00104614">
        <w:trPr>
          <w:trHeight w:val="294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DD556A" w:rsidRPr="00A86996" w:rsidTr="00104614">
        <w:trPr>
          <w:trHeight w:val="294"/>
        </w:trPr>
        <w:tc>
          <w:tcPr>
            <w:tcW w:w="1053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</w:t>
            </w:r>
          </w:p>
        </w:tc>
        <w:tc>
          <w:tcPr>
            <w:tcW w:w="1561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45" w:type="dxa"/>
          </w:tcPr>
          <w:p w:rsidR="00DD556A" w:rsidRPr="004B6C09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model that are saved in the ARE repository</w:t>
            </w:r>
          </w:p>
        </w:tc>
      </w:tr>
      <w:tr w:rsidR="00DD556A" w:rsidRPr="00A86996" w:rsidTr="00104614">
        <w:trPr>
          <w:trHeight w:val="294"/>
        </w:trPr>
        <w:tc>
          <w:tcPr>
            <w:tcW w:w="1053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022902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restfunctions</w:t>
            </w:r>
            <w:proofErr w:type="spellEnd"/>
          </w:p>
        </w:tc>
        <w:tc>
          <w:tcPr>
            <w:tcW w:w="1561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45" w:type="dxa"/>
          </w:tcPr>
          <w:p w:rsidR="00DD556A" w:rsidRDefault="00DD556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available rest functions</w:t>
            </w:r>
          </w:p>
        </w:tc>
      </w:tr>
    </w:tbl>
    <w:p w:rsidR="001C7D57" w:rsidRPr="001C7D57" w:rsidRDefault="001C7D57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DD556A" w:rsidP="00DD556A">
      <w:pPr>
        <w:pStyle w:val="Heading1"/>
        <w:rPr>
          <w:lang w:val="en-US"/>
        </w:rPr>
      </w:pPr>
      <w:bookmarkStart w:id="2" w:name="_Toc415140968"/>
      <w:r>
        <w:rPr>
          <w:lang w:val="en-US"/>
        </w:rPr>
        <w:lastRenderedPageBreak/>
        <w:t>RESTful API libraries</w:t>
      </w:r>
      <w:bookmarkEnd w:id="2"/>
    </w:p>
    <w:p w:rsidR="00DD556A" w:rsidRDefault="00DD556A" w:rsidP="00DD556A">
      <w:pPr>
        <w:spacing w:after="0" w:line="240" w:lineRule="auto"/>
        <w:rPr>
          <w:rFonts w:ascii="Arial" w:hAnsi="Arial" w:cs="Arial"/>
          <w:lang w:val="en-US"/>
        </w:rPr>
      </w:pPr>
    </w:p>
    <w:p w:rsidR="00DD556A" w:rsidRPr="00F911CA" w:rsidRDefault="00073402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provide easier</w:t>
      </w:r>
      <w:r w:rsidR="00DD556A" w:rsidRPr="00F911CA">
        <w:rPr>
          <w:rFonts w:ascii="Arial" w:hAnsi="Arial" w:cs="Arial"/>
          <w:lang w:val="en-US"/>
        </w:rPr>
        <w:t xml:space="preserve"> RESTful API accessibility, </w:t>
      </w:r>
      <w:r w:rsidR="008E5C49" w:rsidRPr="00F911CA">
        <w:rPr>
          <w:rFonts w:ascii="Arial" w:hAnsi="Arial" w:cs="Arial"/>
          <w:lang w:val="en-US"/>
        </w:rPr>
        <w:t>communication</w:t>
      </w:r>
      <w:r w:rsidR="00DD556A" w:rsidRPr="00F911CA">
        <w:rPr>
          <w:rFonts w:ascii="Arial" w:hAnsi="Arial" w:cs="Arial"/>
          <w:lang w:val="en-US"/>
        </w:rPr>
        <w:t xml:space="preserve"> libraries were created that simplify the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>whole</w:t>
      </w:r>
      <w:r w:rsidRPr="00F911CA">
        <w:rPr>
          <w:rFonts w:ascii="Arial" w:hAnsi="Arial" w:cs="Arial"/>
          <w:lang w:val="en-US"/>
        </w:rPr>
        <w:t xml:space="preserve"> procedure</w:t>
      </w:r>
      <w:r w:rsidR="008E5C49" w:rsidRPr="00F911CA">
        <w:rPr>
          <w:rFonts w:ascii="Arial" w:hAnsi="Arial" w:cs="Arial"/>
          <w:lang w:val="en-US"/>
        </w:rPr>
        <w:t>.</w:t>
      </w:r>
    </w:p>
    <w:p w:rsidR="00DD556A" w:rsidRPr="00F911CA" w:rsidRDefault="008E5C49" w:rsidP="00DD556A">
      <w:pPr>
        <w:pStyle w:val="Heading2"/>
        <w:spacing w:after="200"/>
        <w:rPr>
          <w:rFonts w:ascii="Arial" w:hAnsi="Arial" w:cs="Arial"/>
          <w:lang w:val="en-US"/>
        </w:rPr>
      </w:pPr>
      <w:bookmarkStart w:id="3" w:name="_Toc415140969"/>
      <w:r w:rsidRPr="00F911CA">
        <w:rPr>
          <w:rFonts w:ascii="Arial" w:hAnsi="Arial" w:cs="Arial"/>
          <w:lang w:val="en-US"/>
        </w:rPr>
        <w:t xml:space="preserve">The </w:t>
      </w:r>
      <w:r w:rsidR="00DD556A" w:rsidRPr="00F911CA">
        <w:rPr>
          <w:rFonts w:ascii="Arial" w:hAnsi="Arial" w:cs="Arial"/>
          <w:lang w:val="en-US"/>
        </w:rPr>
        <w:t>JavaScript library</w:t>
      </w:r>
      <w:bookmarkEnd w:id="3"/>
    </w:p>
    <w:p w:rsidR="00DD556A" w:rsidRPr="00F911CA" w:rsidRDefault="008E5C49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install</w:t>
      </w:r>
      <w:r w:rsidR="00DD556A" w:rsidRPr="00F911CA">
        <w:rPr>
          <w:rFonts w:ascii="Arial" w:hAnsi="Arial" w:cs="Arial"/>
          <w:lang w:val="en-US"/>
        </w:rPr>
        <w:t xml:space="preserve"> the JavaScript </w:t>
      </w:r>
      <w:r w:rsidRPr="00F911CA">
        <w:rPr>
          <w:rFonts w:ascii="Arial" w:hAnsi="Arial" w:cs="Arial"/>
          <w:lang w:val="en-US"/>
        </w:rPr>
        <w:t>library</w:t>
      </w:r>
      <w:r w:rsidR="00DD556A" w:rsidRPr="00F911CA">
        <w:rPr>
          <w:rFonts w:ascii="Arial" w:hAnsi="Arial" w:cs="Arial"/>
          <w:lang w:val="en-US"/>
        </w:rPr>
        <w:t xml:space="preserve"> in a webpage you have to:</w:t>
      </w:r>
    </w:p>
    <w:p w:rsidR="00DD556A" w:rsidRPr="00F911C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the ‘ARECommunicator.js’ file in your page.</w:t>
      </w:r>
    </w:p>
    <w:p w:rsidR="00DD556A" w:rsidRPr="00F911C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a script that provides jQuery functionality.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Before you start calling the ARE functions</w:t>
      </w:r>
      <w:r w:rsidR="008E5C49" w:rsidRPr="00F911CA">
        <w:rPr>
          <w:rFonts w:ascii="Arial" w:hAnsi="Arial" w:cs="Arial"/>
          <w:lang w:val="en-US"/>
        </w:rPr>
        <w:t xml:space="preserve">, you have to set the </w:t>
      </w:r>
      <w:proofErr w:type="spellStart"/>
      <w:r w:rsidR="008E5C49" w:rsidRPr="00F911CA">
        <w:rPr>
          <w:rFonts w:ascii="Arial" w:hAnsi="Arial" w:cs="Arial"/>
          <w:lang w:val="en-US"/>
        </w:rPr>
        <w:t>baseURI</w:t>
      </w:r>
      <w:proofErr w:type="spellEnd"/>
      <w:r w:rsidR="008E5C49" w:rsidRPr="00F911CA">
        <w:rPr>
          <w:rFonts w:ascii="Arial" w:hAnsi="Arial" w:cs="Arial"/>
          <w:lang w:val="en-US"/>
        </w:rPr>
        <w:t xml:space="preserve"> which is the URI where ARE runs at</w:t>
      </w:r>
      <w:r w:rsidRPr="00F911CA">
        <w:rPr>
          <w:rFonts w:ascii="Arial" w:hAnsi="Arial" w:cs="Arial"/>
          <w:lang w:val="en-US"/>
        </w:rPr>
        <w:t>: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inline distT="0" distB="0" distL="0" distR="0" wp14:anchorId="37384BFC" wp14:editId="05C7D473">
            <wp:extent cx="3905250" cy="3048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DD556A" w:rsidRPr="00F911CA" w:rsidRDefault="00F911C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22708EA8" wp14:editId="531D8E12">
            <wp:simplePos x="0" y="0"/>
            <wp:positionH relativeFrom="column">
              <wp:posOffset>19050</wp:posOffset>
            </wp:positionH>
            <wp:positionV relativeFrom="paragraph">
              <wp:posOffset>575310</wp:posOffset>
            </wp:positionV>
            <wp:extent cx="5274310" cy="2033905"/>
            <wp:effectExtent l="19050" t="19050" r="21590" b="234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6A" w:rsidRPr="00F911CA">
        <w:rPr>
          <w:rFonts w:ascii="Arial" w:hAnsi="Arial" w:cs="Arial"/>
          <w:lang w:val="en-US"/>
        </w:rPr>
        <w:t>To call any R</w:t>
      </w:r>
      <w:r w:rsidR="008E5C49" w:rsidRPr="00F911CA">
        <w:rPr>
          <w:rFonts w:ascii="Arial" w:hAnsi="Arial" w:cs="Arial"/>
          <w:lang w:val="en-US"/>
        </w:rPr>
        <w:t>EST</w:t>
      </w:r>
      <w:r w:rsidR="00DD556A" w:rsidRPr="00F911CA">
        <w:rPr>
          <w:rFonts w:ascii="Arial" w:hAnsi="Arial" w:cs="Arial"/>
          <w:lang w:val="en-US"/>
        </w:rPr>
        <w:t xml:space="preserve"> function, you have to provide two callback functions: a </w:t>
      </w:r>
      <w:proofErr w:type="spellStart"/>
      <w:r w:rsidR="00DD556A" w:rsidRPr="00F911CA">
        <w:rPr>
          <w:rFonts w:ascii="Arial" w:hAnsi="Arial" w:cs="Arial"/>
          <w:lang w:val="en-US"/>
        </w:rPr>
        <w:t>successCallback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and an </w:t>
      </w:r>
      <w:proofErr w:type="spellStart"/>
      <w:r w:rsidR="00DD556A" w:rsidRPr="00F911CA">
        <w:rPr>
          <w:rFonts w:ascii="Arial" w:hAnsi="Arial" w:cs="Arial"/>
          <w:lang w:val="en-US"/>
        </w:rPr>
        <w:t>errorCallback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such as the example below</w:t>
      </w:r>
    </w:p>
    <w:p w:rsidR="00F911CA" w:rsidRPr="00F911CA" w:rsidRDefault="00F911CA" w:rsidP="00DD556A">
      <w:pPr>
        <w:rPr>
          <w:rFonts w:ascii="Arial" w:hAnsi="Arial" w:cs="Arial"/>
          <w:lang w:val="en-US"/>
        </w:rPr>
      </w:pP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the next page you can find </w:t>
      </w:r>
      <w:r w:rsidR="008E5C49" w:rsidRPr="00F911CA">
        <w:rPr>
          <w:rFonts w:ascii="Arial" w:hAnsi="Arial" w:cs="Arial"/>
          <w:lang w:val="en-US"/>
        </w:rPr>
        <w:t>an</w:t>
      </w:r>
      <w:r w:rsidRPr="00F911CA">
        <w:rPr>
          <w:rFonts w:ascii="Arial" w:hAnsi="Arial" w:cs="Arial"/>
          <w:lang w:val="en-US"/>
        </w:rPr>
        <w:t xml:space="preserve"> array that describes </w:t>
      </w:r>
      <w:r w:rsidR="008E5C49" w:rsidRPr="00F911CA">
        <w:rPr>
          <w:rFonts w:ascii="Arial" w:hAnsi="Arial" w:cs="Arial"/>
          <w:lang w:val="en-US"/>
        </w:rPr>
        <w:t xml:space="preserve">each method that is contained in the library. </w:t>
      </w:r>
    </w:p>
    <w:p w:rsidR="00DD556A" w:rsidRPr="00F911CA" w:rsidRDefault="00DD556A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F911CA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F911CA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591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8E5C49" w:rsidRPr="004B6C09" w:rsidTr="00104614">
        <w:trPr>
          <w:trHeight w:val="279"/>
        </w:trPr>
        <w:tc>
          <w:tcPr>
            <w:tcW w:w="5211" w:type="dxa"/>
            <w:shd w:val="clear" w:color="auto" w:fill="D9D9D9" w:themeFill="background1" w:themeFillShade="D9"/>
          </w:tcPr>
          <w:p w:rsidR="008E5C49" w:rsidRPr="004B6C09" w:rsidRDefault="008E5C49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8E5C49" w:rsidRPr="004B6C09" w:rsidRDefault="008E5C49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8E5C49" w:rsidRPr="00A86996" w:rsidTr="00104614">
        <w:trPr>
          <w:trHeight w:val="279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8E5C49" w:rsidRPr="00A86996" w:rsidTr="00104614">
        <w:trPr>
          <w:trHeight w:val="279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8E5C49" w:rsidRPr="00A86996" w:rsidTr="00104614">
        <w:trPr>
          <w:trHeight w:val="279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8E5C49" w:rsidRPr="00A86996" w:rsidTr="00104614">
        <w:trPr>
          <w:trHeight w:val="279"/>
        </w:trPr>
        <w:tc>
          <w:tcPr>
            <w:tcW w:w="5211" w:type="dxa"/>
          </w:tcPr>
          <w:p w:rsidR="008E5C4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8E5C49" w:rsidRPr="00A86996" w:rsidTr="00104614">
        <w:trPr>
          <w:trHeight w:val="279"/>
        </w:trPr>
        <w:tc>
          <w:tcPr>
            <w:tcW w:w="5211" w:type="dxa"/>
          </w:tcPr>
          <w:p w:rsidR="008E5C49" w:rsidRDefault="008E5C49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Default="008E5C49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8E5C49" w:rsidRPr="00A86996" w:rsidTr="00104614">
        <w:trPr>
          <w:trHeight w:val="279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8E5C49" w:rsidRPr="00A86996" w:rsidTr="00104614">
        <w:trPr>
          <w:trHeight w:val="279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8E5C49" w:rsidRPr="00A86996" w:rsidTr="00104614">
        <w:trPr>
          <w:trHeight w:val="294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8E5C49" w:rsidRPr="00A86996" w:rsidTr="00104614">
        <w:trPr>
          <w:trHeight w:val="294"/>
        </w:trPr>
        <w:tc>
          <w:tcPr>
            <w:tcW w:w="5211" w:type="dxa"/>
          </w:tcPr>
          <w:p w:rsidR="008E5C49" w:rsidRPr="00AC2795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8E5C49" w:rsidRPr="00A86996" w:rsidTr="00104614">
        <w:trPr>
          <w:trHeight w:val="294"/>
        </w:trPr>
        <w:tc>
          <w:tcPr>
            <w:tcW w:w="5211" w:type="dxa"/>
          </w:tcPr>
          <w:p w:rsidR="008E5C49" w:rsidRPr="0041405E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  value)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8E5C49" w:rsidRPr="00A86996" w:rsidTr="00104614">
        <w:trPr>
          <w:trHeight w:val="294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8E5C49" w:rsidRPr="00A86996" w:rsidTr="00104614">
        <w:trPr>
          <w:trHeight w:val="294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8E5C49" w:rsidRPr="00A86996" w:rsidTr="00104614">
        <w:trPr>
          <w:trHeight w:val="294"/>
        </w:trPr>
        <w:tc>
          <w:tcPr>
            <w:tcW w:w="5211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8E5C49" w:rsidRPr="00A86996" w:rsidTr="00104614">
        <w:trPr>
          <w:trHeight w:val="294"/>
        </w:trPr>
        <w:tc>
          <w:tcPr>
            <w:tcW w:w="5211" w:type="dxa"/>
          </w:tcPr>
          <w:p w:rsidR="008E5C4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680" w:type="dxa"/>
          </w:tcPr>
          <w:p w:rsidR="008E5C49" w:rsidRPr="004B6C09" w:rsidRDefault="008E5C49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8E5C49" w:rsidRPr="00A86996" w:rsidTr="00104614">
        <w:trPr>
          <w:trHeight w:val="294"/>
        </w:trPr>
        <w:tc>
          <w:tcPr>
            <w:tcW w:w="5211" w:type="dxa"/>
          </w:tcPr>
          <w:p w:rsidR="008E5C49" w:rsidRPr="00166DE2" w:rsidRDefault="008E5C49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8E5C49" w:rsidRDefault="008E5C49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array with all the available rest function information</w:t>
            </w:r>
          </w:p>
        </w:tc>
      </w:tr>
    </w:tbl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FC48F2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213"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8095E" wp14:editId="273C576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861943" cy="1023042"/>
                <wp:effectExtent l="0" t="0" r="2476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943" cy="1023042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Pr="00025890" w:rsidRDefault="008E5C49" w:rsidP="008E5C49">
                            <w:pPr>
                              <w:spacing w:after="0" w:line="240" w:lineRule="auto"/>
                              <w:ind w:left="170"/>
                              <w:outlineLvl w:val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04.1pt;height:80.5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" fillcolor="#fcf2e8">
                <v:stroke dashstyle="dash"/>
                <v:textbox>
                  <w:txbxContent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 w:cs="Times New Roman"/>
                          <w:color w:val="FF0000"/>
                          <w:szCs w:val="24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Pr="00025890" w:rsidRDefault="008E5C49" w:rsidP="008E5C49">
                      <w:pPr>
                        <w:spacing w:after="0" w:line="240" w:lineRule="auto"/>
                        <w:ind w:left="170"/>
                        <w:outlineLvl w:val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5C49" w:rsidRDefault="008E5C49" w:rsidP="008E5C4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E5C49" w:rsidRDefault="008E5C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719B5" w:rsidRPr="00F911CA" w:rsidRDefault="008E5C49" w:rsidP="008E5C49">
      <w:pPr>
        <w:pStyle w:val="Heading2"/>
        <w:rPr>
          <w:rFonts w:ascii="Arial" w:hAnsi="Arial" w:cs="Arial"/>
          <w:lang w:val="en-US"/>
        </w:rPr>
      </w:pPr>
      <w:bookmarkStart w:id="4" w:name="_Toc415140970"/>
      <w:r w:rsidRPr="00F911CA">
        <w:rPr>
          <w:rFonts w:ascii="Arial" w:hAnsi="Arial" w:cs="Arial"/>
          <w:lang w:val="en-US"/>
        </w:rPr>
        <w:lastRenderedPageBreak/>
        <w:t>The Java library</w:t>
      </w:r>
      <w:bookmarkEnd w:id="4"/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use the JAVA framework in your code, you have to i</w:t>
      </w:r>
      <w:r>
        <w:rPr>
          <w:rFonts w:ascii="Arial" w:hAnsi="Arial" w:cs="Arial"/>
          <w:lang w:val="en-US"/>
        </w:rPr>
        <w:t xml:space="preserve">mport the </w:t>
      </w:r>
      <w:r w:rsidRPr="00F911CA">
        <w:rPr>
          <w:rFonts w:ascii="Arial" w:hAnsi="Arial" w:cs="Arial"/>
          <w:lang w:val="en-US"/>
        </w:rPr>
        <w:t xml:space="preserve">‘ARECommunicator.jar’ file. When you do this, the </w:t>
      </w:r>
      <w:r>
        <w:rPr>
          <w:rFonts w:ascii="Arial" w:hAnsi="Arial" w:cs="Arial"/>
          <w:lang w:val="en-US"/>
        </w:rPr>
        <w:t xml:space="preserve">procedure of communicating with </w:t>
      </w:r>
      <w:r w:rsidRPr="00F911CA">
        <w:rPr>
          <w:rFonts w:ascii="Arial" w:hAnsi="Arial" w:cs="Arial"/>
          <w:lang w:val="en-US"/>
        </w:rPr>
        <w:t>ARE is reduced in plain</w:t>
      </w:r>
      <w:r>
        <w:rPr>
          <w:rFonts w:ascii="Arial" w:hAnsi="Arial" w:cs="Arial"/>
          <w:lang w:val="en-US"/>
        </w:rPr>
        <w:t xml:space="preserve"> calls of</w:t>
      </w:r>
      <w:r w:rsidRPr="00F911CA">
        <w:rPr>
          <w:rFonts w:ascii="Arial" w:hAnsi="Arial" w:cs="Arial"/>
          <w:lang w:val="en-US"/>
        </w:rPr>
        <w:t xml:space="preserve"> Java methods of an object.</w:t>
      </w: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5CE920F9" wp14:editId="76A2E32B">
            <wp:simplePos x="0" y="0"/>
            <wp:positionH relativeFrom="column">
              <wp:posOffset>-323850</wp:posOffset>
            </wp:positionH>
            <wp:positionV relativeFrom="paragraph">
              <wp:posOffset>421640</wp:posOffset>
            </wp:positionV>
            <wp:extent cx="6237605" cy="321945"/>
            <wp:effectExtent l="19050" t="19050" r="10795" b="209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194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CA">
        <w:rPr>
          <w:rFonts w:ascii="Arial" w:hAnsi="Arial" w:cs="Arial"/>
          <w:lang w:val="en-US"/>
        </w:rPr>
        <w:t xml:space="preserve">As with JavaScript framework, you must first set the </w:t>
      </w:r>
      <w:proofErr w:type="spellStart"/>
      <w:r w:rsidRPr="00F911CA">
        <w:rPr>
          <w:rFonts w:ascii="Arial" w:hAnsi="Arial" w:cs="Arial"/>
          <w:lang w:val="en-US"/>
        </w:rPr>
        <w:t>baseURI</w:t>
      </w:r>
      <w:proofErr w:type="spellEnd"/>
      <w:r w:rsidRPr="00F911CA">
        <w:rPr>
          <w:rFonts w:ascii="Arial" w:hAnsi="Arial" w:cs="Arial"/>
          <w:lang w:val="en-US"/>
        </w:rPr>
        <w:t>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Default="00F911CA" w:rsidP="00F911CA">
      <w:pPr>
        <w:rPr>
          <w:rFonts w:ascii="Arial" w:hAnsi="Arial" w:cs="Arial"/>
          <w:lang w:val="en-US"/>
        </w:rPr>
      </w:pPr>
      <w:proofErr w:type="gramStart"/>
      <w:r w:rsidRPr="00F911CA">
        <w:rPr>
          <w:rFonts w:ascii="Arial" w:hAnsi="Arial" w:cs="Arial"/>
          <w:lang w:val="en-US"/>
        </w:rPr>
        <w:t>when</w:t>
      </w:r>
      <w:proofErr w:type="gramEnd"/>
      <w:r w:rsidRPr="00F911CA">
        <w:rPr>
          <w:rFonts w:ascii="Arial" w:hAnsi="Arial" w:cs="Arial"/>
          <w:lang w:val="en-US"/>
        </w:rPr>
        <w:t xml:space="preserve"> this is done, you can call any method: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61F1EC58" wp14:editId="1904D240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the next page you can find an array that describes each method that is contained in the library. 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1591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F911CA" w:rsidRPr="004B6C09" w:rsidTr="00104614">
        <w:trPr>
          <w:trHeight w:val="279"/>
        </w:trPr>
        <w:tc>
          <w:tcPr>
            <w:tcW w:w="5211" w:type="dxa"/>
            <w:shd w:val="clear" w:color="auto" w:fill="D9D9D9" w:themeFill="background1" w:themeFillShade="D9"/>
          </w:tcPr>
          <w:p w:rsidR="00F911CA" w:rsidRPr="004B6C09" w:rsidRDefault="00F911CA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F911CA" w:rsidRPr="004B6C09" w:rsidRDefault="00F911CA" w:rsidP="001046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F911CA" w:rsidRPr="00A86996" w:rsidTr="00104614">
        <w:trPr>
          <w:trHeight w:val="279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F911CA" w:rsidRPr="00A86996" w:rsidTr="00104614">
        <w:trPr>
          <w:trHeight w:val="279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F911CA" w:rsidRPr="00A86996" w:rsidTr="00104614">
        <w:trPr>
          <w:trHeight w:val="279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F911CA" w:rsidRPr="00A86996" w:rsidTr="00104614">
        <w:trPr>
          <w:trHeight w:val="279"/>
        </w:trPr>
        <w:tc>
          <w:tcPr>
            <w:tcW w:w="5211" w:type="dxa"/>
          </w:tcPr>
          <w:p w:rsidR="00F911CA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F911CA" w:rsidRPr="00A86996" w:rsidTr="00104614">
        <w:trPr>
          <w:trHeight w:val="279"/>
        </w:trPr>
        <w:tc>
          <w:tcPr>
            <w:tcW w:w="5211" w:type="dxa"/>
          </w:tcPr>
          <w:p w:rsidR="00F911CA" w:rsidRPr="00863BA1" w:rsidRDefault="00F911CA" w:rsidP="001046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3680" w:type="dxa"/>
          </w:tcPr>
          <w:p w:rsidR="00F911CA" w:rsidRDefault="00F911C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F911CA" w:rsidRPr="00A86996" w:rsidTr="00104614">
        <w:trPr>
          <w:trHeight w:val="279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F911CA" w:rsidRPr="00A86996" w:rsidTr="00104614">
        <w:trPr>
          <w:trHeight w:val="279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F911CA" w:rsidRPr="00A86996" w:rsidTr="00104614">
        <w:trPr>
          <w:trHeight w:val="294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F911CA" w:rsidRPr="00A86996" w:rsidTr="00104614">
        <w:trPr>
          <w:trHeight w:val="294"/>
        </w:trPr>
        <w:tc>
          <w:tcPr>
            <w:tcW w:w="5211" w:type="dxa"/>
          </w:tcPr>
          <w:p w:rsidR="00F911CA" w:rsidRPr="00AC2795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F911CA" w:rsidRPr="00A86996" w:rsidTr="00104614">
        <w:trPr>
          <w:trHeight w:val="294"/>
        </w:trPr>
        <w:tc>
          <w:tcPr>
            <w:tcW w:w="5211" w:type="dxa"/>
          </w:tcPr>
          <w:p w:rsidR="00F911CA" w:rsidRPr="0041405E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set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value)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F911CA" w:rsidRPr="00A86996" w:rsidTr="00104614">
        <w:trPr>
          <w:trHeight w:val="294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F911CA" w:rsidRPr="00A86996" w:rsidTr="00104614">
        <w:trPr>
          <w:trHeight w:val="294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F911CA" w:rsidRPr="00A86996" w:rsidTr="00104614">
        <w:trPr>
          <w:trHeight w:val="294"/>
        </w:trPr>
        <w:tc>
          <w:tcPr>
            <w:tcW w:w="5211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F911CA" w:rsidRPr="00A86996" w:rsidTr="00104614">
        <w:trPr>
          <w:trHeight w:val="294"/>
        </w:trPr>
        <w:tc>
          <w:tcPr>
            <w:tcW w:w="5211" w:type="dxa"/>
          </w:tcPr>
          <w:p w:rsidR="00F911CA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680" w:type="dxa"/>
          </w:tcPr>
          <w:p w:rsidR="00F911CA" w:rsidRPr="004B6C09" w:rsidRDefault="00F911CA" w:rsidP="00104614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F911CA" w:rsidRPr="00A86996" w:rsidTr="00104614">
        <w:trPr>
          <w:trHeight w:val="294"/>
        </w:trPr>
        <w:tc>
          <w:tcPr>
            <w:tcW w:w="5211" w:type="dxa"/>
          </w:tcPr>
          <w:p w:rsidR="00F911CA" w:rsidRPr="00166DE2" w:rsidRDefault="00F911C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functions()</w:t>
            </w:r>
          </w:p>
        </w:tc>
        <w:tc>
          <w:tcPr>
            <w:tcW w:w="3680" w:type="dxa"/>
          </w:tcPr>
          <w:p w:rsidR="00F911CA" w:rsidRDefault="00F911CA" w:rsidP="0010461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available rest functions</w:t>
            </w:r>
          </w:p>
        </w:tc>
      </w:tr>
    </w:tbl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4719B5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911CA" w:rsidRPr="00471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291ED9"/>
    <w:multiLevelType w:val="hybridMultilevel"/>
    <w:tmpl w:val="8BA240F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B5"/>
    <w:rsid w:val="00073402"/>
    <w:rsid w:val="000D14BD"/>
    <w:rsid w:val="001C7D57"/>
    <w:rsid w:val="00291177"/>
    <w:rsid w:val="004719B5"/>
    <w:rsid w:val="00690EA2"/>
    <w:rsid w:val="00747A7F"/>
    <w:rsid w:val="008E5C49"/>
    <w:rsid w:val="00A86996"/>
    <w:rsid w:val="00AA69AC"/>
    <w:rsid w:val="00DD556A"/>
    <w:rsid w:val="00F9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963D6-4A0C-40AA-8CB0-CA768A83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1013</Words>
  <Characters>6143</Characters>
  <Application>Microsoft Office Word</Application>
  <DocSecurity>0</DocSecurity>
  <Lines>361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Komodromos</dc:creator>
  <cp:lastModifiedBy>Marios Komodromos</cp:lastModifiedBy>
  <cp:revision>5</cp:revision>
  <dcterms:created xsi:type="dcterms:W3CDTF">2015-03-26T10:35:00Z</dcterms:created>
  <dcterms:modified xsi:type="dcterms:W3CDTF">2015-03-26T11:55:00Z</dcterms:modified>
</cp:coreProperties>
</file>