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Chinese SkillSpan 中文人工编码手册</w:t>
      </w:r>
    </w:p>
    <w:p>
      <w:pPr/>
      <w:r>
        <w:t>本版整合范围： B.sop_v4.2.14（2026-09-09）在V4.2.13基础上增加R23，按用户确认的James1方案修订194号案例的边界指导，并澄清共享经历语境下的并列拆分。R19–R22及其他历史条款保留；本次不回写旧标签或重算历史信度。</w:t>
      </w:r>
    </w:p>
    <w:p>
      <w:pPr/>
      <w:r>
        <w:t>机器提示词版本： 已执行的2351条使用用户确认的silver_plus_v4212_rev2，冻结文件与哈希不变。本次仅更新人工编码手册，不声称生成阶段使用V4.2.14，也不自动改写或重跑提示词。旧rev1及V4.2.11提示词只作历史来源。</w:t>
      </w:r>
    </w:p>
    <w:p>
      <w:pPr/>
      <w:r>
        <w:t>手册版本： B.sop_v4.2.14（2026-09-09；本地更新版，未推送GitHub）。以 ESCO 概念为参照，中文招聘操作化以本协议明文为准；不得把学历映射、行业经验代理、工具语境分流说成 ESCO 原文。唯一切段：语义不变则尽量短，完整性先于长度。工具名按语境分流。主层仅做连续原文、平坦不重叠的抽取。经验按下文分情形处理。重叠裁决与 Gold 准入见 handbook_B_overlap_adjudication.md；出处对照 handbook_B_citations.md；规则日志 LSKT_V4_RULE_CHANGELOG.md。本次新增条款见 R23；历史数据不追溯改版。</w:t>
      </w:r>
    </w:p>
    <w:p>
      <w:pPr/>
      <w:r>
        <w:rPr>
          <w:b w:val="0"/>
          <w:i w:val="0"/>
        </w:rPr>
      </w:r>
      <w:r>
        <w:rPr>
          <w:b/>
          <w:i w:val="0"/>
        </w:rPr>
        <w:t>文献键：</w:t>
      </w:r>
      <w:r>
        <w:rPr>
          <w:b w:val="0"/>
          <w:i w:val="0"/>
        </w:rPr>
        <w:t xml:space="preserve"> [ESCO14] [EQF] [ESCO-L] [ESCO-T] [ESCO-Q] [Z22] [Say18] [AP08] [Kr95] [TKS02] [FM09] [Yu20] [UD20] [D18] [ONET] [Nav09] [PB05]。</w:t>
      </w:r>
      <w:r>
        <w:rPr>
          <w:b w:val="0"/>
          <w:i w:val="0"/>
        </w:rPr>
        <w:t>[本协议]</w:t>
      </w:r>
      <w:r>
        <w:rPr>
          <w:b w:val="0"/>
          <w:i w:val="0"/>
        </w:rPr>
        <w:t xml:space="preserve"> = 中文招聘句上的操作化，不是被某篇论文强制的金标准。完整条目见文末。</w:t>
      </w:r>
    </w:p>
    <w:p>
      <w:pPr/>
      <w:r>
        <w:rPr>
          <w:b w:val="0"/>
          <w:i w:val="0"/>
        </w:rPr>
      </w:r>
      <w:r>
        <w:rPr>
          <w:b/>
          <w:i w:val="0"/>
        </w:rPr>
        <w:t>用途：</w:t>
      </w:r>
      <w:r>
        <w:rPr>
          <w:b w:val="0"/>
          <w:i w:val="0"/>
        </w:rPr>
        <w:t xml:space="preserve"> 现行人工编码规则；本次改动不追溯改变已经报告的评测协议或结果。下述为历史 P2 绑定记录（短跨度、禁半词、jieba 派生视图）：训练银标 </w:t>
      </w:r>
      <w:r>
        <w:rPr>
          <w:b w:val="0"/>
          <w:i w:val="0"/>
        </w:rPr>
        <w:t>train_lskt_v4_silver</w:t>
      </w:r>
      <w:r>
        <w:rPr>
          <w:b w:val="0"/>
          <w:i w:val="0"/>
        </w:rPr>
        <w:t xml:space="preserve">；测试金标 </w:t>
      </w:r>
      <w:r>
        <w:rPr>
          <w:b w:val="0"/>
          <w:i w:val="0"/>
        </w:rPr>
        <w:t>data/test_lskt_v4_cws_simhuman980_hybrid.jsonl</w:t>
      </w:r>
      <w:r>
        <w:rPr>
          <w:b w:val="0"/>
          <w:i w:val="0"/>
        </w:rPr>
        <w:t xml:space="preserve">（2601 = </w:t>
      </w:r>
      <w:r>
        <w:rPr>
          <w:b/>
          <w:i w:val="0"/>
        </w:rPr>
        <w:t>980 SimHuman rule_v4</w:t>
      </w:r>
      <w:r>
        <w:rPr>
          <w:b w:val="0"/>
          <w:i w:val="0"/>
        </w:rPr>
        <w:t xml:space="preserve"> + </w:t>
      </w:r>
      <w:r>
        <w:rPr>
          <w:b/>
          <w:i w:val="0"/>
        </w:rPr>
        <w:t>1621 SOP-CWS</w:t>
      </w:r>
      <w:r>
        <w:rPr>
          <w:b w:val="0"/>
          <w:i w:val="0"/>
        </w:rPr>
        <w:t xml:space="preserve">，与 Gold v2 </w:t>
      </w:r>
      <w:r>
        <w:rPr>
          <w:b/>
          <w:i w:val="0"/>
        </w:rPr>
        <w:t>同一批 ID</w:t>
      </w:r>
      <w:r>
        <w:rPr>
          <w:b w:val="0"/>
          <w:i w:val="0"/>
        </w:rPr>
        <w:t>，预测与金标都 jieba snap）。</w:t>
      </w:r>
    </w:p>
    <w:p>
      <w:pPr/>
      <w:r>
        <w:rPr>
          <w:b w:val="0"/>
          <w:i w:val="0"/>
        </w:rPr>
      </w:r>
      <w:r>
        <w:rPr>
          <w:b/>
          <w:i w:val="0"/>
        </w:rPr>
        <w:t>不是</w:t>
      </w:r>
      <w:r>
        <w:rPr>
          <w:b w:val="0"/>
          <w:i w:val="0"/>
        </w:rPr>
        <w:t xml:space="preserve"> 人工 Doccano Gold，</w:t>
      </w:r>
      <w:r>
        <w:rPr>
          <w:b/>
          <w:i w:val="0"/>
        </w:rPr>
        <w:t>不要覆盖</w:t>
      </w:r>
      <w:r>
        <w:rPr>
          <w:b w:val="0"/>
          <w:i w:val="0"/>
        </w:rPr>
        <w:t xml:space="preserve"> </w:t>
      </w:r>
      <w:r>
        <w:rPr>
          <w:b w:val="0"/>
          <w:i w:val="0"/>
        </w:rPr>
        <w:t>gold_canonical_v2.jsonl</w:t>
      </w:r>
      <w:r>
        <w:rPr>
          <w:b w:val="0"/>
          <w:i w:val="0"/>
        </w:rPr>
        <w:t>。980 句是规则叠加，不是按本手册做完的全量人标。</w:t>
      </w:r>
    </w:p>
    <w:p>
      <w:pPr/>
      <w:r>
        <w:rPr>
          <w:b w:val="0"/>
          <w:i w:val="0"/>
        </w:rPr>
      </w:r>
      <w:r>
        <w:rPr>
          <w:b/>
          <w:i w:val="0"/>
        </w:rPr>
        <w:t>LLM：</w:t>
      </w:r>
      <w:r>
        <w:rPr>
          <w:b w:val="0"/>
          <w:i w:val="0"/>
        </w:rPr>
        <w:t xml:space="preserve"> P2 主表仍用</w:t>
      </w:r>
      <w:r>
        <w:rPr>
          <w:b/>
          <w:i w:val="0"/>
        </w:rPr>
        <w:t>旧 dump</w:t>
      </w:r>
      <w:r>
        <w:rPr>
          <w:b w:val="0"/>
          <w:i w:val="0"/>
        </w:rPr>
        <w:t xml:space="preserve"> 事后 jieba，不是官方 </w:t>
      </w:r>
      <w:r>
        <w:rPr>
          <w:b w:val="0"/>
          <w:i w:val="0"/>
        </w:rPr>
        <w:t>gpt-4o</w:t>
      </w:r>
      <w:r>
        <w:rPr>
          <w:b w:val="0"/>
          <w:i w:val="0"/>
        </w:rPr>
        <w:t xml:space="preserve"> 的 SOP 重呼。SOP extract 提示词（</w:t>
      </w:r>
      <w:r>
        <w:rPr>
          <w:b w:val="0"/>
          <w:i w:val="0"/>
        </w:rPr>
        <w:t>PROMPT_gpt4o_sop_extract.txt</w:t>
      </w:r>
      <w:r>
        <w:rPr>
          <w:b w:val="0"/>
          <w:i w:val="0"/>
        </w:rPr>
        <w:t>）与本手册一致，只作诊断表。</w:t>
      </w:r>
    </w:p>
    <w:p>
      <w:pPr>
        <w:pStyle w:val="Heading1"/>
      </w:pPr>
      <w:r>
        <w:t xml:space="preserve">标签 ESCO 概念参照   本项目操作化 二类投影仅供评测 </w:t>
      </w:r>
    </w:p>
    <w:p>
      <w:pPr/>
      <w:r>
        <w:rPr>
          <w:b w:val="0"/>
          <w:i w:val="0"/>
        </w:rPr>
      </w:r>
      <w:r>
        <w:rPr>
          <w:b/>
          <w:i w:val="0"/>
        </w:rPr>
        <w:t>依据层级：</w:t>
      </w:r>
      <w:r>
        <w:rPr>
          <w:b w:val="0"/>
          <w:i w:val="0"/>
        </w:rPr>
        <w:t xml:space="preserve"> ESCO / EQF 提供概念参照，本项目将中文招聘提及操作化为 K / L / S / T。学历和非语言资格映射 K、明确行业经验的领域名映射广义 K、工具按使用语境映射 S，均是本协议规则，不等于 ESCO 概念库逐项标签。[ESCO14] [EQF] [本协议]</w:t>
      </w:r>
    </w:p>
    <w:p>
      <w:pPr/>
      <w:r>
        <w:rPr>
          <w:b w:val="0"/>
          <w:i w:val="0"/>
        </w:rPr>
        <w:t>SkillSpan [Z22]：</w:t>
      </w:r>
      <w:r>
        <w:rPr>
          <w:b/>
          <w:i w:val="0"/>
        </w:rPr>
        <w:t>不是</w:t>
      </w:r>
      <w:r>
        <w:rPr>
          <w:b w:val="0"/>
          <w:i w:val="0"/>
        </w:rPr>
        <w:t xml:space="preserve">四类定义的出处；可用于跨度、知识/技能标注实例与二类评测投影的参照，但不直接定义本项目四类。不要用 SkillSpan 或 </w:t>
      </w:r>
      <w:r>
        <w:rPr>
          <w:b w:val="0"/>
          <w:i w:val="0"/>
        </w:rPr>
        <w:t>L＞S＞K＞T</w:t>
      </w:r>
      <w:r>
        <w:rPr>
          <w:b w:val="0"/>
          <w:i w:val="0"/>
        </w:rPr>
        <w:t xml:space="preserve"> 改写下表。</w:t>
      </w:r>
    </w:p>
    <w:p>
      <w:pPr>
        <w:pStyle w:val="Heading2"/>
      </w:pPr>
      <w:r>
        <w:t>K</w:t>
      </w:r>
    </w:p>
    <w:p>
      <w:r>
        <w:rPr>
          <w:b/>
        </w:rPr>
        <w:t xml:space="preserve">本协议: </w:t>
      </w:r>
      <w:r>
        <w:rPr>
          <w:b w:val="0"/>
          <w:i w:val="0"/>
        </w:rPr>
      </w:r>
      <w:r>
        <w:rPr>
          <w:b/>
          <w:i w:val="0"/>
        </w:rPr>
        <w:t>K</w:t>
      </w:r>
      <w:r>
        <w:rPr>
          <w:b w:val="0"/>
          <w:i w:val="0"/>
        </w:rPr>
      </w:r>
    </w:p>
    <w:p>
      <w:r>
        <w:rPr>
          <w:b/>
        </w:rPr>
        <w:t xml:space="preserve">ESCO 门户支: </w:t>
      </w:r>
      <w:r>
        <w:rPr>
          <w:b w:val="0"/>
          <w:i w:val="0"/>
        </w:rPr>
        <w:t>Knowledge</w:t>
      </w:r>
    </w:p>
    <w:p>
      <w:r>
        <w:rPr>
          <w:b/>
        </w:rPr>
        <w:t xml:space="preserve">权威定义（ESCO / EQF 原文）: </w:t>
      </w:r>
      <w:r>
        <w:rPr>
          <w:b w:val="0"/>
          <w:i w:val="0"/>
        </w:rPr>
      </w:r>
      <w:r>
        <w:rPr>
          <w:b w:val="0"/>
          <w:i/>
        </w:rPr>
        <w:t>“Knowledge means the outcome of the assimilation of information through learning. Knowledge is the body of facts, principles, theories and practices that is related to a field of work or study.”</w:t>
      </w:r>
      <w:r>
        <w:rPr>
          <w:b w:val="0"/>
          <w:i w:val="0"/>
        </w:rPr>
        <w:t xml:space="preserve"> 知识术语不用动作动词。</w:t>
      </w:r>
    </w:p>
    <w:p>
      <w:r>
        <w:rPr>
          <w:b/>
        </w:rPr>
        <w:t xml:space="preserve">中文招聘操作: </w:t>
      </w:r>
      <w:r>
        <w:rPr>
          <w:b w:val="0"/>
          <w:i w:val="0"/>
        </w:rPr>
        <w:t>领域事实/原则/理论；明确行业背景/经验中的领域核心名（本项目广义 K）；学历与</w:t>
      </w:r>
      <w:r>
        <w:rPr>
          <w:b/>
          <w:i w:val="0"/>
        </w:rPr>
        <w:t>非语言</w:t>
      </w:r>
      <w:r>
        <w:rPr>
          <w:b w:val="0"/>
          <w:i w:val="0"/>
        </w:rPr>
        <w:t>职业认证的</w:t>
      </w:r>
      <w:r>
        <w:rPr>
          <w:b/>
          <w:i w:val="0"/>
        </w:rPr>
        <w:t>名称</w:t>
      </w:r>
      <w:r>
        <w:rPr>
          <w:b w:val="0"/>
          <w:i w:val="0"/>
        </w:rPr>
        <w:t>（资格柱无单独标签，映射到 K）</w:t>
      </w:r>
    </w:p>
    <w:p>
      <w:r>
        <w:rPr>
          <w:b/>
        </w:rPr>
        <w:t xml:space="preserve">例: </w:t>
      </w:r>
      <w:r>
        <w:rPr>
          <w:b w:val="0"/>
          <w:i w:val="0"/>
        </w:rPr>
        <w:t>本科及以上学历、计算机专业、ISO 27001、PMP</w:t>
      </w:r>
    </w:p>
    <w:p>
      <w:r>
        <w:rPr>
          <w:b/>
        </w:rPr>
        <w:t xml:space="preserve">投影 [Z22]: </w:t>
      </w:r>
      <w:r>
        <w:rPr>
          <w:b w:val="0"/>
          <w:i w:val="0"/>
        </w:rPr>
        <w:t>→ KNOWLEDGE</w:t>
      </w:r>
    </w:p>
    <w:p>
      <w:pPr>
        <w:pStyle w:val="Heading2"/>
      </w:pPr>
      <w:r>
        <w:t>S</w:t>
      </w:r>
    </w:p>
    <w:p>
      <w:r>
        <w:rPr>
          <w:b/>
        </w:rPr>
        <w:t xml:space="preserve">本协议: </w:t>
      </w:r>
      <w:r>
        <w:rPr>
          <w:b w:val="0"/>
          <w:i w:val="0"/>
        </w:rPr>
      </w:r>
      <w:r>
        <w:rPr>
          <w:b/>
          <w:i w:val="0"/>
        </w:rPr>
        <w:t>S</w:t>
      </w:r>
      <w:r>
        <w:rPr>
          <w:b w:val="0"/>
          <w:i w:val="0"/>
        </w:rPr>
      </w:r>
    </w:p>
    <w:p>
      <w:r>
        <w:rPr>
          <w:b/>
        </w:rPr>
        <w:t xml:space="preserve">ESCO 门户支: </w:t>
      </w:r>
      <w:r>
        <w:rPr>
          <w:b w:val="0"/>
          <w:i w:val="0"/>
        </w:rPr>
        <w:t>Skills</w:t>
      </w:r>
    </w:p>
    <w:p>
      <w:r>
        <w:rPr>
          <w:b/>
        </w:rPr>
        <w:t xml:space="preserve">权威定义（ESCO / EQF 原文）: </w:t>
      </w:r>
      <w:r>
        <w:rPr>
          <w:b w:val="0"/>
          <w:i w:val="0"/>
        </w:rPr>
      </w:r>
      <w:r>
        <w:rPr>
          <w:b w:val="0"/>
          <w:i/>
        </w:rPr>
        <w:t>“Skill means the ability to apply knowledge and use know-how to complete tasks and solve problems.”</w:t>
      </w:r>
      <w:r>
        <w:rPr>
          <w:b w:val="0"/>
          <w:i w:val="0"/>
        </w:rPr>
      </w:r>
    </w:p>
    <w:p>
      <w:r>
        <w:rPr>
          <w:b/>
        </w:rPr>
        <w:t xml:space="preserve">中文招聘操作: </w:t>
      </w:r>
      <w:r>
        <w:rPr>
          <w:b w:val="0"/>
          <w:i w:val="0"/>
        </w:rPr>
        <w:t>对知识的运用：工具、方法、可执行职业动作</w:t>
      </w:r>
    </w:p>
    <w:p>
      <w:r>
        <w:rPr>
          <w:b/>
        </w:rPr>
        <w:t xml:space="preserve">例: </w:t>
      </w:r>
      <w:r>
        <w:rPr>
          <w:b w:val="0"/>
          <w:i w:val="0"/>
        </w:rPr>
        <w:t>维护、测试、接口对接、岗位运用中的 shell</w:t>
      </w:r>
    </w:p>
    <w:p>
      <w:r>
        <w:rPr>
          <w:b/>
        </w:rPr>
        <w:t xml:space="preserve">投影 [Z22]: </w:t>
      </w:r>
      <w:r>
        <w:rPr>
          <w:b w:val="0"/>
          <w:i w:val="0"/>
        </w:rPr>
        <w:t>→ SKILL</w:t>
      </w:r>
    </w:p>
    <w:p>
      <w:pPr>
        <w:pStyle w:val="Heading2"/>
      </w:pPr>
      <w:r>
        <w:t>T</w:t>
      </w:r>
    </w:p>
    <w:p>
      <w:r>
        <w:rPr>
          <w:b/>
        </w:rPr>
        <w:t xml:space="preserve">本协议: </w:t>
      </w:r>
      <w:r>
        <w:rPr>
          <w:b w:val="0"/>
          <w:i w:val="0"/>
        </w:rPr>
      </w:r>
      <w:r>
        <w:rPr>
          <w:b/>
          <w:i w:val="0"/>
        </w:rPr>
        <w:t>T</w:t>
      </w:r>
      <w:r>
        <w:rPr>
          <w:b w:val="0"/>
          <w:i w:val="0"/>
        </w:rPr>
      </w:r>
    </w:p>
    <w:p>
      <w:r>
        <w:rPr>
          <w:b/>
        </w:rPr>
        <w:t xml:space="preserve">ESCO 门户支: </w:t>
      </w:r>
      <w:r>
        <w:rPr>
          <w:b w:val="0"/>
          <w:i w:val="0"/>
        </w:rPr>
        <w:t>Transversal skills</w:t>
      </w:r>
    </w:p>
    <w:p>
      <w:r>
        <w:rPr>
          <w:b/>
        </w:rPr>
        <w:t xml:space="preserve">权威定义（ESCO / EQF 原文）: </w:t>
      </w:r>
      <w:r>
        <w:rPr>
          <w:b w:val="0"/>
          <w:i w:val="0"/>
        </w:rPr>
      </w:r>
      <w:r>
        <w:rPr>
          <w:b w:val="0"/>
          <w:i/>
        </w:rPr>
        <w:t>“Transversal skills and competences (TSCs) are learned and proven abilities which are commonly seen as necessary or valuable for effective action in virtually any kind of work, learning or life activity. They are ‘transversal’ because they are not exclusively related to any particular context (job, occupation…).”</w:t>
      </w:r>
      <w:r>
        <w:rPr>
          <w:b w:val="0"/>
          <w:i w:val="0"/>
        </w:rPr>
        <w:t xml:space="preserve"> 社会与沟通簇含 communicating、leading others；</w:t>
      </w:r>
      <w:r>
        <w:rPr>
          <w:b w:val="0"/>
          <w:i w:val="0"/>
        </w:rPr>
        <w:t>report facts</w:t>
      </w:r>
      <w:r>
        <w:rPr>
          <w:b w:val="0"/>
          <w:i w:val="0"/>
        </w:rPr>
        <w:t xml:space="preserve"> 在 T4.1。</w:t>
      </w:r>
    </w:p>
    <w:p>
      <w:r>
        <w:rPr>
          <w:b/>
        </w:rPr>
        <w:t xml:space="preserve">中文招聘操作: </w:t>
      </w:r>
      <w:r>
        <w:rPr>
          <w:b w:val="0"/>
          <w:i w:val="0"/>
        </w:rPr>
        <w:t>跨行业软技能/特质。写在职责里也不改 transversal</w:t>
      </w:r>
    </w:p>
    <w:p>
      <w:r>
        <w:rPr>
          <w:b/>
        </w:rPr>
        <w:t xml:space="preserve">例: </w:t>
      </w:r>
      <w:r>
        <w:rPr>
          <w:b w:val="0"/>
          <w:i w:val="0"/>
        </w:rPr>
        <w:t>沟通能力、沟通管理、客户汇报、责任心</w:t>
      </w:r>
    </w:p>
    <w:p>
      <w:r>
        <w:rPr>
          <w:b/>
        </w:rPr>
        <w:t xml:space="preserve">投影 [Z22]: </w:t>
      </w:r>
      <w:r>
        <w:rPr>
          <w:b w:val="0"/>
          <w:i w:val="0"/>
        </w:rPr>
        <w:t>→ SKILL</w:t>
      </w:r>
    </w:p>
    <w:p>
      <w:pPr>
        <w:pStyle w:val="Heading2"/>
      </w:pPr>
      <w:r>
        <w:t>L</w:t>
      </w:r>
    </w:p>
    <w:p>
      <w:r>
        <w:rPr>
          <w:b/>
        </w:rPr>
        <w:t xml:space="preserve">本协议: </w:t>
      </w:r>
      <w:r>
        <w:rPr>
          <w:b w:val="0"/>
          <w:i w:val="0"/>
        </w:rPr>
      </w:r>
      <w:r>
        <w:rPr>
          <w:b/>
          <w:i w:val="0"/>
        </w:rPr>
        <w:t>L</w:t>
      </w:r>
      <w:r>
        <w:rPr>
          <w:b w:val="0"/>
          <w:i w:val="0"/>
        </w:rPr>
      </w:r>
    </w:p>
    <w:p>
      <w:r>
        <w:rPr>
          <w:b/>
        </w:rPr>
        <w:t xml:space="preserve">ESCO 门户支: </w:t>
      </w:r>
      <w:r>
        <w:rPr>
          <w:b w:val="0"/>
          <w:i w:val="0"/>
        </w:rPr>
        <w:t>Language skills and knowledge</w:t>
      </w:r>
    </w:p>
    <w:p>
      <w:r>
        <w:rPr>
          <w:b/>
        </w:rPr>
        <w:t xml:space="preserve">权威定义（ESCO / EQF 原文）: </w:t>
      </w:r>
      <w:r>
        <w:rPr>
          <w:b w:val="0"/>
          <w:i w:val="0"/>
        </w:rPr>
        <w:t>ESCO 技能柱</w:t>
      </w:r>
      <w:r>
        <w:rPr>
          <w:b/>
          <w:i w:val="0"/>
        </w:rPr>
        <w:t>独立第四支</w:t>
      </w:r>
      <w:r>
        <w:rPr>
          <w:b w:val="0"/>
          <w:i w:val="0"/>
        </w:rPr>
        <w:t xml:space="preserve">（层级字母 L），与 Knowledge / Skills / Transversal </w:t>
      </w:r>
      <w:r>
        <w:rPr>
          <w:b/>
          <w:i w:val="0"/>
        </w:rPr>
        <w:t>并列</w:t>
      </w:r>
      <w:r>
        <w:rPr>
          <w:b w:val="0"/>
          <w:i w:val="0"/>
        </w:rPr>
        <w:t>，不并进 K 或 S。支内：语种名是 knowledge concept，听说读写/CEFR 是 skill。</w:t>
      </w:r>
    </w:p>
    <w:p>
      <w:r>
        <w:rPr>
          <w:b/>
        </w:rPr>
        <w:t xml:space="preserve">中文招聘操作: </w:t>
      </w:r>
      <w:r>
        <w:rPr>
          <w:b w:val="0"/>
          <w:i w:val="0"/>
        </w:rPr>
        <w:t>语种、水平、语言考试/证书整段留在 L</w:t>
      </w:r>
    </w:p>
    <w:p>
      <w:r>
        <w:rPr>
          <w:b/>
        </w:rPr>
        <w:t xml:space="preserve">例: </w:t>
      </w:r>
      <w:r>
        <w:rPr>
          <w:b w:val="0"/>
          <w:i w:val="0"/>
        </w:rPr>
        <w:t>英语、英语六级、CET-6、日语N2、英文阅读能力</w:t>
      </w:r>
    </w:p>
    <w:p>
      <w:r>
        <w:rPr>
          <w:b/>
        </w:rPr>
        <w:t xml:space="preserve">投影 [Z22]: </w:t>
      </w:r>
      <w:r>
        <w:rPr>
          <w:b w:val="0"/>
          <w:i w:val="0"/>
        </w:rPr>
        <w:t>→ KNOWLEDGE</w:t>
      </w:r>
    </w:p>
    <w:p>
      <w:pPr/>
      <w:r>
        <w:rPr>
          <w:b w:val="0"/>
          <w:i w:val="0"/>
        </w:rPr>
      </w:r>
      <w:r>
        <w:rPr>
          <w:b/>
          <w:i w:val="0"/>
        </w:rPr>
        <w:t>权威链接（编码时以此为准）：</w:t>
      </w:r>
      <w:r>
        <w:rPr>
          <w:b w:val="0"/>
          <w:i w:val="0"/>
        </w:rPr>
      </w:r>
    </w:p>
    <w:p>
      <w:pPr>
        <w:pStyle w:val="ListBullet"/>
      </w:pPr>
      <w:r>
        <w:rPr>
          <w:b w:val="0"/>
          <w:i w:val="0"/>
        </w:rPr>
        <w:t>技能柱四支：skill_main (https://esco.ec.europa.eu/en/classification/skill_main) · Skills pillar (https://esco.ec.europa.eu/en/about-esco/escopedia/escopedia/skills-pillar) [ESCO-L] [ESCO14]</w:t>
      </w:r>
    </w:p>
    <w:p>
      <w:pPr>
        <w:pStyle w:val="ListBullet"/>
      </w:pPr>
      <w:r>
        <w:rPr>
          <w:b w:val="0"/>
          <w:i w:val="0"/>
        </w:rPr>
        <w:t>Knowledge：escopedia/knowledge (https://esco.ec.europa.eu/en/about-esco/escopedia/escopedia/knowledge) [EQF]</w:t>
      </w:r>
    </w:p>
    <w:p>
      <w:pPr>
        <w:pStyle w:val="ListBullet"/>
      </w:pPr>
      <w:r>
        <w:rPr>
          <w:b w:val="0"/>
          <w:i w:val="0"/>
        </w:rPr>
        <w:t>Skill：escopedia/skill (https://esco.ec.europa.eu/en/about-esco/escopedia/escopedia/skill) [EQF]</w:t>
      </w:r>
    </w:p>
    <w:p>
      <w:pPr>
        <w:pStyle w:val="ListBullet"/>
      </w:pPr>
      <w:r>
        <w:rPr>
          <w:b w:val="0"/>
          <w:i w:val="0"/>
        </w:rPr>
        <w:t xml:space="preserve">Transversal / </w:t>
      </w:r>
      <w:r>
        <w:rPr>
          <w:b w:val="0"/>
          <w:i w:val="0"/>
        </w:rPr>
        <w:t>report facts</w:t>
      </w:r>
      <w:r>
        <w:rPr>
          <w:b w:val="0"/>
          <w:i w:val="0"/>
        </w:rPr>
        <w:t>：TSC 2022 (https://esco.ec.europa.eu/en/about-esco/publications/publication/towards-structured-and-consistent-terminology-transversal) · report facts (https://esco.ec.europa.eu/en/classification/skills?uri=http://data.europa.eu/esco/skill/be6ab363-3de1-427f-a8ef-85d5b0250822) [ESCO-T]</w:t>
      </w:r>
    </w:p>
    <w:p>
      <w:pPr>
        <w:pStyle w:val="ListBullet"/>
      </w:pPr>
      <w:r>
        <w:rPr>
          <w:b w:val="0"/>
          <w:i w:val="0"/>
        </w:rPr>
        <w:t xml:space="preserve">Qualification（无 Q 标签，名称→K）：qualifications (https://esco.ec.europa.eu/en/classification/qualifications) </w:t>
      </w:r>
      <w:r>
        <w:rPr>
          <w:b w:val="0"/>
          <w:i/>
        </w:rPr>
        <w:t>“the formal outcome of an assessment and validation process…”</w:t>
      </w:r>
      <w:r>
        <w:rPr>
          <w:b w:val="0"/>
          <w:i w:val="0"/>
        </w:rPr>
        <w:t xml:space="preserve"> [ESCO-Q]</w:t>
      </w:r>
    </w:p>
    <w:p>
      <w:pPr/>
      <w:r>
        <w:rPr>
          <w:b w:val="0"/>
          <w:i w:val="0"/>
        </w:rPr>
        <w:t>语言考试整段归 L、不归 ISCED-F 领域知识，是本协议对 [ESCO-L] 的操作化。[本协议] 评测 L+K→KNOWLEDGE、S+T→SKILL 只为对齐 SkillSpan 二类表，</w:t>
      </w:r>
      <w:r>
        <w:rPr>
          <w:b/>
          <w:i w:val="0"/>
        </w:rPr>
        <w:t>不是</w:t>
      </w:r>
      <w:r>
        <w:rPr>
          <w:b w:val="0"/>
          <w:i w:val="0"/>
        </w:rPr>
        <w:t xml:space="preserve"> ESCO 把 L 并进 Knowledge、也不是把 T 并进 Skills。[Z22] [本协议]</w:t>
      </w:r>
    </w:p>
    <w:p>
      <w:pPr>
        <w:pStyle w:val="Heading1"/>
      </w:pPr>
      <w:r>
        <w:t xml:space="preserve">冲突怎么裁 禁止总序 </w:t>
      </w:r>
    </w:p>
    <w:p>
      <w:pPr/>
      <w:r>
        <w:rPr>
          <w:b w:val="0"/>
          <w:i w:val="0"/>
        </w:rPr>
        <w:t>ESCO 四支并列，</w:t>
      </w:r>
      <w:r>
        <w:rPr>
          <w:b/>
          <w:i w:val="0"/>
        </w:rPr>
        <w:t>没有</w:t>
      </w:r>
      <w:r>
        <w:rPr>
          <w:b w:val="0"/>
          <w:i w:val="0"/>
        </w:rPr>
        <w:t xml:space="preserve"> </w:t>
      </w:r>
      <w:r>
        <w:rPr>
          <w:b w:val="0"/>
          <w:i w:val="0"/>
        </w:rPr>
        <w:t>L＞S＞K＞T</w:t>
      </w:r>
      <w:r>
        <w:rPr>
          <w:b w:val="0"/>
          <w:i w:val="0"/>
        </w:rPr>
        <w:t>。[ESCO14] [ESCO-L] [ESCO-T]</w:t>
      </w:r>
    </w:p>
    <w:p>
      <w:pPr/>
      <w:r>
        <w:rPr>
          <w:b w:val="0"/>
          <w:i w:val="0"/>
        </w:rPr>
        <w:t xml:space="preserve">SkillSpan 附录 B.3：拿不准标 </w:t>
      </w:r>
      <w:r>
        <w:rPr>
          <w:b/>
          <w:i w:val="0"/>
        </w:rPr>
        <w:t>skill</w:t>
      </w:r>
      <w:r>
        <w:rPr>
          <w:b w:val="0"/>
          <w:i w:val="0"/>
        </w:rPr>
        <w:t>；skill 优先于 knowledge；skill 优先于 attitude——那是他们</w:t>
      </w:r>
      <w:r>
        <w:rPr>
          <w:b/>
          <w:i w:val="0"/>
        </w:rPr>
        <w:t>可以嵌套两列</w:t>
      </w:r>
      <w:r>
        <w:rPr>
          <w:b w:val="0"/>
          <w:i w:val="0"/>
        </w:rPr>
        <w:t>时的兜底，不是四类总序。[Z22]</w:t>
      </w:r>
    </w:p>
    <w:p>
      <w:pPr/>
      <w:r>
        <w:rPr>
          <w:b w:val="0"/>
          <w:i w:val="0"/>
        </w:rPr>
        <w:t>切段（unitization）≠ 分类（typing）；不要用一条优先级同时裁边界和类型。[AP08] [Kr95]</w:t>
      </w:r>
    </w:p>
    <w:p>
      <w:pPr/>
      <w:r>
        <w:rPr>
          <w:b w:val="0"/>
          <w:i w:val="0"/>
        </w:rPr>
        <w:t>平坦主层一字一类 [TKS02]；嵌套是另一项任务 [FM09] [Yu20]。</w:t>
      </w:r>
    </w:p>
    <w:p>
      <w:pPr/>
      <w:r>
        <w:rPr>
          <w:b w:val="0"/>
          <w:i w:val="0"/>
        </w:rPr>
      </w:r>
      <w:r>
        <w:rPr>
          <w:b/>
          <w:i w:val="0"/>
        </w:rPr>
        <w:t>操作：</w:t>
      </w:r>
      <w:r>
        <w:rPr>
          <w:b w:val="0"/>
          <w:i w:val="0"/>
        </w:rPr>
      </w:r>
    </w:p>
    <w:p>
      <w:pPr/>
      <w:r>
        <w:rPr>
          <w:b w:val="0"/>
          <w:i w:val="0"/>
        </w:rPr>
        <w:t>1. 先按成对检验（L/K、L/S、L/T、K/S、K/T、S/T），见重叠附录。</w:t>
      </w:r>
    </w:p>
    <w:p>
      <w:pPr/>
      <w:r>
        <w:rPr>
          <w:b w:val="0"/>
          <w:i w:val="0"/>
        </w:rPr>
        <w:t>2. 边界冲突先拆成最短完整、意义独立的跨度；拆不开只留完整 mention，备选写裁决日志。[AP08] [Z22] [Kr95]</w:t>
      </w:r>
    </w:p>
    <w:p>
      <w:pPr/>
      <w:r>
        <w:rPr>
          <w:b w:val="0"/>
          <w:i w:val="0"/>
        </w:rPr>
        <w:t xml:space="preserve">3. 仅在范围已确认、合法边界已确定且成对类型检验后，类型仍拿不准时，暂标 </w:t>
      </w:r>
      <w:r>
        <w:rPr>
          <w:b/>
          <w:i w:val="0"/>
        </w:rPr>
        <w:t>S</w:t>
      </w:r>
      <w:r>
        <w:rPr>
          <w:b w:val="0"/>
          <w:i w:val="0"/>
        </w:rPr>
        <w:t xml:space="preserve"> 并写 </w:t>
      </w:r>
      <w:r>
        <w:rPr>
          <w:b w:val="0"/>
          <w:i w:val="0"/>
        </w:rPr>
        <w:t>adjudication_required</w:t>
      </w:r>
      <w:r>
        <w:rPr>
          <w:b w:val="0"/>
          <w:i w:val="0"/>
        </w:rPr>
        <w:t>；不得直接进入最终 Gold 或未经复核导入训练集。范围未决不能用暂标 S 兜底；边界与范围的处理见 R11。[Z22] [本协议]</w:t>
      </w:r>
    </w:p>
    <w:p>
      <w:pPr/>
      <w:r>
        <w:rPr>
          <w:b w:val="0"/>
          <w:i w:val="0"/>
        </w:rPr>
        <w:t xml:space="preserve">4. </w:t>
      </w:r>
      <w:r>
        <w:rPr>
          <w:b/>
          <w:i w:val="0"/>
        </w:rPr>
        <w:t>禁止</w:t>
      </w:r>
      <w:r>
        <w:rPr>
          <w:b w:val="0"/>
          <w:i w:val="0"/>
        </w:rPr>
        <w:t xml:space="preserve">把 </w:t>
      </w:r>
      <w:r>
        <w:rPr>
          <w:b w:val="0"/>
          <w:i w:val="0"/>
        </w:rPr>
        <w:t>L＞S＞K＞T</w:t>
      </w:r>
      <w:r>
        <w:rPr>
          <w:b w:val="0"/>
          <w:i w:val="0"/>
        </w:rPr>
        <w:t xml:space="preserve"> 写成 ESCO 或 SkillSpan 的规定。[本协议]</w:t>
      </w:r>
    </w:p>
    <w:p>
      <w:pPr>
        <w:pStyle w:val="Heading1"/>
      </w:pPr>
      <w:r>
        <w:t>学历与资格名   K</w:t>
      </w:r>
    </w:p>
    <w:p>
      <w:pPr/>
      <w:r>
        <w:rPr>
          <w:b w:val="0"/>
          <w:i w:val="0"/>
        </w:rPr>
      </w:r>
      <w:r>
        <w:rPr>
          <w:b w:val="0"/>
          <w:i w:val="0"/>
        </w:rPr>
        <w:t>本科及以上学历</w:t>
      </w:r>
      <w:r>
        <w:rPr>
          <w:b w:val="0"/>
          <w:i w:val="0"/>
        </w:rPr>
        <w:t xml:space="preserve"> / </w:t>
      </w:r>
      <w:r>
        <w:rPr>
          <w:b w:val="0"/>
          <w:i w:val="0"/>
        </w:rPr>
        <w:t>大学本科及以上</w:t>
      </w:r>
      <w:r>
        <w:rPr>
          <w:b w:val="0"/>
          <w:i w:val="0"/>
        </w:rPr>
        <w:t xml:space="preserve"> / </w:t>
      </w:r>
      <w:r>
        <w:rPr>
          <w:b w:val="0"/>
          <w:i w:val="0"/>
        </w:rPr>
        <w:t>Bachelor Degree</w:t>
      </w:r>
      <w:r>
        <w:rPr>
          <w:b w:val="0"/>
          <w:i w:val="0"/>
        </w:rPr>
        <w:t xml:space="preserve"> → </w:t>
      </w:r>
      <w:r>
        <w:rPr>
          <w:b/>
          <w:i w:val="0"/>
        </w:rPr>
        <w:t>K</w:t>
      </w:r>
      <w:r>
        <w:rPr>
          <w:b w:val="0"/>
          <w:i w:val="0"/>
        </w:rPr>
        <w:t xml:space="preserve">。[Z22] 附录 B.2.8 把 </w:t>
      </w:r>
      <w:r>
        <w:rPr>
          <w:b w:val="0"/>
          <w:i w:val="0"/>
        </w:rPr>
        <w:t>[Bachelor Degree]</w:t>
      </w:r>
      <w:r>
        <w:rPr>
          <w:b w:val="0"/>
          <w:i w:val="0"/>
        </w:rPr>
        <w:t xml:space="preserve"> 标 KNOWLEDGE，专业名另条。</w:t>
      </w:r>
    </w:p>
    <w:p>
      <w:pPr/>
      <w:r>
        <w:rPr>
          <w:b w:val="0"/>
          <w:i w:val="0"/>
        </w:rPr>
        <w:t xml:space="preserve">ESCO 把学历放在 </w:t>
      </w:r>
      <w:r>
        <w:rPr>
          <w:b/>
          <w:i w:val="0"/>
        </w:rPr>
        <w:t>Qualifications</w:t>
      </w:r>
      <w:r>
        <w:rPr>
          <w:b w:val="0"/>
          <w:i w:val="0"/>
        </w:rPr>
        <w:t xml:space="preserve"> 柱，不是 skill；本协议无 Q 标签，资格名映射到 K。[ESCO-Q] [EQF]</w:t>
      </w:r>
    </w:p>
    <w:p>
      <w:pPr/>
      <w:r>
        <w:rPr>
          <w:b w:val="0"/>
          <w:i w:val="0"/>
        </w:rPr>
      </w:r>
      <w:r>
        <w:rPr>
          <w:b/>
          <w:i w:val="0"/>
        </w:rPr>
        <w:t>不要</w:t>
      </w:r>
      <w:r>
        <w:rPr>
          <w:b w:val="0"/>
          <w:i w:val="0"/>
        </w:rPr>
        <w:t>写成「学历壳不标」。年限数字（</w:t>
      </w:r>
      <w:r>
        <w:rPr>
          <w:b w:val="0"/>
          <w:i w:val="0"/>
        </w:rPr>
        <w:t>5年以上</w:t>
      </w:r>
      <w:r>
        <w:rPr>
          <w:b w:val="0"/>
          <w:i w:val="0"/>
        </w:rPr>
        <w:t>）仍不标。[Z22] [本协议]</w:t>
      </w:r>
    </w:p>
    <w:p>
      <w:pPr/>
      <w:r>
        <w:rPr>
          <w:b w:val="0"/>
          <w:i w:val="0"/>
        </w:rPr>
        <w:t>「及以上 / 含以上」留在学历跨度里，与完整资格名一起圈；不要只圈「本科」而丢掉「学历」。[Z22] [本协议]</w:t>
      </w:r>
    </w:p>
    <w:p>
      <w:pPr>
        <w:pStyle w:val="Heading1"/>
      </w:pPr>
      <w:r>
        <w:t xml:space="preserve">沟通   汇报   T 即使写在职责里 </w:t>
      </w:r>
    </w:p>
    <w:p>
      <w:pPr/>
      <w:r>
        <w:rPr>
          <w:b w:val="0"/>
          <w:i w:val="0"/>
        </w:rPr>
      </w:r>
      <w:r>
        <w:rPr>
          <w:b w:val="0"/>
          <w:i w:val="0"/>
        </w:rPr>
        <w:t>沟通能力</w:t>
      </w:r>
      <w:r>
        <w:rPr>
          <w:b w:val="0"/>
          <w:i w:val="0"/>
        </w:rPr>
        <w:t>、</w:t>
      </w:r>
      <w:r>
        <w:rPr>
          <w:b w:val="0"/>
          <w:i w:val="0"/>
        </w:rPr>
        <w:t>沟通管理</w:t>
      </w:r>
      <w:r>
        <w:rPr>
          <w:b w:val="0"/>
          <w:i w:val="0"/>
        </w:rPr>
        <w:t>、</w:t>
      </w:r>
      <w:r>
        <w:rPr>
          <w:b w:val="0"/>
          <w:i w:val="0"/>
        </w:rPr>
        <w:t>客户汇报</w:t>
      </w:r>
      <w:r>
        <w:rPr>
          <w:b w:val="0"/>
          <w:i w:val="0"/>
        </w:rPr>
        <w:t>、</w:t>
      </w:r>
      <w:r>
        <w:rPr>
          <w:b w:val="0"/>
          <w:i w:val="0"/>
        </w:rPr>
        <w:t>英语沟通</w:t>
      </w:r>
      <w:r>
        <w:rPr>
          <w:b w:val="0"/>
          <w:i w:val="0"/>
        </w:rPr>
        <w:t xml:space="preserve"> → </w:t>
      </w:r>
      <w:r>
        <w:rPr>
          <w:b/>
          <w:i w:val="0"/>
        </w:rPr>
        <w:t>T</w:t>
      </w:r>
      <w:r>
        <w:rPr>
          <w:b w:val="0"/>
          <w:i w:val="0"/>
        </w:rPr>
        <w:t>。[ESCO-T] [Z22] [Say18]</w:t>
      </w:r>
    </w:p>
    <w:p>
      <w:pPr/>
      <w:r>
        <w:rPr>
          <w:b w:val="0"/>
          <w:i w:val="0"/>
        </w:rPr>
        <w:t>ESCO：</w:t>
      </w:r>
      <w:r>
        <w:rPr>
          <w:b w:val="0"/>
          <w:i w:val="0"/>
        </w:rPr>
        <w:t>report facts</w:t>
      </w:r>
      <w:r>
        <w:rPr>
          <w:b w:val="0"/>
          <w:i w:val="0"/>
        </w:rPr>
        <w:t xml:space="preserve"> 在 T4.1 communicating，可复用级别 transversal；社会与沟通含 communicating / leading others。[ESCO-T]</w:t>
      </w:r>
    </w:p>
    <w:p>
      <w:pPr/>
      <w:r>
        <w:rPr>
          <w:b w:val="0"/>
          <w:i w:val="0"/>
        </w:rPr>
        <w:t>SkillSpan 没有 T，把 communication / customer service 标成 SKILL（态度并进 skill）。[Z22] [Say18] 本协议单开 T，评测投影到 SKILL。[本协议]</w:t>
      </w:r>
    </w:p>
    <w:p>
      <w:pPr/>
      <w:r>
        <w:rPr>
          <w:b w:val="0"/>
          <w:i w:val="0"/>
        </w:rPr>
        <w:t>写在「负责…工作」里</w:t>
      </w:r>
      <w:r>
        <w:rPr>
          <w:b/>
          <w:i w:val="0"/>
        </w:rPr>
        <w:t>不改变</w:t>
      </w:r>
      <w:r>
        <w:rPr>
          <w:b w:val="0"/>
          <w:i w:val="0"/>
        </w:rPr>
        <w:t xml:space="preserve"> ESCO 的 transversal：跨行业沟通不因职责外壳变成职业 S。[ESCO-T]</w:t>
      </w:r>
    </w:p>
    <w:p>
      <w:pPr/>
      <w:r>
        <w:rPr>
          <w:b w:val="0"/>
          <w:i w:val="0"/>
        </w:rPr>
        <w:t>职业技术动作仍是 S：</w:t>
      </w:r>
      <w:r>
        <w:rPr>
          <w:b w:val="0"/>
          <w:i w:val="0"/>
        </w:rPr>
        <w:t>接口对接</w:t>
      </w:r>
      <w:r>
        <w:rPr>
          <w:b w:val="0"/>
          <w:i w:val="0"/>
        </w:rPr>
        <w:t>、</w:t>
      </w:r>
      <w:r>
        <w:rPr>
          <w:b w:val="0"/>
          <w:i w:val="0"/>
        </w:rPr>
        <w:t>信息梳理</w:t>
      </w:r>
      <w:r>
        <w:rPr>
          <w:b w:val="0"/>
          <w:i w:val="0"/>
        </w:rPr>
        <w:t>（有具体业务对象）、</w:t>
      </w:r>
      <w:r>
        <w:rPr>
          <w:b w:val="0"/>
          <w:i w:val="0"/>
        </w:rPr>
        <w:t>处理问题</w:t>
      </w:r>
      <w:r>
        <w:rPr>
          <w:b w:val="0"/>
          <w:i w:val="0"/>
        </w:rPr>
        <w:t>+必要对象。人与人的联络协调不能仅凭「对接」二字判 S；</w:t>
      </w:r>
      <w:r>
        <w:rPr>
          <w:b w:val="0"/>
          <w:i w:val="0"/>
        </w:rPr>
        <w:t>协调外部资源</w:t>
      </w:r>
      <w:r>
        <w:rPr>
          <w:b w:val="0"/>
          <w:i w:val="0"/>
        </w:rPr>
        <w:t xml:space="preserve"> 整段为 </w:t>
      </w:r>
      <w:r>
        <w:rPr>
          <w:b/>
          <w:i w:val="0"/>
        </w:rPr>
        <w:t>T</w:t>
      </w:r>
      <w:r>
        <w:rPr>
          <w:b w:val="0"/>
          <w:i w:val="0"/>
        </w:rPr>
        <w:t>，保留必要对象。[Z22] [本协议]</w:t>
      </w:r>
    </w:p>
    <w:p>
      <w:pPr>
        <w:pStyle w:val="Heading1"/>
      </w:pPr>
      <w:r>
        <w:t xml:space="preserve">   能力 两步检验 禁止 能做事 S  </w:t>
      </w:r>
    </w:p>
    <w:p>
      <w:pPr/>
      <w:r>
        <w:rPr>
          <w:b w:val="0"/>
          <w:i w:val="0"/>
        </w:rPr>
        <w:t>不要用「能做事就标 S」：沟通/科研/学习也能做事，但应是 T。[ESCO-T] [ONET] [本协议]</w:t>
      </w:r>
    </w:p>
    <w:p>
      <w:pPr/>
      <w:r>
        <w:rPr>
          <w:b w:val="0"/>
          <w:i w:val="0"/>
        </w:rPr>
        <w:t xml:space="preserve">1. </w:t>
      </w:r>
      <w:r>
        <w:rPr>
          <w:b/>
          <w:i w:val="0"/>
        </w:rPr>
        <w:t>领域依赖</w:t>
      </w:r>
      <w:r>
        <w:rPr>
          <w:b w:val="0"/>
          <w:i w:val="0"/>
        </w:rPr>
        <w:t>：是否必须绑特定工具 / 方法 / 岗位对象？</w:t>
      </w:r>
      <w:r>
        <w:rPr>
          <w:b/>
          <w:i w:val="0"/>
        </w:rPr>
        <w:t>是 → S</w:t>
      </w:r>
      <w:r>
        <w:rPr>
          <w:b w:val="0"/>
          <w:i w:val="0"/>
        </w:rPr>
        <w:t>。</w:t>
      </w:r>
      <w:r>
        <w:rPr>
          <w:b w:val="0"/>
          <w:i w:val="0"/>
        </w:rPr>
        <w:t>编码能力</w:t>
      </w:r>
      <w:r>
        <w:rPr>
          <w:b w:val="0"/>
          <w:i w:val="0"/>
        </w:rPr>
        <w:t>、</w:t>
      </w:r>
      <w:r>
        <w:rPr>
          <w:b w:val="0"/>
          <w:i w:val="0"/>
        </w:rPr>
        <w:t>产品设计能力</w:t>
      </w:r>
      <w:r>
        <w:rPr>
          <w:b w:val="0"/>
          <w:i w:val="0"/>
        </w:rPr>
        <w:t>、</w:t>
      </w:r>
      <w:r>
        <w:rPr>
          <w:b w:val="0"/>
          <w:i w:val="0"/>
        </w:rPr>
        <w:t>数据分析能力</w:t>
      </w:r>
      <w:r>
        <w:rPr>
          <w:b w:val="0"/>
          <w:i w:val="0"/>
        </w:rPr>
        <w:t>。</w:t>
      </w:r>
    </w:p>
    <w:p>
      <w:pPr/>
      <w:r>
        <w:rPr>
          <w:b w:val="0"/>
          <w:i w:val="0"/>
        </w:rPr>
        <w:t xml:space="preserve">2. </w:t>
      </w:r>
      <w:r>
        <w:rPr>
          <w:b/>
          <w:i w:val="0"/>
        </w:rPr>
        <w:t>否则检验通用性</w:t>
      </w:r>
      <w:r>
        <w:rPr>
          <w:b w:val="0"/>
          <w:i w:val="0"/>
        </w:rPr>
        <w:t>：是否为通用认知、自我管理、沟通或人际能力？</w:t>
      </w:r>
      <w:r>
        <w:rPr>
          <w:b/>
          <w:i w:val="0"/>
        </w:rPr>
        <w:t>是 → T</w:t>
      </w:r>
      <w:r>
        <w:rPr>
          <w:b w:val="0"/>
          <w:i w:val="0"/>
        </w:rPr>
        <w:t>。仅跨行业可用不足以推出T，命名职业职能仍须检验S（R17）。</w:t>
      </w:r>
      <w:r>
        <w:rPr>
          <w:b w:val="0"/>
          <w:i w:val="0"/>
        </w:rPr>
        <w:t>沟通能力</w:t>
      </w:r>
      <w:r>
        <w:rPr>
          <w:b w:val="0"/>
          <w:i w:val="0"/>
        </w:rPr>
        <w:t>、</w:t>
      </w:r>
      <w:r>
        <w:rPr>
          <w:b w:val="0"/>
          <w:i w:val="0"/>
        </w:rPr>
        <w:t>学习能力</w:t>
      </w:r>
      <w:r>
        <w:rPr>
          <w:b w:val="0"/>
          <w:i w:val="0"/>
        </w:rPr>
        <w:t>、</w:t>
      </w:r>
      <w:r>
        <w:rPr>
          <w:b w:val="0"/>
          <w:i w:val="0"/>
        </w:rPr>
        <w:t>沟通管理</w:t>
      </w:r>
      <w:r>
        <w:rPr>
          <w:b w:val="0"/>
          <w:i w:val="0"/>
        </w:rPr>
        <w:t>。</w:t>
      </w:r>
    </w:p>
    <w:p>
      <w:pPr/>
      <w:r>
        <w:rPr>
          <w:b w:val="0"/>
          <w:i w:val="0"/>
        </w:rPr>
        <w:t xml:space="preserve">3. </w:t>
      </w:r>
      <w:r>
        <w:rPr>
          <w:b/>
          <w:i w:val="0"/>
        </w:rPr>
        <w:t>科研能力</w:t>
      </w:r>
      <w:r>
        <w:rPr>
          <w:b w:val="0"/>
          <w:i w:val="0"/>
        </w:rPr>
        <w:t xml:space="preserve">默认 </w:t>
      </w:r>
      <w:r>
        <w:rPr>
          <w:b/>
          <w:i w:val="0"/>
        </w:rPr>
        <w:t>T</w:t>
      </w:r>
      <w:r>
        <w:rPr>
          <w:b w:val="0"/>
          <w:i w:val="0"/>
        </w:rPr>
        <w:t xml:space="preserve">（已裁）。仅当句中出现「论文 / 实验 / 课题」且强调研究方法 → </w:t>
      </w:r>
      <w:r>
        <w:rPr>
          <w:b/>
          <w:i w:val="0"/>
        </w:rPr>
        <w:t>S</w:t>
      </w:r>
      <w:r>
        <w:rPr>
          <w:b w:val="0"/>
          <w:i w:val="0"/>
        </w:rPr>
        <w:t>。[本协议]</w:t>
      </w:r>
    </w:p>
    <w:p>
      <w:pPr>
        <w:pStyle w:val="Heading1"/>
      </w:pPr>
      <w:r>
        <w:t>网络   安全   ICT 一词三语境</w:t>
      </w:r>
    </w:p>
    <w:p>
      <w:pPr/>
      <w:r>
        <w:rPr>
          <w:b w:val="0"/>
          <w:i w:val="0"/>
        </w:rPr>
        <w:t>同一词按语境消歧，不要查词表硬判。[Nav09] [Z22] [本协议]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keepNext/>
              <w:spacing w:after="100" w:before="100"/>
            </w:pPr>
            <w:r>
              <w:rPr>
                <w:b w:val="0"/>
                <w:i w:val="0"/>
              </w:rPr>
              <w:t>语境</w:t>
            </w:r>
          </w:p>
        </w:tc>
        <w:tc>
          <w:tcPr>
            <w:tcW w:type="dxa" w:w="3298"/>
            <w:shd w:fill="E7E6E6"/>
          </w:tcPr>
          <w:p>
            <w:pPr>
              <w:keepNext/>
              <w:spacing w:after="100" w:before="100"/>
            </w:pPr>
            <w:r>
              <w:rPr>
                <w:b w:val="0"/>
                <w:i w:val="0"/>
              </w:rPr>
              <w:t>标志</w:t>
            </w:r>
          </w:p>
        </w:tc>
        <w:tc>
          <w:tcPr>
            <w:tcW w:type="dxa" w:w="3298"/>
            <w:shd w:fill="E7E6E6"/>
          </w:tcPr>
          <w:p>
            <w:pPr>
              <w:keepNext/>
              <w:spacing w:after="100" w:before="100"/>
            </w:pPr>
            <w:r>
              <w:rPr>
                <w:b w:val="0"/>
                <w:i w:val="0"/>
              </w:rPr>
              <w:t>标</w:t>
            </w:r>
          </w:p>
        </w:tc>
      </w:tr>
      <w:tr>
        <w:trPr>
          <w:cantSplit/>
        </w:trPr>
        <w:tc>
          <w:tcPr>
            <w:tcW w:type="dxa" w:w="3298"/>
          </w:tcPr>
          <w:p>
            <w:pPr>
              <w:spacing w:after="100" w:before="100"/>
            </w:pPr>
            <w:r>
              <w:rPr>
                <w:b w:val="0"/>
                <w:i w:val="0"/>
              </w:rPr>
              <w:t>学科 / 认证 / 专业名</w:t>
            </w:r>
          </w:p>
        </w:tc>
        <w:tc>
          <w:tcPr>
            <w:tcW w:type="dxa" w:w="3298"/>
          </w:tcPr>
          <w:p>
            <w:pPr>
              <w:spacing w:after="100" w:before="100"/>
            </w:pPr>
            <w:r>
              <w:rPr>
                <w:b w:val="0"/>
                <w:i w:val="0"/>
              </w:rPr>
              <w:t>前有专业 / 认证 / 学科 / 学历清单</w:t>
            </w:r>
          </w:p>
        </w:tc>
        <w:tc>
          <w:tcPr>
            <w:tcW w:type="dxa" w:w="3298"/>
          </w:tcPr>
          <w:p>
            <w:pPr>
              <w:spacing w:after="100" w:before="100"/>
            </w:pPr>
            <w:r>
              <w:rPr>
                <w:b w:val="0"/>
                <w:i w:val="0"/>
              </w:rPr>
            </w:r>
            <w:r>
              <w:rPr>
                <w:b/>
                <w:i w:val="0"/>
              </w:rPr>
              <w:t>K</w:t>
            </w:r>
            <w:r>
              <w:rPr>
                <w:b w:val="0"/>
                <w:i w:val="0"/>
              </w:rPr>
              <w:t>。</w:t>
            </w:r>
            <w:r>
              <w:rPr>
                <w:b w:val="0"/>
                <w:i w:val="0"/>
              </w:rPr>
              <w:t>网络安全专业</w:t>
            </w:r>
            <w:r>
              <w:rPr>
                <w:b w:val="0"/>
                <w:i w:val="0"/>
              </w:rPr>
              <w:t xml:space="preserve">；认证里的 </w:t>
            </w:r>
            <w:r>
              <w:rPr>
                <w:b w:val="0"/>
                <w:i w:val="0"/>
              </w:rPr>
              <w:t>安全</w:t>
            </w:r>
            <w:r>
              <w:rPr>
                <w:b w:val="0"/>
                <w:i w:val="0"/>
              </w:rPr>
              <w:t xml:space="preserve"> / </w:t>
            </w:r>
            <w:r>
              <w:rPr>
                <w:b w:val="0"/>
                <w:i w:val="0"/>
              </w:rPr>
              <w:t>网络</w:t>
            </w:r>
            <w:r>
              <w:rPr>
                <w:b w:val="0"/>
                <w:i w:val="0"/>
              </w:rPr>
            </w:r>
          </w:p>
        </w:tc>
      </w:tr>
      <w:tr>
        <w:trPr>
          <w:cantSplit/>
        </w:trPr>
        <w:tc>
          <w:tcPr>
            <w:tcW w:type="dxa" w:w="3298"/>
          </w:tcPr>
          <w:p>
            <w:pPr>
              <w:spacing w:after="100" w:before="100"/>
            </w:pPr>
            <w:r>
              <w:rPr>
                <w:b w:val="0"/>
                <w:i w:val="0"/>
              </w:rPr>
              <w:t>规划 / 运维 / 实施对象</w:t>
            </w:r>
          </w:p>
        </w:tc>
        <w:tc>
          <w:tcPr>
            <w:tcW w:type="dxa" w:w="3298"/>
          </w:tcPr>
          <w:p>
            <w:pPr>
              <w:spacing w:after="100" w:before="100"/>
            </w:pPr>
            <w:r>
              <w:rPr>
                <w:b w:val="0"/>
                <w:i w:val="0"/>
              </w:rPr>
              <w:t>后有规划 / 运维 / 管理 / 实施 / 集成，或岗位在做这件事</w:t>
            </w:r>
          </w:p>
        </w:tc>
        <w:tc>
          <w:tcPr>
            <w:tcW w:type="dxa" w:w="3298"/>
          </w:tcPr>
          <w:p>
            <w:pPr>
              <w:spacing w:after="100" w:before="100"/>
            </w:pPr>
            <w:r>
              <w:rPr>
                <w:b w:val="0"/>
                <w:i w:val="0"/>
              </w:rPr>
            </w:r>
            <w:r>
              <w:rPr>
                <w:b/>
                <w:i w:val="0"/>
              </w:rPr>
              <w:t>S</w:t>
            </w:r>
            <w:r>
              <w:rPr>
                <w:b w:val="0"/>
                <w:i w:val="0"/>
              </w:rPr>
              <w:t>。</w:t>
            </w:r>
            <w:r>
              <w:rPr>
                <w:b w:val="0"/>
                <w:i w:val="0"/>
              </w:rPr>
              <w:t>规划网络及ICT…运维计划</w:t>
            </w:r>
            <w:r>
              <w:rPr>
                <w:b w:val="0"/>
                <w:i w:val="0"/>
              </w:rPr>
              <w:t xml:space="preserve"> → </w:t>
            </w:r>
            <w:r>
              <w:rPr>
                <w:b w:val="0"/>
                <w:i w:val="0"/>
              </w:rPr>
              <w:t>网络</w:t>
            </w:r>
            <w:r>
              <w:rPr>
                <w:b w:val="0"/>
                <w:i w:val="0"/>
              </w:rPr>
              <w:t xml:space="preserve"> </w:t>
            </w:r>
            <w:r>
              <w:rPr>
                <w:b w:val="0"/>
                <w:i w:val="0"/>
              </w:rPr>
              <w:t>ICT</w:t>
            </w:r>
            <w:r>
              <w:rPr>
                <w:b w:val="0"/>
                <w:i w:val="0"/>
              </w:rPr>
              <w:t xml:space="preserve"> </w:t>
            </w:r>
            <w:r>
              <w:rPr>
                <w:b w:val="0"/>
                <w:i w:val="0"/>
              </w:rPr>
              <w:t>运维计划</w:t>
            </w:r>
            <w:r>
              <w:rPr>
                <w:b w:val="0"/>
                <w:i w:val="0"/>
              </w:rPr>
              <w:t xml:space="preserve"> 各 S</w:t>
            </w:r>
          </w:p>
        </w:tc>
      </w:tr>
      <w:tr>
        <w:trPr>
          <w:cantSplit/>
        </w:trPr>
        <w:tc>
          <w:tcPr>
            <w:tcW w:type="dxa" w:w="3298"/>
          </w:tcPr>
          <w:p>
            <w:pPr>
              <w:spacing w:after="100" w:before="100"/>
            </w:pPr>
            <w:r>
              <w:rPr>
                <w:b w:val="0"/>
                <w:i w:val="0"/>
              </w:rPr>
              <w:t>泛化领域修饰</w:t>
            </w:r>
          </w:p>
        </w:tc>
        <w:tc>
          <w:tcPr>
            <w:tcW w:type="dxa" w:w="3298"/>
          </w:tcPr>
          <w:p>
            <w:pPr>
              <w:spacing w:after="100" w:before="100"/>
            </w:pPr>
            <w:r>
              <w:rPr>
                <w:b w:val="0"/>
                <w:i w:val="0"/>
              </w:rPr>
              <w:t>网络行业 / 安全领域 / ICT市场，无独立能力且未明确要求行业背景/经验</w:t>
            </w:r>
          </w:p>
        </w:tc>
        <w:tc>
          <w:tcPr>
            <w:tcW w:type="dxa" w:w="3298"/>
          </w:tcPr>
          <w:p>
            <w:pPr>
              <w:spacing w:after="100" w:before="100"/>
            </w:pPr>
            <w:r>
              <w:rPr>
                <w:b w:val="0"/>
                <w:i w:val="0"/>
              </w:rPr>
            </w:r>
            <w:r>
              <w:rPr>
                <w:b/>
                <w:i w:val="0"/>
              </w:rPr>
              <w:t>不标</w:t>
            </w:r>
            <w:r>
              <w:rPr>
                <w:b w:val="0"/>
                <w:i w:val="0"/>
              </w:rPr>
              <w:t>；明确行业背景/经验的例外见下节</w:t>
            </w:r>
          </w:p>
        </w:tc>
      </w:tr>
    </w:tbl>
    <w:p/>
    <w:p>
      <w:pPr/>
      <w:r>
        <w:rPr>
          <w:b w:val="0"/>
          <w:i w:val="0"/>
        </w:rPr>
      </w:r>
      <w:r>
        <w:rPr>
          <w:b w:val="0"/>
          <w:i w:val="0"/>
        </w:rPr>
        <w:t>保证安全</w:t>
      </w:r>
      <w:r>
        <w:rPr>
          <w:b w:val="0"/>
          <w:i w:val="0"/>
        </w:rPr>
        <w:t xml:space="preserve"> / </w:t>
      </w:r>
      <w:r>
        <w:rPr>
          <w:b w:val="0"/>
          <w:i w:val="0"/>
        </w:rPr>
        <w:t>确保安全</w:t>
      </w:r>
      <w:r>
        <w:rPr>
          <w:b w:val="0"/>
          <w:i w:val="0"/>
        </w:rPr>
        <w:t xml:space="preserve"> 是结果状态，走下节，不要和认证「安全」混。</w:t>
      </w:r>
    </w:p>
    <w:p>
      <w:pPr>
        <w:pStyle w:val="Heading1"/>
      </w:pPr>
      <w:r>
        <w:t>关键区分原则</w:t>
      </w:r>
    </w:p>
    <w:p>
      <w:pPr/>
      <w:r>
        <w:rPr>
          <w:b w:val="0"/>
          <w:i w:val="0"/>
        </w:rPr>
        <w:t>先问这段是「做什么」还是「达成什么」，再决定标不标。SkillSpan：skill 常以动词起头；participation / contribute 一类通常不是 skill。[Z22] 结果/KPI 从句不标是本协议。[本协议]</w:t>
      </w:r>
    </w:p>
    <w:p>
      <w:pPr>
        <w:pStyle w:val="ListBullet"/>
      </w:pPr>
      <w:r>
        <w:rPr>
          <w:b w:val="0"/>
          <w:i w:val="0"/>
        </w:rPr>
      </w:r>
      <w:r>
        <w:rPr>
          <w:b/>
          <w:i w:val="0"/>
        </w:rPr>
        <w:t>「做什么」（动作 / 方法）→ 可能标 S</w:t>
      </w:r>
      <w:r>
        <w:rPr>
          <w:b w:val="0"/>
          <w:i w:val="0"/>
        </w:rPr>
      </w:r>
    </w:p>
    <w:p>
      <w:pPr>
        <w:pStyle w:val="ListBullet"/>
      </w:pPr>
      <w:r>
        <w:rPr>
          <w:b w:val="0"/>
          <w:i w:val="0"/>
        </w:rPr>
      </w:r>
      <w:r>
        <w:rPr>
          <w:b/>
          <w:i w:val="0"/>
        </w:rPr>
        <w:t>「达成什么」（结果 / 目标）→ 不标</w:t>
      </w:r>
      <w:r>
        <w:rPr>
          <w:b w:val="0"/>
          <w:i w:val="0"/>
        </w:rPr>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keepNext/>
              <w:spacing w:after="100" w:before="100"/>
            </w:pPr>
            <w:r>
              <w:rPr>
                <w:b w:val="0"/>
                <w:i w:val="0"/>
              </w:rPr>
              <w:t>片段</w:t>
            </w:r>
          </w:p>
        </w:tc>
        <w:tc>
          <w:tcPr>
            <w:tcW w:type="dxa" w:w="3298"/>
            <w:shd w:fill="E7E6E6"/>
          </w:tcPr>
          <w:p>
            <w:pPr>
              <w:keepNext/>
              <w:spacing w:after="100" w:before="100"/>
            </w:pPr>
            <w:r>
              <w:rPr>
                <w:b w:val="0"/>
                <w:i w:val="0"/>
              </w:rPr>
              <w:t>判定</w:t>
            </w:r>
          </w:p>
        </w:tc>
        <w:tc>
          <w:tcPr>
            <w:tcW w:type="dxa" w:w="3298"/>
            <w:shd w:fill="E7E6E6"/>
          </w:tcPr>
          <w:p>
            <w:pPr>
              <w:keepNext/>
              <w:spacing w:after="100" w:before="100"/>
            </w:pPr>
            <w:r>
              <w:rPr>
                <w:b w:val="0"/>
                <w:i w:val="0"/>
              </w:rPr>
              <w:t>处理</w:t>
            </w:r>
          </w:p>
        </w:tc>
      </w:tr>
      <w:tr>
        <w:trPr>
          <w:cantSplit/>
        </w:trPr>
        <w:tc>
          <w:tcPr>
            <w:tcW w:type="dxa" w:w="3298"/>
          </w:tcPr>
          <w:p>
            <w:pPr>
              <w:spacing w:after="100" w:before="100"/>
            </w:pPr>
            <w:r>
              <w:rPr>
                <w:b w:val="0"/>
                <w:i w:val="0"/>
              </w:rPr>
              <w:t>分析推广效果</w:t>
            </w:r>
          </w:p>
        </w:tc>
        <w:tc>
          <w:tcPr>
            <w:tcW w:type="dxa" w:w="3298"/>
          </w:tcPr>
          <w:p>
            <w:pPr>
              <w:spacing w:after="100" w:before="100"/>
            </w:pPr>
            <w:r>
              <w:rPr>
                <w:b w:val="0"/>
                <w:i w:val="0"/>
              </w:rPr>
              <w:t>做什么（方法）</w:t>
            </w:r>
          </w:p>
        </w:tc>
        <w:tc>
          <w:tcPr>
            <w:tcW w:type="dxa" w:w="3298"/>
          </w:tcPr>
          <w:p>
            <w:pPr>
              <w:spacing w:after="100" w:before="100"/>
            </w:pPr>
            <w:r>
              <w:rPr>
                <w:b w:val="0"/>
                <w:i w:val="0"/>
              </w:rPr>
            </w:r>
            <w:r>
              <w:rPr>
                <w:b/>
                <w:i w:val="0"/>
              </w:rPr>
              <w:t>S</w:t>
            </w:r>
            <w:r>
              <w:rPr>
                <w:b w:val="0"/>
                <w:i w:val="0"/>
              </w:rPr>
            </w:r>
          </w:p>
        </w:tc>
      </w:tr>
      <w:tr>
        <w:trPr>
          <w:cantSplit/>
        </w:trPr>
        <w:tc>
          <w:tcPr>
            <w:tcW w:type="dxa" w:w="3298"/>
          </w:tcPr>
          <w:p>
            <w:pPr>
              <w:spacing w:after="100" w:before="100"/>
            </w:pPr>
            <w:r>
              <w:rPr>
                <w:b w:val="0"/>
                <w:i w:val="0"/>
              </w:rPr>
              <w:t>制定有效的推广策略</w:t>
            </w:r>
          </w:p>
        </w:tc>
        <w:tc>
          <w:tcPr>
            <w:tcW w:type="dxa" w:w="3298"/>
          </w:tcPr>
          <w:p>
            <w:pPr>
              <w:spacing w:after="100" w:before="100"/>
            </w:pPr>
            <w:r>
              <w:rPr>
                <w:b w:val="0"/>
                <w:i w:val="0"/>
              </w:rPr>
              <w:t>做什么（方法）</w:t>
            </w:r>
          </w:p>
        </w:tc>
        <w:tc>
          <w:tcPr>
            <w:tcW w:type="dxa" w:w="3298"/>
          </w:tcPr>
          <w:p>
            <w:pPr>
              <w:spacing w:after="100" w:before="100"/>
            </w:pPr>
            <w:r>
              <w:rPr>
                <w:b w:val="0"/>
                <w:i w:val="0"/>
              </w:rPr>
            </w:r>
            <w:r>
              <w:rPr>
                <w:b/>
                <w:i w:val="0"/>
              </w:rPr>
              <w:t>S</w:t>
            </w:r>
            <w:r>
              <w:rPr>
                <w:b w:val="0"/>
                <w:i w:val="0"/>
              </w:rPr>
            </w:r>
          </w:p>
        </w:tc>
      </w:tr>
      <w:tr>
        <w:trPr>
          <w:cantSplit/>
        </w:trPr>
        <w:tc>
          <w:tcPr>
            <w:tcW w:type="dxa" w:w="3298"/>
          </w:tcPr>
          <w:p>
            <w:pPr>
              <w:spacing w:after="100" w:before="100"/>
            </w:pPr>
            <w:r>
              <w:rPr>
                <w:b w:val="0"/>
                <w:i w:val="0"/>
              </w:rPr>
              <w:t>优化曝光与转化率</w:t>
            </w:r>
          </w:p>
        </w:tc>
        <w:tc>
          <w:tcPr>
            <w:tcW w:type="dxa" w:w="3298"/>
          </w:tcPr>
          <w:p>
            <w:pPr>
              <w:spacing w:after="100" w:before="100"/>
            </w:pPr>
            <w:r>
              <w:rPr>
                <w:b w:val="0"/>
                <w:i w:val="0"/>
              </w:rPr>
              <w:t>做什么；拆开会漂成指标</w:t>
            </w:r>
          </w:p>
        </w:tc>
        <w:tc>
          <w:tcPr>
            <w:tcW w:type="dxa" w:w="3298"/>
          </w:tcPr>
          <w:p>
            <w:pPr>
              <w:spacing w:after="100" w:before="100"/>
            </w:pPr>
            <w:r>
              <w:rPr>
                <w:b w:val="0"/>
                <w:i w:val="0"/>
              </w:rPr>
            </w:r>
            <w:r>
              <w:rPr>
                <w:b/>
                <w:i w:val="0"/>
              </w:rPr>
              <w:t>一条 S</w:t>
            </w:r>
            <w:r>
              <w:rPr>
                <w:b w:val="0"/>
                <w:i w:val="0"/>
              </w:rPr>
              <w:t>（例外，不是「能不拆就不拆」）</w:t>
            </w:r>
          </w:p>
        </w:tc>
      </w:tr>
      <w:tr>
        <w:trPr>
          <w:cantSplit/>
        </w:trPr>
        <w:tc>
          <w:tcPr>
            <w:tcW w:type="dxa" w:w="3298"/>
          </w:tcPr>
          <w:p>
            <w:pPr>
              <w:spacing w:after="100" w:before="100"/>
            </w:pPr>
            <w:r>
              <w:rPr>
                <w:b w:val="0"/>
                <w:i w:val="0"/>
              </w:rPr>
              <w:t>保证流量/用户增长</w:t>
            </w:r>
          </w:p>
        </w:tc>
        <w:tc>
          <w:tcPr>
            <w:tcW w:type="dxa" w:w="3298"/>
          </w:tcPr>
          <w:p>
            <w:pPr>
              <w:spacing w:after="100" w:before="100"/>
            </w:pPr>
            <w:r>
              <w:rPr>
                <w:b w:val="0"/>
                <w:i w:val="0"/>
              </w:rPr>
              <w:t>达成什么（结果 / KPI）</w:t>
            </w:r>
          </w:p>
        </w:tc>
        <w:tc>
          <w:tcPr>
            <w:tcW w:type="dxa" w:w="3298"/>
          </w:tcPr>
          <w:p>
            <w:pPr>
              <w:spacing w:after="100" w:before="100"/>
            </w:pPr>
            <w:r>
              <w:rPr>
                <w:b w:val="0"/>
                <w:i w:val="0"/>
              </w:rPr>
            </w:r>
            <w:r>
              <w:rPr>
                <w:b/>
                <w:i w:val="0"/>
              </w:rPr>
              <w:t>不标</w:t>
            </w:r>
            <w:r>
              <w:rPr>
                <w:b w:val="0"/>
                <w:i w:val="0"/>
              </w:rPr>
            </w:r>
          </w:p>
        </w:tc>
      </w:tr>
      <w:tr>
        <w:trPr>
          <w:cantSplit/>
        </w:trPr>
        <w:tc>
          <w:tcPr>
            <w:tcW w:type="dxa" w:w="3298"/>
          </w:tcPr>
          <w:p>
            <w:pPr>
              <w:spacing w:after="100" w:before="100"/>
            </w:pPr>
            <w:r>
              <w:rPr>
                <w:b w:val="0"/>
                <w:i w:val="0"/>
              </w:rPr>
              <w:t>确保渠道目标达成</w:t>
            </w:r>
          </w:p>
        </w:tc>
        <w:tc>
          <w:tcPr>
            <w:tcW w:type="dxa" w:w="3298"/>
          </w:tcPr>
          <w:p>
            <w:pPr>
              <w:spacing w:after="100" w:before="100"/>
            </w:pPr>
            <w:r>
              <w:rPr>
                <w:b w:val="0"/>
                <w:i w:val="0"/>
              </w:rPr>
              <w:t>达成什么</w:t>
            </w:r>
          </w:p>
        </w:tc>
        <w:tc>
          <w:tcPr>
            <w:tcW w:type="dxa" w:w="3298"/>
          </w:tcPr>
          <w:p>
            <w:pPr>
              <w:spacing w:after="100" w:before="100"/>
            </w:pPr>
            <w:r>
              <w:rPr>
                <w:b w:val="0"/>
                <w:i w:val="0"/>
              </w:rPr>
            </w:r>
            <w:r>
              <w:rPr>
                <w:b/>
                <w:i w:val="0"/>
              </w:rPr>
              <w:t>不标</w:t>
            </w:r>
            <w:r>
              <w:rPr>
                <w:b w:val="0"/>
                <w:i w:val="0"/>
              </w:rPr>
            </w:r>
          </w:p>
        </w:tc>
      </w:tr>
    </w:tbl>
    <w:p/>
    <w:p>
      <w:pPr/>
      <w:r>
        <w:rPr>
          <w:b w:val="0"/>
          <w:i w:val="0"/>
        </w:rPr>
        <w:t>表达结果承诺的独立「保证 / 确保」不标（不是能力实体）；职业术语「质量保证」的整体识别不适用逐字剥除，见R17。[PB05] [本协议] 后面单独看有没有独立能力：</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keepNext/>
              <w:spacing w:after="100" w:before="100"/>
            </w:pPr>
            <w:r>
              <w:rPr>
                <w:b w:val="0"/>
                <w:i w:val="0"/>
              </w:rPr>
              <w:t>后面是什么</w:t>
            </w:r>
          </w:p>
        </w:tc>
        <w:tc>
          <w:tcPr>
            <w:tcW w:type="dxa" w:w="3298"/>
            <w:shd w:fill="E7E6E6"/>
          </w:tcPr>
          <w:p>
            <w:pPr>
              <w:keepNext/>
              <w:spacing w:after="100" w:before="100"/>
            </w:pPr>
            <w:r>
              <w:rPr>
                <w:b w:val="0"/>
                <w:i w:val="0"/>
              </w:rPr>
              <w:t>处理</w:t>
            </w:r>
          </w:p>
        </w:tc>
        <w:tc>
          <w:tcPr>
            <w:tcW w:type="dxa" w:w="3298"/>
            <w:shd w:fill="E7E6E6"/>
          </w:tcPr>
          <w:p>
            <w:pPr>
              <w:keepNext/>
              <w:spacing w:after="100" w:before="100"/>
            </w:pPr>
            <w:r>
              <w:rPr>
                <w:b w:val="0"/>
                <w:i w:val="0"/>
              </w:rPr>
              <w:t>例</w:t>
            </w:r>
          </w:p>
        </w:tc>
      </w:tr>
      <w:tr>
        <w:trPr>
          <w:cantSplit/>
        </w:trPr>
        <w:tc>
          <w:tcPr>
            <w:tcW w:type="dxa" w:w="3298"/>
          </w:tcPr>
          <w:p>
            <w:pPr>
              <w:spacing w:after="100" w:before="100"/>
            </w:pPr>
            <w:r>
              <w:rPr>
                <w:b w:val="0"/>
                <w:i w:val="0"/>
              </w:rPr>
              <w:t>纯结果 / 状态名词</w:t>
            </w:r>
          </w:p>
        </w:tc>
        <w:tc>
          <w:tcPr>
            <w:tcW w:type="dxa" w:w="3298"/>
          </w:tcPr>
          <w:p>
            <w:pPr>
              <w:spacing w:after="100" w:before="100"/>
            </w:pPr>
            <w:r>
              <w:rPr>
                <w:b w:val="0"/>
                <w:i w:val="0"/>
              </w:rPr>
            </w:r>
            <w:r>
              <w:rPr>
                <w:b/>
                <w:i w:val="0"/>
              </w:rPr>
              <w:t>整段不标</w:t>
            </w:r>
            <w:r>
              <w:rPr>
                <w:b w:val="0"/>
                <w:i w:val="0"/>
              </w:rPr>
            </w:r>
          </w:p>
        </w:tc>
        <w:tc>
          <w:tcPr>
            <w:tcW w:type="dxa" w:w="3298"/>
          </w:tcPr>
          <w:p>
            <w:pPr>
              <w:spacing w:after="100" w:before="100"/>
            </w:pPr>
            <w:r>
              <w:rPr>
                <w:b w:val="0"/>
                <w:i w:val="0"/>
              </w:rPr>
              <w:t>增长、流量、目标、业绩、稳定、质量、满意度、达标、合规、可靠、高效、优质；</w:t>
            </w:r>
            <w:r>
              <w:rPr>
                <w:b w:val="0"/>
                <w:i w:val="0"/>
              </w:rPr>
              <w:t>保证系统稳定</w:t>
            </w:r>
            <w:r>
              <w:rPr>
                <w:b w:val="0"/>
                <w:i w:val="0"/>
              </w:rPr>
              <w:t>；</w:t>
            </w:r>
            <w:r>
              <w:rPr>
                <w:b w:val="0"/>
                <w:i w:val="0"/>
              </w:rPr>
              <w:t>确保服务质量</w:t>
            </w:r>
            <w:r>
              <w:rPr>
                <w:b w:val="0"/>
                <w:i w:val="0"/>
              </w:rPr>
              <w:t>；</w:t>
            </w:r>
            <w:r>
              <w:rPr>
                <w:b w:val="0"/>
                <w:i w:val="0"/>
              </w:rPr>
              <w:t>保证安全</w:t>
            </w:r>
            <w:r>
              <w:rPr>
                <w:b w:val="0"/>
                <w:i w:val="0"/>
              </w:rPr>
            </w:r>
          </w:p>
        </w:tc>
      </w:tr>
      <w:tr>
        <w:trPr>
          <w:cantSplit/>
        </w:trPr>
        <w:tc>
          <w:tcPr>
            <w:tcW w:type="dxa" w:w="3298"/>
          </w:tcPr>
          <w:p>
            <w:pPr>
              <w:spacing w:after="100" w:before="100"/>
            </w:pPr>
            <w:r>
              <w:rPr>
                <w:b w:val="0"/>
                <w:i w:val="0"/>
              </w:rPr>
              <w:t>具体技术 / 方法对象</w:t>
            </w:r>
          </w:p>
        </w:tc>
        <w:tc>
          <w:tcPr>
            <w:tcW w:type="dxa" w:w="3298"/>
          </w:tcPr>
          <w:p>
            <w:pPr>
              <w:spacing w:after="100" w:before="100"/>
            </w:pPr>
            <w:r>
              <w:rPr>
                <w:b w:val="0"/>
                <w:i w:val="0"/>
              </w:rPr>
            </w:r>
            <w:r>
              <w:rPr>
                <w:b/>
                <w:i w:val="0"/>
              </w:rPr>
              <w:t>只标对象</w:t>
            </w:r>
            <w:r>
              <w:rPr>
                <w:b w:val="0"/>
                <w:i w:val="0"/>
              </w:rPr>
              <w:t>，不标「保证」</w:t>
            </w:r>
          </w:p>
        </w:tc>
        <w:tc>
          <w:tcPr>
            <w:tcW w:type="dxa" w:w="3298"/>
          </w:tcPr>
          <w:p>
            <w:pPr>
              <w:spacing w:after="100" w:before="100"/>
            </w:pPr>
            <w:r>
              <w:rPr>
                <w:b w:val="0"/>
                <w:i w:val="0"/>
              </w:rPr>
            </w:r>
            <w:r>
              <w:rPr>
                <w:b w:val="0"/>
                <w:i w:val="0"/>
              </w:rPr>
              <w:t>确保数据备份策略有效</w:t>
            </w:r>
            <w:r>
              <w:rPr>
                <w:b w:val="0"/>
                <w:i w:val="0"/>
              </w:rPr>
              <w:t xml:space="preserve"> → </w:t>
            </w:r>
            <w:r>
              <w:rPr>
                <w:b w:val="0"/>
                <w:i w:val="0"/>
              </w:rPr>
              <w:t>数据备份</w:t>
            </w:r>
            <w:r>
              <w:rPr>
                <w:b w:val="0"/>
                <w:i w:val="0"/>
              </w:rPr>
              <w:t xml:space="preserve"> 按运用/了解分流</w:t>
            </w:r>
          </w:p>
        </w:tc>
      </w:tr>
      <w:tr>
        <w:trPr>
          <w:cantSplit/>
        </w:trPr>
        <w:tc>
          <w:tcPr>
            <w:tcW w:type="dxa" w:w="3298"/>
          </w:tcPr>
          <w:p>
            <w:pPr>
              <w:spacing w:after="100" w:before="100"/>
            </w:pPr>
            <w:r>
              <w:rPr>
                <w:b w:val="0"/>
                <w:i w:val="0"/>
              </w:rPr>
              <w:t>动作 + 结果</w:t>
            </w:r>
          </w:p>
        </w:tc>
        <w:tc>
          <w:tcPr>
            <w:tcW w:type="dxa" w:w="3298"/>
          </w:tcPr>
          <w:p>
            <w:pPr>
              <w:spacing w:after="100" w:before="100"/>
            </w:pPr>
            <w:r>
              <w:rPr>
                <w:b w:val="0"/>
                <w:i w:val="0"/>
              </w:rPr>
            </w:r>
            <w:r>
              <w:rPr>
                <w:b/>
                <w:i w:val="0"/>
              </w:rPr>
              <w:t>只标动作</w:t>
            </w:r>
            <w:r>
              <w:rPr>
                <w:b w:val="0"/>
                <w:i w:val="0"/>
              </w:rPr>
            </w:r>
          </w:p>
        </w:tc>
        <w:tc>
          <w:tcPr>
            <w:tcW w:type="dxa" w:w="3298"/>
          </w:tcPr>
          <w:p>
            <w:pPr>
              <w:spacing w:after="100" w:before="100"/>
            </w:pPr>
            <w:r>
              <w:rPr>
                <w:b w:val="0"/>
                <w:i w:val="0"/>
              </w:rPr>
            </w:r>
            <w:r>
              <w:rPr>
                <w:b w:val="0"/>
                <w:i w:val="0"/>
              </w:rPr>
              <w:t>保证按SLA完成故障响应</w:t>
            </w:r>
            <w:r>
              <w:rPr>
                <w:b w:val="0"/>
                <w:i w:val="0"/>
              </w:rPr>
              <w:t xml:space="preserve"> → </w:t>
            </w:r>
            <w:r>
              <w:rPr>
                <w:b w:val="0"/>
                <w:i w:val="0"/>
              </w:rPr>
              <w:t>故障响应</w:t>
            </w:r>
            <w:r>
              <w:rPr>
                <w:b w:val="0"/>
                <w:i w:val="0"/>
              </w:rPr>
              <w:t xml:space="preserve"> </w:t>
            </w:r>
            <w:r>
              <w:rPr>
                <w:b/>
                <w:i w:val="0"/>
              </w:rPr>
              <w:t>S</w:t>
            </w:r>
            <w:r>
              <w:rPr>
                <w:b w:val="0"/>
                <w:i w:val="0"/>
              </w:rPr>
            </w:r>
          </w:p>
        </w:tc>
      </w:tr>
    </w:tbl>
    <w:p/>
    <w:p>
      <w:pPr/>
      <w:r>
        <w:rPr>
          <w:b w:val="0"/>
          <w:i w:val="0"/>
        </w:rPr>
        <w:t>「分析 / 制定 / 优化」后面的指标是做事对象，仍可标 S。不要因为前面有「保证」就自动全空或自动全 S。</w:t>
      </w:r>
    </w:p>
    <w:p>
      <w:pPr>
        <w:pStyle w:val="Heading1"/>
      </w:pPr>
      <w:r>
        <w:t>背景   经验 先判断内容 再定边界</w:t>
      </w:r>
    </w:p>
    <w:p>
      <w:pPr/>
      <w:r>
        <w:rPr>
          <w:b w:val="0"/>
          <w:i w:val="0"/>
        </w:rPr>
        <w:t>本节替代 v4.2.9 的笼统「经验默认剥」；不改变年限、优先条件不标的规则。[本协议]</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keepNext/>
              <w:spacing w:after="100" w:before="100"/>
            </w:pPr>
            <w:r>
              <w:rPr>
                <w:b w:val="0"/>
                <w:i w:val="0"/>
              </w:rPr>
              <w:t>条件</w:t>
            </w:r>
          </w:p>
        </w:tc>
        <w:tc>
          <w:tcPr>
            <w:tcW w:type="dxa" w:w="3298"/>
            <w:shd w:fill="E7E6E6"/>
          </w:tcPr>
          <w:p>
            <w:pPr>
              <w:keepNext/>
              <w:spacing w:after="100" w:before="100"/>
            </w:pPr>
            <w:r>
              <w:rPr>
                <w:b w:val="0"/>
                <w:i w:val="0"/>
              </w:rPr>
              <w:t>处理</w:t>
            </w:r>
          </w:p>
        </w:tc>
        <w:tc>
          <w:tcPr>
            <w:tcW w:type="dxa" w:w="3298"/>
            <w:shd w:fill="E7E6E6"/>
          </w:tcPr>
          <w:p>
            <w:pPr>
              <w:keepNext/>
              <w:spacing w:after="100" w:before="100"/>
            </w:pPr>
            <w:r>
              <w:rPr>
                <w:b w:val="0"/>
                <w:i w:val="0"/>
              </w:rPr>
              <w:t>例</w:t>
            </w:r>
          </w:p>
        </w:tc>
      </w:tr>
      <w:tr>
        <w:trPr>
          <w:cantSplit/>
        </w:trPr>
        <w:tc>
          <w:tcPr>
            <w:tcW w:type="dxa" w:w="3298"/>
          </w:tcPr>
          <w:p>
            <w:pPr>
              <w:spacing w:after="100" w:before="100"/>
            </w:pPr>
            <w:r>
              <w:rPr>
                <w:b w:val="0"/>
                <w:i w:val="0"/>
              </w:rPr>
              <w:t>只有泛化经历，无具体领域或活动</w:t>
            </w:r>
          </w:p>
        </w:tc>
        <w:tc>
          <w:tcPr>
            <w:tcW w:type="dxa" w:w="3298"/>
          </w:tcPr>
          <w:p>
            <w:pPr>
              <w:spacing w:after="100" w:before="100"/>
            </w:pPr>
            <w:r>
              <w:rPr>
                <w:b w:val="0"/>
                <w:i w:val="0"/>
              </w:rPr>
              <w:t>不标</w:t>
            </w:r>
          </w:p>
        </w:tc>
        <w:tc>
          <w:tcPr>
            <w:tcW w:type="dxa" w:w="3298"/>
          </w:tcPr>
          <w:p>
            <w:pPr>
              <w:spacing w:after="100" w:before="100"/>
            </w:pPr>
            <w:r>
              <w:rPr>
                <w:b w:val="0"/>
                <w:i w:val="0"/>
              </w:rPr>
              <w:t>工作经验、项目经验、丰富经验</w:t>
            </w:r>
          </w:p>
        </w:tc>
      </w:tr>
      <w:tr>
        <w:trPr>
          <w:cantSplit/>
        </w:trPr>
        <w:tc>
          <w:tcPr>
            <w:tcW w:type="dxa" w:w="3298"/>
          </w:tcPr>
          <w:p>
            <w:pPr>
              <w:spacing w:after="100" w:before="100"/>
            </w:pPr>
            <w:r>
              <w:rPr>
                <w:b w:val="0"/>
                <w:i w:val="0"/>
              </w:rPr>
              <w:t>明确要求行业背景/行业工作经验</w:t>
            </w:r>
          </w:p>
        </w:tc>
        <w:tc>
          <w:tcPr>
            <w:tcW w:type="dxa" w:w="3298"/>
          </w:tcPr>
          <w:p>
            <w:pPr>
              <w:spacing w:after="100" w:before="100"/>
            </w:pPr>
            <w:r>
              <w:rPr>
                <w:b w:val="0"/>
                <w:i w:val="0"/>
              </w:rPr>
              <w:t xml:space="preserve">领域核心名各标 </w:t>
            </w:r>
            <w:r>
              <w:rPr>
                <w:b/>
                <w:i w:val="0"/>
              </w:rPr>
              <w:t>K</w:t>
            </w:r>
            <w:r>
              <w:rPr>
                <w:b w:val="0"/>
                <w:i w:val="0"/>
              </w:rPr>
              <w:t>，不标经验、背景、年限和优先条件</w:t>
            </w:r>
          </w:p>
        </w:tc>
        <w:tc>
          <w:tcPr>
            <w:tcW w:type="dxa" w:w="3298"/>
          </w:tcPr>
          <w:p>
            <w:pPr>
              <w:spacing w:after="100" w:before="100"/>
            </w:pPr>
            <w:r>
              <w:rPr>
                <w:b w:val="0"/>
                <w:i w:val="0"/>
              </w:rPr>
              <w:t xml:space="preserve">有银行、咨询、服务行业工作经验优先考虑 → </w:t>
            </w:r>
            <w:r>
              <w:rPr>
                <w:b w:val="0"/>
                <w:i w:val="0"/>
              </w:rPr>
              <w:t>银行</w:t>
            </w:r>
            <w:r>
              <w:rPr>
                <w:b w:val="0"/>
                <w:i w:val="0"/>
              </w:rPr>
              <w:t xml:space="preserve"> K、</w:t>
            </w:r>
            <w:r>
              <w:rPr>
                <w:b w:val="0"/>
                <w:i w:val="0"/>
              </w:rPr>
              <w:t>咨询</w:t>
            </w:r>
            <w:r>
              <w:rPr>
                <w:b w:val="0"/>
                <w:i w:val="0"/>
              </w:rPr>
              <w:t xml:space="preserve"> K、</w:t>
            </w:r>
            <w:r>
              <w:rPr>
                <w:b w:val="0"/>
                <w:i w:val="0"/>
              </w:rPr>
              <w:t>服务行业</w:t>
            </w:r>
            <w:r>
              <w:rPr>
                <w:b w:val="0"/>
                <w:i w:val="0"/>
              </w:rPr>
              <w:t xml:space="preserve"> K</w:t>
            </w:r>
          </w:p>
        </w:tc>
      </w:tr>
      <w:tr>
        <w:trPr>
          <w:cantSplit/>
        </w:trPr>
        <w:tc>
          <w:tcPr>
            <w:tcW w:type="dxa" w:w="3298"/>
          </w:tcPr>
          <w:p>
            <w:pPr>
              <w:spacing w:after="100" w:before="100"/>
            </w:pPr>
            <w:r>
              <w:rPr>
                <w:b w:val="0"/>
                <w:i w:val="0"/>
              </w:rPr>
              <w:t>明确职业活动，剥经验后仍完整</w:t>
            </w:r>
          </w:p>
        </w:tc>
        <w:tc>
          <w:tcPr>
            <w:tcW w:type="dxa" w:w="3298"/>
          </w:tcPr>
          <w:p>
            <w:pPr>
              <w:spacing w:after="100" w:before="100"/>
            </w:pPr>
            <w:r>
              <w:rPr>
                <w:b w:val="0"/>
                <w:i w:val="0"/>
              </w:rPr>
              <w:t xml:space="preserve">活动短语 </w:t>
            </w:r>
            <w:r>
              <w:rPr>
                <w:b/>
                <w:i w:val="0"/>
              </w:rPr>
              <w:t>S</w:t>
            </w:r>
            <w:r>
              <w:rPr>
                <w:b w:val="0"/>
                <w:i w:val="0"/>
              </w:rPr>
              <w:t>，剥经验</w:t>
            </w:r>
          </w:p>
        </w:tc>
        <w:tc>
          <w:tcPr>
            <w:tcW w:type="dxa" w:w="3298"/>
          </w:tcPr>
          <w:p>
            <w:pPr>
              <w:spacing w:after="100" w:before="100"/>
            </w:pPr>
            <w:r>
              <w:rPr>
                <w:b w:val="0"/>
                <w:i w:val="0"/>
              </w:rPr>
            </w:r>
            <w:r>
              <w:rPr>
                <w:b w:val="0"/>
                <w:i w:val="0"/>
              </w:rPr>
              <w:t>大项目售前</w:t>
            </w:r>
            <w:r>
              <w:rPr>
                <w:b w:val="0"/>
                <w:i w:val="0"/>
              </w:rPr>
              <w:t>、</w:t>
            </w:r>
            <w:r>
              <w:rPr>
                <w:b w:val="0"/>
                <w:i w:val="0"/>
              </w:rPr>
              <w:t>数据分析</w:t>
            </w:r>
            <w:r>
              <w:rPr>
                <w:b w:val="0"/>
                <w:i w:val="0"/>
              </w:rPr>
              <w:t>、</w:t>
            </w:r>
            <w:r>
              <w:rPr>
                <w:b w:val="0"/>
                <w:i w:val="0"/>
              </w:rPr>
              <w:t>大数据开发</w:t>
            </w:r>
            <w:r>
              <w:rPr>
                <w:b w:val="0"/>
                <w:i w:val="0"/>
              </w:rPr>
              <w:t>、</w:t>
            </w:r>
            <w:r>
              <w:rPr>
                <w:b w:val="0"/>
                <w:i w:val="0"/>
              </w:rPr>
              <w:t>大数据项目实施</w:t>
            </w:r>
            <w:r>
              <w:rPr>
                <w:b w:val="0"/>
                <w:i w:val="0"/>
              </w:rPr>
              <w:t>、</w:t>
            </w:r>
            <w:r>
              <w:rPr>
                <w:b w:val="0"/>
                <w:i w:val="0"/>
              </w:rPr>
              <w:t>BI项目实施</w:t>
            </w:r>
            <w:r>
              <w:rPr>
                <w:b w:val="0"/>
                <w:i w:val="0"/>
              </w:rPr>
            </w:r>
          </w:p>
        </w:tc>
      </w:tr>
      <w:tr>
        <w:trPr>
          <w:cantSplit/>
        </w:trPr>
        <w:tc>
          <w:tcPr>
            <w:tcW w:type="dxa" w:w="3298"/>
          </w:tcPr>
          <w:p>
            <w:pPr>
              <w:spacing w:after="100" w:before="100"/>
            </w:pPr>
            <w:r>
              <w:rPr>
                <w:b w:val="0"/>
                <w:i w:val="0"/>
              </w:rPr>
              <w:t>特定职能/产品类型经历，剥经验只剩类别并改变原意</w:t>
            </w:r>
          </w:p>
        </w:tc>
        <w:tc>
          <w:tcPr>
            <w:tcW w:type="dxa" w:w="3298"/>
          </w:tcPr>
          <w:p>
            <w:pPr>
              <w:spacing w:after="100" w:before="100"/>
            </w:pPr>
            <w:r>
              <w:rPr>
                <w:b w:val="0"/>
                <w:i w:val="0"/>
              </w:rPr>
              <w:t xml:space="preserve">保留经验，整体 </w:t>
            </w:r>
            <w:r>
              <w:rPr>
                <w:b/>
                <w:i w:val="0"/>
              </w:rPr>
              <w:t>S</w:t>
            </w:r>
            <w:r>
              <w:rPr>
                <w:b w:val="0"/>
                <w:i w:val="0"/>
              </w:rPr>
            </w:r>
          </w:p>
        </w:tc>
        <w:tc>
          <w:tcPr>
            <w:tcW w:type="dxa" w:w="3298"/>
          </w:tcPr>
          <w:p>
            <w:pPr>
              <w:spacing w:after="100" w:before="100"/>
            </w:pPr>
            <w:r>
              <w:rPr>
                <w:b w:val="0"/>
                <w:i w:val="0"/>
              </w:rPr>
            </w:r>
            <w:r>
              <w:rPr>
                <w:b w:val="0"/>
                <w:i w:val="0"/>
              </w:rPr>
              <w:t>产品经验</w:t>
            </w:r>
            <w:r>
              <w:rPr>
                <w:b w:val="0"/>
                <w:i w:val="0"/>
              </w:rPr>
              <w:t>、</w:t>
            </w:r>
            <w:r>
              <w:rPr>
                <w:b w:val="0"/>
                <w:i w:val="0"/>
              </w:rPr>
              <w:t>内容型产品经验</w:t>
            </w:r>
            <w:r>
              <w:rPr>
                <w:b w:val="0"/>
                <w:i w:val="0"/>
              </w:rPr>
            </w:r>
          </w:p>
        </w:tc>
      </w:tr>
    </w:tbl>
    <w:p/>
    <w:p>
      <w:pPr/>
      <w:r>
        <w:rPr>
          <w:b w:val="0"/>
          <w:i w:val="0"/>
        </w:rPr>
        <w:t>行业经验 → 广义 K 是本项目的背景知识代理，</w:t>
      </w:r>
      <w:r>
        <w:rPr>
          <w:b/>
          <w:i w:val="0"/>
        </w:rPr>
        <w:t>不是「经验在 ESCO 中等于知识」</w:t>
      </w:r>
      <w:r>
        <w:rPr>
          <w:b w:val="0"/>
          <w:i w:val="0"/>
        </w:rPr>
        <w:t>。也不是所有「××经验」一律 K 或 S。公司宣传、被招聘岗位的领域名称、未表达候选人要求的市场修饰不满足此规则。保留「服务行业」中的「行业」以避免误变成泛化「服务」。纯兴趣/用户身份不能自动套用行业经验规则。</w:t>
      </w:r>
    </w:p>
    <w:p>
      <w:pPr>
        <w:pStyle w:val="Heading1"/>
      </w:pPr>
      <w:r>
        <w:t xml:space="preserve"> 会   口语软素质</w:t>
      </w:r>
    </w:p>
    <w:p>
      <w:pPr/>
      <w:r>
        <w:rPr>
          <w:b w:val="0"/>
          <w:i w:val="0"/>
        </w:rPr>
        <w:t xml:space="preserve">招聘口语里「会」已经是本事本身 → </w:t>
      </w:r>
      <w:r>
        <w:rPr>
          <w:b/>
          <w:i w:val="0"/>
        </w:rPr>
        <w:t>「会」进跨度</w:t>
      </w:r>
      <w:r>
        <w:rPr>
          <w:b w:val="0"/>
          <w:i w:val="0"/>
        </w:rPr>
        <w:t xml:space="preserve">，整段 </w:t>
      </w:r>
      <w:r>
        <w:rPr>
          <w:b/>
          <w:i w:val="0"/>
        </w:rPr>
        <w:t>T</w:t>
      </w:r>
      <w:r>
        <w:rPr>
          <w:b w:val="0"/>
          <w:i w:val="0"/>
        </w:rPr>
        <w:t>。</w:t>
      </w:r>
      <w:r>
        <w:rPr>
          <w:b/>
          <w:i w:val="0"/>
        </w:rPr>
        <w:t>[本协议]</w:t>
      </w:r>
      <w:r>
        <w:rPr>
          <w:b w:val="0"/>
          <w:i w:val="0"/>
        </w:rPr>
      </w:r>
    </w:p>
    <w:p>
      <w:pPr/>
      <w:r>
        <w:rPr>
          <w:b w:val="0"/>
          <w:i w:val="0"/>
        </w:rPr>
        <w:t xml:space="preserve">「会」只表示「能做后面那件工具/职责」→ </w:t>
      </w:r>
      <w:r>
        <w:rPr>
          <w:b/>
          <w:i w:val="0"/>
        </w:rPr>
        <w:t>仍剥「会」</w:t>
      </w:r>
      <w:r>
        <w:rPr>
          <w:b w:val="0"/>
          <w:i w:val="0"/>
        </w:rPr>
        <w:t>。SkillSpan 把态度标成 skill，并去掉冠词等功能词。[Z22]</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46"/>
        <w:gridCol w:w="4946"/>
      </w:tblGrid>
      <w:tr>
        <w:trPr>
          <w:cantSplit/>
          <w:tblHeader/>
        </w:trPr>
        <w:tc>
          <w:tcPr>
            <w:tcW w:type="dxa" w:w="4946"/>
            <w:shd w:fill="E7E6E6"/>
          </w:tcPr>
          <w:p>
            <w:pPr>
              <w:keepNext/>
              <w:spacing w:after="100" w:before="100"/>
            </w:pPr>
            <w:r>
              <w:rPr>
                <w:b w:val="0"/>
                <w:i w:val="0"/>
              </w:rPr>
              <w:t>原文</w:t>
            </w:r>
          </w:p>
        </w:tc>
        <w:tc>
          <w:tcPr>
            <w:tcW w:type="dxa" w:w="4946"/>
            <w:shd w:fill="E7E6E6"/>
          </w:tcPr>
          <w:p>
            <w:pPr>
              <w:keepNext/>
              <w:spacing w:after="100" w:before="100"/>
            </w:pPr>
            <w:r>
              <w:rPr>
                <w:b w:val="0"/>
                <w:i w:val="0"/>
              </w:rPr>
              <w:t>处理</w:t>
            </w:r>
          </w:p>
        </w:tc>
      </w:tr>
      <w:tr>
        <w:trPr>
          <w:cantSplit/>
        </w:trPr>
        <w:tc>
          <w:tcPr>
            <w:tcW w:type="dxa" w:w="4946"/>
          </w:tcPr>
          <w:p>
            <w:pPr>
              <w:spacing w:after="100" w:before="100"/>
            </w:pPr>
            <w:r>
              <w:rPr>
                <w:b w:val="0"/>
                <w:i w:val="0"/>
              </w:rPr>
              <w:t>会聊天、会说话、会来事、会做人</w:t>
            </w:r>
          </w:p>
        </w:tc>
        <w:tc>
          <w:tcPr>
            <w:tcW w:type="dxa" w:w="4946"/>
          </w:tcPr>
          <w:p>
            <w:pPr>
              <w:spacing w:after="100" w:before="100"/>
            </w:pPr>
            <w:r>
              <w:rPr>
                <w:b w:val="0"/>
                <w:i w:val="0"/>
              </w:rPr>
              <w:t xml:space="preserve">整段 </w:t>
            </w:r>
            <w:r>
              <w:rPr>
                <w:b/>
                <w:i w:val="0"/>
              </w:rPr>
              <w:t>T</w:t>
            </w:r>
            <w:r>
              <w:rPr>
                <w:b w:val="0"/>
                <w:i w:val="0"/>
              </w:rPr>
              <w:t>（含「会」）</w:t>
            </w:r>
          </w:p>
        </w:tc>
      </w:tr>
      <w:tr>
        <w:trPr>
          <w:cantSplit/>
        </w:trPr>
        <w:tc>
          <w:tcPr>
            <w:tcW w:type="dxa" w:w="4946"/>
          </w:tcPr>
          <w:p>
            <w:pPr>
              <w:spacing w:after="100" w:before="100"/>
            </w:pPr>
            <w:r>
              <w:rPr>
                <w:b w:val="0"/>
                <w:i w:val="0"/>
              </w:rPr>
              <w:t>会使用Excel、会修电脑、会写SQL</w:t>
            </w:r>
          </w:p>
        </w:tc>
        <w:tc>
          <w:tcPr>
            <w:tcW w:type="dxa" w:w="4946"/>
          </w:tcPr>
          <w:p>
            <w:pPr>
              <w:spacing w:after="100" w:before="100"/>
            </w:pPr>
            <w:r>
              <w:rPr>
                <w:b w:val="0"/>
                <w:i w:val="0"/>
              </w:rPr>
              <w:t xml:space="preserve">剥「会」；后面按工具/职责标 </w:t>
            </w:r>
            <w:r>
              <w:rPr>
                <w:b/>
                <w:i w:val="0"/>
              </w:rPr>
              <w:t>S</w:t>
            </w:r>
            <w:r>
              <w:rPr>
                <w:b w:val="0"/>
                <w:i w:val="0"/>
              </w:rPr>
            </w:r>
          </w:p>
        </w:tc>
      </w:tr>
    </w:tbl>
    <w:p/>
    <w:p>
      <w:pPr/>
      <w:r>
        <w:rPr>
          <w:b w:val="0"/>
          <w:i w:val="0"/>
        </w:rPr>
        <w:t>「善于 / 熟悉 / 掌握 / 了解 / 精通 / 具备 / 有」仍只标后面的对象：</w:t>
      </w:r>
      <w:r>
        <w:rPr>
          <w:b w:val="0"/>
          <w:i w:val="0"/>
        </w:rPr>
        <w:t>善于与人沟通</w:t>
      </w:r>
      <w:r>
        <w:rPr>
          <w:b w:val="0"/>
          <w:i w:val="0"/>
        </w:rPr>
        <w:t xml:space="preserve"> → </w:t>
      </w:r>
      <w:r>
        <w:rPr>
          <w:b w:val="0"/>
          <w:i w:val="0"/>
        </w:rPr>
        <w:t>与人沟通</w:t>
      </w:r>
      <w:r>
        <w:rPr>
          <w:b w:val="0"/>
          <w:i w:val="0"/>
        </w:rPr>
        <w:t>；</w:t>
      </w:r>
      <w:r>
        <w:rPr>
          <w:b w:val="0"/>
          <w:i w:val="0"/>
        </w:rPr>
        <w:t>有服务意识</w:t>
      </w:r>
      <w:r>
        <w:rPr>
          <w:b w:val="0"/>
          <w:i w:val="0"/>
        </w:rPr>
        <w:t xml:space="preserve"> → </w:t>
      </w:r>
      <w:r>
        <w:rPr>
          <w:b w:val="0"/>
          <w:i w:val="0"/>
        </w:rPr>
        <w:t>服务意识</w:t>
      </w:r>
      <w:r>
        <w:rPr>
          <w:b w:val="0"/>
          <w:i w:val="0"/>
        </w:rPr>
        <w:t>。[Z22]（附录 B.3.6：advanced knowledge of / proficient in 是 trigger，不进跨度。）</w:t>
      </w:r>
    </w:p>
    <w:p>
      <w:pPr>
        <w:pStyle w:val="Heading1"/>
      </w:pPr>
      <w:r>
        <w:t xml:space="preserve">跨度 短 完整 原文 </w:t>
      </w:r>
    </w:p>
    <w:p>
      <w:pPr/>
      <w:r>
        <w:rPr>
          <w:b w:val="0"/>
          <w:i w:val="0"/>
        </w:rPr>
        <w:t>1. 连续原文；</w:t>
      </w:r>
      <w:r>
        <w:rPr>
          <w:b w:val="0"/>
          <w:i w:val="0"/>
        </w:rPr>
        <w:t>sentence[start:end] == span</w:t>
      </w:r>
      <w:r>
        <w:rPr>
          <w:b w:val="0"/>
          <w:i w:val="0"/>
        </w:rPr>
        <w:t>。禁止半词（</w:t>
      </w:r>
      <w:r>
        <w:rPr>
          <w:b w:val="0"/>
          <w:i w:val="0"/>
        </w:rPr>
        <w:t>支持服</w:t>
      </w:r>
      <w:r>
        <w:rPr>
          <w:b w:val="0"/>
          <w:i w:val="0"/>
        </w:rPr>
        <w:t>、</w:t>
      </w:r>
      <w:r>
        <w:rPr>
          <w:b w:val="0"/>
          <w:i w:val="0"/>
        </w:rPr>
        <w:t>操作系统的问</w:t>
      </w:r>
      <w:r>
        <w:rPr>
          <w:b w:val="0"/>
          <w:i w:val="0"/>
        </w:rPr>
        <w:t>）。[Z22] [D18] [本协议] 中文无空格，半词不是合法 mention [AP08] [本协议]。</w:t>
      </w:r>
    </w:p>
    <w:p>
      <w:pPr/>
      <w:r>
        <w:rPr>
          <w:b w:val="0"/>
          <w:i w:val="0"/>
        </w:rPr>
        <w:t xml:space="preserve">2. </w:t>
      </w:r>
      <w:r>
        <w:rPr>
          <w:b/>
          <w:i w:val="0"/>
        </w:rPr>
        <w:t>唯一切段：语义不变则尽量短</w:t>
      </w:r>
      <w:r>
        <w:rPr>
          <w:b w:val="0"/>
          <w:i w:val="0"/>
        </w:rPr>
        <w:t>（不设硬性字数上限；2–8 字/token 仅为旧版参考，不得据此截断完整意义）。</w:t>
      </w:r>
      <w:r>
        <w:rPr>
          <w:b w:val="0"/>
          <w:i w:val="0"/>
        </w:rPr>
        <w:t>Python</w:t>
      </w:r>
      <w:r>
        <w:rPr>
          <w:b w:val="0"/>
          <w:i w:val="0"/>
        </w:rPr>
        <w:t>、</w:t>
      </w:r>
      <w:r>
        <w:rPr>
          <w:b w:val="0"/>
          <w:i w:val="0"/>
        </w:rPr>
        <w:t>计算机专业</w:t>
      </w:r>
      <w:r>
        <w:rPr>
          <w:b w:val="0"/>
          <w:i w:val="0"/>
        </w:rPr>
        <w:t>、</w:t>
      </w:r>
      <w:r>
        <w:rPr>
          <w:b w:val="0"/>
          <w:i w:val="0"/>
        </w:rPr>
        <w:t>沟通能力</w:t>
      </w:r>
      <w:r>
        <w:rPr>
          <w:b w:val="0"/>
          <w:i w:val="0"/>
        </w:rPr>
        <w:t>。独立能力各一条。不要整段岗位职责一条 S。</w:t>
      </w:r>
      <w:r>
        <w:rPr>
          <w:b/>
          <w:i w:val="0"/>
        </w:rPr>
        <w:t>废止</w:t>
      </w:r>
      <w:r>
        <w:rPr>
          <w:b w:val="0"/>
          <w:i w:val="0"/>
        </w:rPr>
        <w:t>「能不拆就不拆 / 一个动词一条长 S」。</w:t>
      </w:r>
      <w:r>
        <w:rPr>
          <w:b/>
          <w:i w:val="0"/>
        </w:rPr>
        <w:t>[本协议]</w:t>
      </w:r>
      <w:r>
        <w:rPr>
          <w:b w:val="0"/>
          <w:i w:val="0"/>
        </w:rPr>
        <w:t xml:space="preserve"> SkillSpan 附录 B.3.5 也是 as short as possible；不要引 [Z22] 当「必须标长」。切段见 [AP08] [Kr95]。</w:t>
      </w:r>
    </w:p>
    <w:p>
      <w:pPr/>
      <w:r>
        <w:rPr>
          <w:b w:val="0"/>
          <w:i w:val="0"/>
        </w:rPr>
        <w:t>3. 顿号/逗号/「和、与、或」连接的</w:t>
      </w:r>
      <w:r>
        <w:rPr>
          <w:b/>
          <w:i w:val="0"/>
        </w:rPr>
        <w:t>独立</w:t>
      </w:r>
      <w:r>
        <w:rPr>
          <w:b w:val="0"/>
          <w:i w:val="0"/>
        </w:rPr>
        <w:t xml:space="preserve">能力 </w:t>
      </w:r>
      <w:r>
        <w:rPr>
          <w:b/>
          <w:i w:val="0"/>
        </w:rPr>
        <w:t>各自一条</w:t>
      </w:r>
      <w:r>
        <w:rPr>
          <w:b w:val="0"/>
          <w:i w:val="0"/>
        </w:rPr>
        <w:t>。[Z22] 附录 B.1.2。只有拆开会半词、丢失必要共享成分或类型会漂，才留一条（</w:t>
      </w:r>
      <w:r>
        <w:rPr>
          <w:b w:val="0"/>
          <w:i w:val="0"/>
        </w:rPr>
        <w:t>优化曝光与转化率</w:t>
      </w:r>
      <w:r>
        <w:rPr>
          <w:b w:val="0"/>
          <w:i w:val="0"/>
        </w:rPr>
        <w:t>：拆开「曝光」「转化率」会漂成指标）。这不是「能不拆就不拆」。[UD20] [本协议]</w:t>
      </w:r>
    </w:p>
    <w:p>
      <w:pPr/>
      <w:r>
        <w:rPr>
          <w:b w:val="0"/>
          <w:i w:val="0"/>
        </w:rPr>
        <w:t>4. 「熟悉 / 掌握 / 了解 / 精通 / 具备」</w:t>
      </w:r>
      <w:r>
        <w:rPr>
          <w:b/>
          <w:i w:val="0"/>
        </w:rPr>
        <w:t>只标后面的对象</w:t>
      </w:r>
      <w:r>
        <w:rPr>
          <w:b w:val="0"/>
          <w:i w:val="0"/>
        </w:rPr>
        <w:t>，不标这些动词。[Z22] [本协议] 「会聊天」类口语软素质除外，见上节。[本协议]</w:t>
      </w:r>
    </w:p>
    <w:p>
      <w:pPr/>
      <w:r>
        <w:rPr>
          <w:b w:val="0"/>
          <w:i w:val="0"/>
        </w:rPr>
        <w:t>5. 编程语言、框架、办公软件、具体工具：</w:t>
      </w:r>
      <w:r>
        <w:rPr>
          <w:b/>
          <w:i w:val="0"/>
        </w:rPr>
        <w:t>不是固定一类</w:t>
      </w:r>
      <w:r>
        <w:rPr>
          <w:b w:val="0"/>
          <w:i w:val="0"/>
        </w:rPr>
        <w:t xml:space="preserve">。运用/岗位工具 → 光杆名 </w:t>
      </w:r>
      <w:r>
        <w:rPr>
          <w:b/>
          <w:i w:val="0"/>
        </w:rPr>
        <w:t>S</w:t>
      </w:r>
      <w:r>
        <w:rPr>
          <w:b w:val="0"/>
          <w:i w:val="0"/>
        </w:rPr>
        <w:t xml:space="preserve">；明确知识了解/课程/原理/基础/语法 → </w:t>
      </w:r>
      <w:r>
        <w:rPr>
          <w:b/>
          <w:i w:val="0"/>
        </w:rPr>
        <w:t>整段知识短语 K</w:t>
      </w:r>
      <w:r>
        <w:rPr>
          <w:b w:val="0"/>
          <w:i w:val="0"/>
        </w:rPr>
        <w:t>（</w:t>
      </w:r>
      <w:r>
        <w:rPr>
          <w:b w:val="0"/>
          <w:i w:val="0"/>
        </w:rPr>
        <w:t>Python语言原理</w:t>
      </w:r>
      <w:r>
        <w:rPr>
          <w:b w:val="0"/>
          <w:i w:val="0"/>
        </w:rPr>
        <w:t xml:space="preserve">，不要只圈 </w:t>
      </w:r>
      <w:r>
        <w:rPr>
          <w:b w:val="0"/>
          <w:i w:val="0"/>
        </w:rPr>
        <w:t>Python</w:t>
      </w:r>
      <w:r>
        <w:rPr>
          <w:b w:val="0"/>
          <w:i w:val="0"/>
        </w:rPr>
        <w:t xml:space="preserve">）；看不出 → </w:t>
      </w:r>
      <w:r>
        <w:rPr>
          <w:b/>
          <w:i w:val="0"/>
        </w:rPr>
        <w:t>S</w:t>
      </w:r>
      <w:r>
        <w:rPr>
          <w:b w:val="0"/>
          <w:i w:val="0"/>
        </w:rPr>
        <w:t xml:space="preserve"> 并写不确定（待裁决，不自动进入 Gold）。[本协议] [EQF] ESCO 词表与 SkillSpan B.2 默认光杆 Python=K（一词一类，且他们可嵌套）；本轮平坦一层，用谓语分流，不要写成「一律 S」或「一律 K」。[ESCO14] [Z22]</w:t>
      </w:r>
    </w:p>
    <w:p>
      <w:pPr/>
      <w:r>
        <w:rPr>
          <w:b w:val="0"/>
          <w:i w:val="0"/>
        </w:rPr>
        <w:t xml:space="preserve">6. 语种名、语言水平、语言考试（英语六级 / CET-6 / 日语N2）→ </w:t>
      </w:r>
      <w:r>
        <w:rPr>
          <w:b/>
          <w:i w:val="0"/>
        </w:rPr>
        <w:t>L</w:t>
      </w:r>
      <w:r>
        <w:rPr>
          <w:b w:val="0"/>
          <w:i w:val="0"/>
        </w:rPr>
        <w:t xml:space="preserve">。ISO / OCJP 等技术或职业认证 → </w:t>
      </w:r>
      <w:r>
        <w:rPr>
          <w:b/>
          <w:i w:val="0"/>
        </w:rPr>
        <w:t>K</w:t>
      </w:r>
      <w:r>
        <w:rPr>
          <w:b w:val="0"/>
          <w:i w:val="0"/>
        </w:rPr>
        <w:t>。[ESCO-L] [ESCO-Q] [本协议] Gold v2 / 手册 A 曾把六级标成 K，</w:t>
      </w:r>
      <w:r>
        <w:rPr>
          <w:b/>
          <w:i w:val="0"/>
        </w:rPr>
        <w:t>不要用本规则去改 Gold 文件</w:t>
      </w:r>
      <w:r>
        <w:rPr>
          <w:b w:val="0"/>
          <w:i w:val="0"/>
        </w:rPr>
        <w:t>。</w:t>
      </w:r>
    </w:p>
    <w:p>
      <w:pPr/>
      <w:r>
        <w:t>7. 面向应聘者的报名、体检、公示、资格审查，以及福利、五险一金、班次、地点、鸡汤本身不标；全句明确没有目标提及时为 空句 spans: []，本清单不是穷尽列举；纯交叉引用与疑难的区别见R19。招聘专员执行招聘、面试、背景调查属于候选人的职业活动，不能因词面相同排除。[Z22] 附录 B.3.12：只标与该职位相关、候选人须具备的能力；公司自我介绍不标。空句清单是本语料操作化 [本协议]。</w:t>
      </w:r>
    </w:p>
    <w:p>
      <w:pPr/>
      <w:r>
        <w:rPr>
          <w:b w:val="0"/>
          <w:i w:val="0"/>
        </w:rPr>
        <w:t>8. 不标：形象外貌、身体健康、年限数字（只留能力本身）、非司机岗驾照。[Z22] [本协议]</w:t>
      </w:r>
    </w:p>
    <w:p>
      <w:pPr/>
      <w:r>
        <w:rPr>
          <w:b w:val="0"/>
          <w:i w:val="0"/>
        </w:rPr>
        <w:t>9. 平坦不重叠。一条跨度一个类型。[TKS02] [本协议] 本轮不做 nested NER [FM09] [Yu20]。L–K–S–T 只是口诀，</w:t>
      </w:r>
      <w:r>
        <w:rPr>
          <w:b/>
          <w:i w:val="0"/>
        </w:rPr>
        <w:t>不是</w:t>
      </w:r>
      <w:r>
        <w:rPr>
          <w:b w:val="0"/>
          <w:i w:val="0"/>
        </w:rPr>
        <w:t xml:space="preserve">优先级；禁止 </w:t>
      </w:r>
      <w:r>
        <w:rPr>
          <w:b w:val="0"/>
          <w:i w:val="0"/>
        </w:rPr>
        <w:t>L &gt; S &gt; K &gt; T</w:t>
      </w:r>
      <w:r>
        <w:rPr>
          <w:b w:val="0"/>
          <w:i w:val="0"/>
        </w:rPr>
        <w:t>。[ESCO14] [Z22] [AP08] [本协议]</w:t>
      </w:r>
    </w:p>
    <w:p>
      <w:pPr/>
      <w:r>
        <w:rPr>
          <w:b w:val="0"/>
          <w:i w:val="0"/>
        </w:rPr>
        <w:t xml:space="preserve">10. </w:t>
      </w:r>
      <w:r>
        <w:rPr>
          <w:b w:val="0"/>
          <w:i w:val="0"/>
        </w:rPr>
        <w:t>SQL</w:t>
      </w:r>
      <w:r>
        <w:rPr>
          <w:b w:val="0"/>
          <w:i w:val="0"/>
        </w:rPr>
        <w:t xml:space="preserve"> / </w:t>
      </w:r>
      <w:r>
        <w:rPr>
          <w:b w:val="0"/>
          <w:i w:val="0"/>
        </w:rPr>
        <w:t>Python</w:t>
      </w:r>
      <w:r>
        <w:rPr>
          <w:b w:val="0"/>
          <w:i w:val="0"/>
        </w:rPr>
        <w:t xml:space="preserve"> 等同表面词：岗位里当工具用 → </w:t>
      </w:r>
      <w:r>
        <w:rPr>
          <w:b/>
          <w:i w:val="0"/>
        </w:rPr>
        <w:t>S</w:t>
      </w:r>
      <w:r>
        <w:rPr>
          <w:b w:val="0"/>
          <w:i w:val="0"/>
        </w:rPr>
        <w:t xml:space="preserve">（只圈光杆名）；句里当课/原理/基础/语法 → </w:t>
      </w:r>
      <w:r>
        <w:rPr>
          <w:b/>
          <w:i w:val="0"/>
        </w:rPr>
        <w:t>K</w:t>
      </w:r>
      <w:r>
        <w:rPr>
          <w:b w:val="0"/>
          <w:i w:val="0"/>
        </w:rPr>
        <w:t>，且圈</w:t>
      </w:r>
      <w:r>
        <w:rPr>
          <w:b/>
          <w:i w:val="0"/>
        </w:rPr>
        <w:t>完整知识短语</w:t>
      </w:r>
      <w:r>
        <w:rPr>
          <w:b w:val="0"/>
          <w:i w:val="0"/>
        </w:rPr>
        <w:t>，不要只圈三个字。[ESCO14] [本协议] 见下节。</w:t>
      </w:r>
    </w:p>
    <w:p>
      <w:pPr/>
      <w:r>
        <w:rPr>
          <w:b w:val="0"/>
          <w:i w:val="0"/>
        </w:rPr>
        <w:t>11. 人工字符偏移是权威（</w:t>
      </w:r>
      <w:r>
        <w:rPr>
          <w:b w:val="0"/>
          <w:i w:val="0"/>
        </w:rPr>
        <w:t>sentence[start:end] == span</w:t>
      </w:r>
      <w:r>
        <w:rPr>
          <w:b w:val="0"/>
          <w:i w:val="0"/>
        </w:rPr>
        <w:t>）。jieba 只做校验或派生视图，不是标注员，也不自动生成 Gold。[AP08] [D18] [本协议] 潜在同界/嵌套/交叉写入裁决日志，</w:t>
      </w:r>
      <w:r>
        <w:rPr>
          <w:b/>
          <w:i w:val="0"/>
        </w:rPr>
        <w:t>不要</w:t>
      </w:r>
      <w:r>
        <w:rPr>
          <w:b w:val="0"/>
          <w:i w:val="0"/>
        </w:rPr>
        <w:t xml:space="preserve">写进主层 Gold。[FM09] [Z22] 详见 </w:t>
      </w:r>
      <w:r>
        <w:rPr>
          <w:b w:val="0"/>
          <w:i w:val="0"/>
        </w:rPr>
        <w:t>handbook_B_overlap_adjudication.md</w:t>
      </w:r>
      <w:r>
        <w:rPr>
          <w:b w:val="0"/>
          <w:i w:val="0"/>
        </w:rPr>
        <w:t>。</w:t>
      </w:r>
    </w:p>
    <w:p>
      <w:pPr/>
      <w:r>
        <w:rPr>
          <w:b w:val="0"/>
          <w:i w:val="0"/>
        </w:rPr>
        <w:t>12. 「做什么」才可能是 S；「达成什么」（结果 / 目标 / KPI）不标。见上节关键区分。[Z22] [本协议]</w:t>
      </w:r>
    </w:p>
    <w:p>
      <w:pPr>
        <w:pStyle w:val="Heading1"/>
      </w:pPr>
      <w:r>
        <w:t xml:space="preserve">工具名 S vs 知识短语 K Python   SQL </w:t>
      </w:r>
    </w:p>
    <w:p>
      <w:pPr/>
      <w:r>
        <w:rPr>
          <w:b w:val="0"/>
          <w:i w:val="0"/>
        </w:rPr>
        <w:t>口令（本项目现行操作化）：同一表面可以是 S 也可以是 K，看这句话要的是「会用」还是「懂原理」。</w:t>
      </w:r>
      <w:r>
        <w:rPr>
          <w:b/>
          <w:i w:val="0"/>
        </w:rPr>
        <w:t>运用 / 岗位工具</w:t>
      </w:r>
      <w:r>
        <w:rPr>
          <w:b w:val="0"/>
          <w:i w:val="0"/>
        </w:rPr>
        <w:t xml:space="preserve"> → 光杆名 </w:t>
      </w:r>
      <w:r>
        <w:rPr>
          <w:b/>
          <w:i w:val="0"/>
        </w:rPr>
        <w:t>S</w:t>
      </w:r>
      <w:r>
        <w:rPr>
          <w:b w:val="0"/>
          <w:i w:val="0"/>
        </w:rPr>
        <w:t>。</w:t>
      </w:r>
      <w:r>
        <w:rPr>
          <w:b/>
          <w:i w:val="0"/>
        </w:rPr>
        <w:t>明确知识了解 / 课程 / 原理 / 基础 / 语法</w:t>
      </w:r>
      <w:r>
        <w:rPr>
          <w:b w:val="0"/>
          <w:i w:val="0"/>
        </w:rPr>
        <w:t xml:space="preserve"> → </w:t>
      </w:r>
      <w:r>
        <w:rPr>
          <w:b/>
          <w:i w:val="0"/>
        </w:rPr>
        <w:t>整段知识 NP</w:t>
      </w:r>
      <w:r>
        <w:rPr>
          <w:b w:val="0"/>
          <w:i w:val="0"/>
        </w:rPr>
        <w:t xml:space="preserve"> </w:t>
      </w:r>
      <w:r>
        <w:rPr>
          <w:b/>
          <w:i w:val="0"/>
        </w:rPr>
        <w:t>K</w:t>
      </w:r>
      <w:r>
        <w:rPr>
          <w:b w:val="0"/>
          <w:i w:val="0"/>
        </w:rPr>
        <w:t xml:space="preserve">。看不出 → </w:t>
      </w:r>
      <w:r>
        <w:rPr>
          <w:b/>
          <w:i w:val="0"/>
        </w:rPr>
        <w:t>S</w:t>
      </w:r>
      <w:r>
        <w:rPr>
          <w:b w:val="0"/>
          <w:i w:val="0"/>
        </w:rPr>
        <w:t xml:space="preserve">，写 </w:t>
      </w:r>
      <w:r>
        <w:rPr>
          <w:b w:val="0"/>
          <w:i w:val="0"/>
        </w:rPr>
        <w:t>adjudication_required</w:t>
      </w:r>
      <w:r>
        <w:rPr>
          <w:b w:val="0"/>
          <w:i w:val="0"/>
        </w:rPr>
        <w:t>。「熟悉 / 掌握 / 了解」仍剥，改的是后面对象的类型；这些词单独出现不是绝对类型开关，要检查整句是实际运用还是明确知识了解。「如」后面的举例与前面同一类型，不是自动改 K。本轮禁止外层 S 再叠内层 K。[本协议] [EQF]</w:t>
      </w:r>
    </w:p>
    <w:p>
      <w:pPr/>
      <w:r>
        <w:rPr>
          <w:b w:val="0"/>
          <w:i w:val="0"/>
        </w:rPr>
        <w:t>（ESCO 词表 / SkillSpan B.2 把光杆 Python 标 K；那是一词一类 + 可嵌套。本轮平坦 BIO 跟谓语分流，评测 typed F1 不可与 SkillSpan 直接比。）</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8"/>
        <w:gridCol w:w="3298"/>
        <w:gridCol w:w="3298"/>
      </w:tblGrid>
      <w:tr>
        <w:trPr>
          <w:cantSplit/>
          <w:tblHeader/>
        </w:trPr>
        <w:tc>
          <w:tcPr>
            <w:tcW w:type="dxa" w:w="3298"/>
            <w:shd w:fill="E7E6E6"/>
          </w:tcPr>
          <w:p>
            <w:pPr>
              <w:keepNext/>
              <w:spacing w:after="100" w:before="100"/>
            </w:pPr>
            <w:r>
              <w:rPr>
                <w:b w:val="0"/>
                <w:i w:val="0"/>
              </w:rPr>
              <w:t>句</w:t>
            </w:r>
          </w:p>
        </w:tc>
        <w:tc>
          <w:tcPr>
            <w:tcW w:type="dxa" w:w="3298"/>
            <w:shd w:fill="E7E6E6"/>
          </w:tcPr>
          <w:p>
            <w:pPr>
              <w:keepNext/>
              <w:spacing w:after="100" w:before="100"/>
            </w:pPr>
            <w:r>
              <w:rPr>
                <w:b w:val="0"/>
                <w:i w:val="0"/>
              </w:rPr>
              <w:t>应标</w:t>
            </w:r>
          </w:p>
        </w:tc>
        <w:tc>
          <w:tcPr>
            <w:tcW w:type="dxa" w:w="3298"/>
            <w:shd w:fill="E7E6E6"/>
          </w:tcPr>
          <w:p>
            <w:pPr>
              <w:keepNext/>
              <w:spacing w:after="100" w:before="100"/>
            </w:pPr>
            <w:r>
              <w:rPr>
                <w:b w:val="0"/>
                <w:i w:val="0"/>
              </w:rPr>
              <w:t>不要</w:t>
            </w:r>
          </w:p>
        </w:tc>
      </w:tr>
      <w:tr>
        <w:trPr>
          <w:cantSplit/>
        </w:trPr>
        <w:tc>
          <w:tcPr>
            <w:tcW w:type="dxa" w:w="3298"/>
          </w:tcPr>
          <w:p>
            <w:pPr>
              <w:spacing w:after="100" w:before="100"/>
            </w:pPr>
            <w:r>
              <w:rPr>
                <w:b w:val="0"/>
                <w:i w:val="0"/>
              </w:rPr>
              <w:t>掌握常用算法编程语言，如R, Python, C等</w:t>
            </w:r>
          </w:p>
        </w:tc>
        <w:tc>
          <w:tcPr>
            <w:tcW w:type="dxa" w:w="3298"/>
          </w:tcPr>
          <w:p>
            <w:pPr>
              <w:spacing w:after="100" w:before="100"/>
            </w:pPr>
            <w:r>
              <w:rPr>
                <w:b w:val="0"/>
                <w:i w:val="0"/>
              </w:rPr>
            </w:r>
            <w:r>
              <w:rPr>
                <w:b w:val="0"/>
                <w:i w:val="0"/>
              </w:rPr>
              <w:t>R</w:t>
            </w:r>
            <w:r>
              <w:rPr>
                <w:b w:val="0"/>
                <w:i w:val="0"/>
              </w:rPr>
              <w:t xml:space="preserve"> </w:t>
            </w:r>
            <w:r>
              <w:rPr>
                <w:b/>
                <w:i w:val="0"/>
              </w:rPr>
              <w:t>S</w:t>
            </w:r>
            <w:r>
              <w:rPr>
                <w:b w:val="0"/>
                <w:i w:val="0"/>
              </w:rPr>
              <w:t>；</w:t>
            </w:r>
            <w:r>
              <w:rPr>
                <w:b w:val="0"/>
                <w:i w:val="0"/>
              </w:rPr>
              <w:t>Python</w:t>
            </w:r>
            <w:r>
              <w:rPr>
                <w:b w:val="0"/>
                <w:i w:val="0"/>
              </w:rPr>
              <w:t xml:space="preserve"> </w:t>
            </w:r>
            <w:r>
              <w:rPr>
                <w:b/>
                <w:i w:val="0"/>
              </w:rPr>
              <w:t>S</w:t>
            </w:r>
            <w:r>
              <w:rPr>
                <w:b w:val="0"/>
                <w:i w:val="0"/>
              </w:rPr>
              <w:t>；</w:t>
            </w:r>
            <w:r>
              <w:rPr>
                <w:b w:val="0"/>
                <w:i w:val="0"/>
              </w:rPr>
              <w:t>C</w:t>
            </w:r>
            <w:r>
              <w:rPr>
                <w:b w:val="0"/>
                <w:i w:val="0"/>
              </w:rPr>
              <w:t xml:space="preserve"> </w:t>
            </w:r>
            <w:r>
              <w:rPr>
                <w:b/>
                <w:i w:val="0"/>
              </w:rPr>
              <w:t>S</w:t>
            </w:r>
            <w:r>
              <w:rPr>
                <w:b w:val="0"/>
                <w:i w:val="0"/>
              </w:rPr>
              <w:t>。不标「掌握」；「常用算法编程语言」可不标</w:t>
            </w:r>
          </w:p>
        </w:tc>
        <w:tc>
          <w:tcPr>
            <w:tcW w:type="dxa" w:w="3298"/>
          </w:tcPr>
          <w:p>
            <w:pPr>
              <w:spacing w:after="100" w:before="100"/>
            </w:pPr>
            <w:r>
              <w:rPr>
                <w:b w:val="0"/>
                <w:i w:val="0"/>
              </w:rPr>
              <w:t>后面改成 K；整段长 S 再叠 K</w:t>
            </w:r>
          </w:p>
        </w:tc>
      </w:tr>
      <w:tr>
        <w:trPr>
          <w:cantSplit/>
        </w:trPr>
        <w:tc>
          <w:tcPr>
            <w:tcW w:type="dxa" w:w="3298"/>
          </w:tcPr>
          <w:p>
            <w:pPr>
              <w:spacing w:after="100" w:before="100"/>
            </w:pPr>
            <w:r>
              <w:rPr>
                <w:b w:val="0"/>
                <w:i w:val="0"/>
              </w:rPr>
              <w:t>熟悉使用 Word，Excel，PPT</w:t>
            </w:r>
          </w:p>
        </w:tc>
        <w:tc>
          <w:tcPr>
            <w:tcW w:type="dxa" w:w="3298"/>
          </w:tcPr>
          <w:p>
            <w:pPr>
              <w:spacing w:after="100" w:before="100"/>
            </w:pPr>
            <w:r>
              <w:rPr>
                <w:b w:val="0"/>
                <w:i w:val="0"/>
              </w:rPr>
            </w:r>
            <w:r>
              <w:rPr>
                <w:b w:val="0"/>
                <w:i w:val="0"/>
              </w:rPr>
              <w:t>Word</w:t>
            </w:r>
            <w:r>
              <w:rPr>
                <w:b w:val="0"/>
                <w:i w:val="0"/>
              </w:rPr>
              <w:t xml:space="preserve"> S；</w:t>
            </w:r>
            <w:r>
              <w:rPr>
                <w:b w:val="0"/>
                <w:i w:val="0"/>
              </w:rPr>
              <w:t>Excel</w:t>
            </w:r>
            <w:r>
              <w:rPr>
                <w:b w:val="0"/>
                <w:i w:val="0"/>
              </w:rPr>
              <w:t xml:space="preserve"> S；</w:t>
            </w:r>
            <w:r>
              <w:rPr>
                <w:b w:val="0"/>
                <w:i w:val="0"/>
              </w:rPr>
              <w:t>PPT</w:t>
            </w:r>
            <w:r>
              <w:rPr>
                <w:b w:val="0"/>
                <w:i w:val="0"/>
              </w:rPr>
              <w:t xml:space="preserve"> S</w:t>
            </w:r>
          </w:p>
        </w:tc>
        <w:tc>
          <w:tcPr>
            <w:tcW w:type="dxa" w:w="3298"/>
          </w:tcPr>
          <w:p>
            <w:pPr>
              <w:spacing w:after="100" w:before="100"/>
            </w:pPr>
            <w:r>
              <w:rPr>
                <w:b w:val="0"/>
                <w:i w:val="0"/>
              </w:rPr>
              <w:t>标「熟悉使用」</w:t>
            </w:r>
          </w:p>
        </w:tc>
      </w:tr>
      <w:tr>
        <w:trPr>
          <w:cantSplit/>
        </w:trPr>
        <w:tc>
          <w:tcPr>
            <w:tcW w:type="dxa" w:w="3298"/>
          </w:tcPr>
          <w:p>
            <w:pPr>
              <w:spacing w:after="100" w:before="100"/>
            </w:pPr>
            <w:r>
              <w:rPr>
                <w:b w:val="0"/>
                <w:i w:val="0"/>
              </w:rPr>
              <w:t>计算机专业课程包括 Python、数据结构</w:t>
            </w:r>
          </w:p>
        </w:tc>
        <w:tc>
          <w:tcPr>
            <w:tcW w:type="dxa" w:w="3298"/>
          </w:tcPr>
          <w:p>
            <w:pPr>
              <w:spacing w:after="100" w:before="100"/>
            </w:pPr>
            <w:r>
              <w:rPr>
                <w:b w:val="0"/>
                <w:i w:val="0"/>
              </w:rPr>
            </w:r>
            <w:r>
              <w:rPr>
                <w:b w:val="0"/>
                <w:i w:val="0"/>
              </w:rPr>
              <w:t>计算机专业</w:t>
            </w:r>
            <w:r>
              <w:rPr>
                <w:b w:val="0"/>
                <w:i w:val="0"/>
              </w:rPr>
              <w:t xml:space="preserve"> </w:t>
            </w:r>
            <w:r>
              <w:rPr>
                <w:b/>
                <w:i w:val="0"/>
              </w:rPr>
              <w:t>K</w:t>
            </w:r>
            <w:r>
              <w:rPr>
                <w:b w:val="0"/>
                <w:i w:val="0"/>
              </w:rPr>
              <w:t>；</w:t>
            </w:r>
            <w:r>
              <w:rPr>
                <w:b w:val="0"/>
                <w:i w:val="0"/>
              </w:rPr>
              <w:t>Python</w:t>
            </w:r>
            <w:r>
              <w:rPr>
                <w:b w:val="0"/>
                <w:i w:val="0"/>
              </w:rPr>
              <w:t xml:space="preserve"> </w:t>
            </w:r>
            <w:r>
              <w:rPr>
                <w:b/>
                <w:i w:val="0"/>
              </w:rPr>
              <w:t>K</w:t>
            </w:r>
            <w:r>
              <w:rPr>
                <w:b w:val="0"/>
                <w:i w:val="0"/>
              </w:rPr>
              <w:t>；</w:t>
            </w:r>
            <w:r>
              <w:rPr>
                <w:b w:val="0"/>
                <w:i w:val="0"/>
              </w:rPr>
              <w:t>数据结构</w:t>
            </w:r>
            <w:r>
              <w:rPr>
                <w:b w:val="0"/>
                <w:i w:val="0"/>
              </w:rPr>
              <w:t xml:space="preserve"> </w:t>
            </w:r>
            <w:r>
              <w:rPr>
                <w:b/>
                <w:i w:val="0"/>
              </w:rPr>
              <w:t>K</w:t>
            </w:r>
            <w:r>
              <w:rPr>
                <w:b w:val="0"/>
                <w:i w:val="0"/>
              </w:rPr>
            </w:r>
          </w:p>
        </w:tc>
        <w:tc>
          <w:tcPr>
            <w:tcW w:type="dxa" w:w="3298"/>
          </w:tcPr>
          <w:p>
            <w:pPr>
              <w:spacing w:after="100" w:before="100"/>
            </w:pPr>
            <w:r>
              <w:rPr>
                <w:b w:val="0"/>
                <w:i w:val="0"/>
              </w:rPr>
              <w:t>Python 标 S</w:t>
            </w:r>
          </w:p>
        </w:tc>
      </w:tr>
      <w:tr>
        <w:trPr>
          <w:cantSplit/>
        </w:trPr>
        <w:tc>
          <w:tcPr>
            <w:tcW w:type="dxa" w:w="3298"/>
          </w:tcPr>
          <w:p>
            <w:pPr>
              <w:spacing w:after="100" w:before="100"/>
            </w:pPr>
            <w:r>
              <w:rPr>
                <w:b w:val="0"/>
                <w:i w:val="0"/>
              </w:rPr>
              <w:t>了解 Python 语言原理 / 解释器实现</w:t>
            </w:r>
          </w:p>
        </w:tc>
        <w:tc>
          <w:tcPr>
            <w:tcW w:type="dxa" w:w="3298"/>
          </w:tcPr>
          <w:p>
            <w:pPr>
              <w:spacing w:after="100" w:before="100"/>
            </w:pPr>
            <w:r>
              <w:rPr>
                <w:b w:val="0"/>
                <w:i w:val="0"/>
              </w:rPr>
            </w:r>
            <w:r>
              <w:rPr>
                <w:b w:val="0"/>
                <w:i w:val="0"/>
              </w:rPr>
              <w:t>Python 语言原理</w:t>
            </w:r>
            <w:r>
              <w:rPr>
                <w:b w:val="0"/>
                <w:i w:val="0"/>
              </w:rPr>
              <w:t xml:space="preserve"> </w:t>
            </w:r>
            <w:r>
              <w:rPr>
                <w:b/>
                <w:i w:val="0"/>
              </w:rPr>
              <w:t>K</w:t>
            </w:r>
            <w:r>
              <w:rPr>
                <w:b w:val="0"/>
                <w:i w:val="0"/>
              </w:rPr>
              <w:t>；</w:t>
            </w:r>
            <w:r>
              <w:rPr>
                <w:b w:val="0"/>
                <w:i w:val="0"/>
              </w:rPr>
              <w:t>解释器实现</w:t>
            </w:r>
            <w:r>
              <w:rPr>
                <w:b w:val="0"/>
                <w:i w:val="0"/>
              </w:rPr>
              <w:t xml:space="preserve"> </w:t>
            </w:r>
            <w:r>
              <w:rPr>
                <w:b/>
                <w:i w:val="0"/>
              </w:rPr>
              <w:t>K</w:t>
            </w:r>
            <w:r>
              <w:rPr>
                <w:b w:val="0"/>
                <w:i w:val="0"/>
              </w:rPr>
            </w:r>
          </w:p>
        </w:tc>
        <w:tc>
          <w:tcPr>
            <w:tcW w:type="dxa" w:w="3298"/>
          </w:tcPr>
          <w:p>
            <w:pPr>
              <w:spacing w:after="100" w:before="100"/>
            </w:pPr>
            <w:r>
              <w:rPr>
                <w:b w:val="0"/>
                <w:i w:val="0"/>
              </w:rPr>
              <w:t xml:space="preserve">只圈光杆 </w:t>
            </w:r>
            <w:r>
              <w:rPr>
                <w:b w:val="0"/>
                <w:i w:val="0"/>
              </w:rPr>
              <w:t>Python</w:t>
            </w:r>
            <w:r>
              <w:rPr>
                <w:b w:val="0"/>
                <w:i w:val="0"/>
              </w:rPr>
            </w:r>
          </w:p>
        </w:tc>
      </w:tr>
      <w:tr>
        <w:trPr>
          <w:cantSplit/>
        </w:trPr>
        <w:tc>
          <w:tcPr>
            <w:tcW w:type="dxa" w:w="3298"/>
          </w:tcPr>
          <w:p>
            <w:pPr>
              <w:spacing w:after="100" w:before="100"/>
            </w:pPr>
            <w:r>
              <w:rPr>
                <w:b w:val="0"/>
                <w:i w:val="0"/>
              </w:rPr>
              <w:t>具备 Python 基础知识（后文不再要求开发）</w:t>
            </w:r>
          </w:p>
        </w:tc>
        <w:tc>
          <w:tcPr>
            <w:tcW w:type="dxa" w:w="3298"/>
          </w:tcPr>
          <w:p>
            <w:pPr>
              <w:spacing w:after="100" w:before="100"/>
            </w:pPr>
            <w:r>
              <w:rPr>
                <w:b w:val="0"/>
                <w:i w:val="0"/>
              </w:rPr>
            </w:r>
            <w:r>
              <w:rPr>
                <w:b w:val="0"/>
                <w:i w:val="0"/>
              </w:rPr>
              <w:t>Python基础知识</w:t>
            </w:r>
            <w:r>
              <w:rPr>
                <w:b w:val="0"/>
                <w:i w:val="0"/>
              </w:rPr>
              <w:t xml:space="preserve"> </w:t>
            </w:r>
            <w:r>
              <w:rPr>
                <w:b/>
                <w:i w:val="0"/>
              </w:rPr>
              <w:t>K</w:t>
            </w:r>
            <w:r>
              <w:rPr>
                <w:b w:val="0"/>
                <w:i w:val="0"/>
              </w:rPr>
            </w:r>
          </w:p>
        </w:tc>
        <w:tc>
          <w:tcPr>
            <w:tcW w:type="dxa" w:w="3298"/>
          </w:tcPr>
          <w:p>
            <w:pPr>
              <w:spacing w:after="100" w:before="100"/>
            </w:pPr>
            <w:r>
              <w:rPr>
                <w:b w:val="0"/>
                <w:i w:val="0"/>
              </w:rPr>
              <w:t xml:space="preserve">只圈 </w:t>
            </w:r>
            <w:r>
              <w:rPr>
                <w:b w:val="0"/>
                <w:i w:val="0"/>
              </w:rPr>
              <w:t>Python</w:t>
            </w:r>
            <w:r>
              <w:rPr>
                <w:b w:val="0"/>
                <w:i w:val="0"/>
              </w:rPr>
              <w:t>；标「具备」</w:t>
            </w:r>
          </w:p>
        </w:tc>
      </w:tr>
      <w:tr>
        <w:trPr>
          <w:cantSplit/>
        </w:trPr>
        <w:tc>
          <w:tcPr>
            <w:tcW w:type="dxa" w:w="3298"/>
          </w:tcPr>
          <w:p>
            <w:pPr>
              <w:spacing w:after="100" w:before="100"/>
            </w:pPr>
            <w:r>
              <w:rPr>
                <w:b w:val="0"/>
                <w:i w:val="0"/>
              </w:rPr>
              <w:t>教材：Python 语法与标准库</w:t>
            </w:r>
          </w:p>
        </w:tc>
        <w:tc>
          <w:tcPr>
            <w:tcW w:type="dxa" w:w="3298"/>
          </w:tcPr>
          <w:p>
            <w:pPr>
              <w:spacing w:after="100" w:before="100"/>
            </w:pPr>
            <w:r>
              <w:rPr>
                <w:b w:val="0"/>
                <w:i w:val="0"/>
              </w:rPr>
            </w:r>
            <w:r>
              <w:rPr>
                <w:b w:val="0"/>
                <w:i w:val="0"/>
              </w:rPr>
              <w:t>Python语法</w:t>
            </w:r>
            <w:r>
              <w:rPr>
                <w:b w:val="0"/>
                <w:i w:val="0"/>
              </w:rPr>
              <w:t xml:space="preserve"> </w:t>
            </w:r>
            <w:r>
              <w:rPr>
                <w:b/>
                <w:i w:val="0"/>
              </w:rPr>
              <w:t>K</w:t>
            </w:r>
            <w:r>
              <w:rPr>
                <w:b w:val="0"/>
                <w:i w:val="0"/>
              </w:rPr>
              <w:t>；</w:t>
            </w:r>
            <w:r>
              <w:rPr>
                <w:b w:val="0"/>
                <w:i w:val="0"/>
              </w:rPr>
              <w:t>标准库</w:t>
            </w:r>
            <w:r>
              <w:rPr>
                <w:b w:val="0"/>
                <w:i w:val="0"/>
              </w:rPr>
              <w:t xml:space="preserve"> </w:t>
            </w:r>
            <w:r>
              <w:rPr>
                <w:b/>
                <w:i w:val="0"/>
              </w:rPr>
              <w:t>K</w:t>
            </w:r>
            <w:r>
              <w:rPr>
                <w:b w:val="0"/>
                <w:i w:val="0"/>
              </w:rPr>
              <w:t xml:space="preserve">（或一条 </w:t>
            </w:r>
            <w:r>
              <w:rPr>
                <w:b w:val="0"/>
                <w:i w:val="0"/>
              </w:rPr>
              <w:t>Python语法与标准库</w:t>
            </w:r>
            <w:r>
              <w:rPr>
                <w:b w:val="0"/>
                <w:i w:val="0"/>
              </w:rPr>
              <w:t xml:space="preserve"> </w:t>
            </w:r>
            <w:r>
              <w:rPr>
                <w:b/>
                <w:i w:val="0"/>
              </w:rPr>
              <w:t>K</w:t>
            </w:r>
            <w:r>
              <w:rPr>
                <w:b w:val="0"/>
                <w:i w:val="0"/>
              </w:rPr>
              <w:t>）</w:t>
            </w:r>
          </w:p>
        </w:tc>
        <w:tc>
          <w:tcPr>
            <w:tcW w:type="dxa" w:w="3298"/>
          </w:tcPr>
          <w:p>
            <w:pPr>
              <w:spacing w:after="100" w:before="100"/>
            </w:pPr>
            <w:r>
              <w:rPr>
                <w:b w:val="0"/>
                <w:i w:val="0"/>
              </w:rPr>
              <w:t xml:space="preserve">只圈光杆 </w:t>
            </w:r>
            <w:r>
              <w:rPr>
                <w:b w:val="0"/>
                <w:i w:val="0"/>
              </w:rPr>
              <w:t>Python</w:t>
            </w:r>
            <w:r>
              <w:rPr>
                <w:b w:val="0"/>
                <w:i w:val="0"/>
              </w:rPr>
            </w:r>
          </w:p>
        </w:tc>
      </w:tr>
      <w:tr>
        <w:trPr>
          <w:cantSplit/>
        </w:trPr>
        <w:tc>
          <w:tcPr>
            <w:tcW w:type="dxa" w:w="3298"/>
          </w:tcPr>
          <w:p>
            <w:pPr>
              <w:spacing w:after="100" w:before="100"/>
            </w:pPr>
            <w:r>
              <w:rPr>
                <w:b w:val="0"/>
                <w:i w:val="0"/>
              </w:rPr>
              <w:t>了解 SQL 原理 / 用 SQL 查库</w:t>
            </w:r>
          </w:p>
        </w:tc>
        <w:tc>
          <w:tcPr>
            <w:tcW w:type="dxa" w:w="3298"/>
          </w:tcPr>
          <w:p>
            <w:pPr>
              <w:spacing w:after="100" w:before="100"/>
            </w:pPr>
            <w:r>
              <w:rPr>
                <w:b w:val="0"/>
                <w:i w:val="0"/>
              </w:rPr>
              <w:t xml:space="preserve">原理 → </w:t>
            </w:r>
            <w:r>
              <w:rPr>
                <w:b w:val="0"/>
                <w:i w:val="0"/>
              </w:rPr>
              <w:t>SQL原理</w:t>
            </w:r>
            <w:r>
              <w:rPr>
                <w:b w:val="0"/>
                <w:i w:val="0"/>
              </w:rPr>
              <w:t xml:space="preserve"> </w:t>
            </w:r>
            <w:r>
              <w:rPr>
                <w:b/>
                <w:i w:val="0"/>
              </w:rPr>
              <w:t>K</w:t>
            </w:r>
            <w:r>
              <w:rPr>
                <w:b w:val="0"/>
                <w:i w:val="0"/>
              </w:rPr>
              <w:t xml:space="preserve">；查库 → </w:t>
            </w:r>
            <w:r>
              <w:rPr>
                <w:b w:val="0"/>
                <w:i w:val="0"/>
              </w:rPr>
              <w:t>SQL</w:t>
            </w:r>
            <w:r>
              <w:rPr>
                <w:b w:val="0"/>
                <w:i w:val="0"/>
              </w:rPr>
              <w:t xml:space="preserve"> </w:t>
            </w:r>
            <w:r>
              <w:rPr>
                <w:b/>
                <w:i w:val="0"/>
              </w:rPr>
              <w:t>S</w:t>
            </w:r>
            <w:r>
              <w:rPr>
                <w:b w:val="0"/>
                <w:i w:val="0"/>
              </w:rPr>
            </w:r>
          </w:p>
        </w:tc>
        <w:tc>
          <w:tcPr>
            <w:tcW w:type="dxa" w:w="3298"/>
          </w:tcPr>
          <w:p>
            <w:pPr>
              <w:spacing w:after="100" w:before="100"/>
            </w:pPr>
            <w:r>
              <w:rPr>
                <w:b w:val="0"/>
                <w:i w:val="0"/>
              </w:rPr>
              <w:t>两种许可混成一个跨度</w:t>
            </w:r>
          </w:p>
        </w:tc>
      </w:tr>
    </w:tbl>
    <w:p/>
    <w:p>
      <w:pPr>
        <w:pStyle w:val="Heading1"/>
      </w:pPr>
      <w:r>
        <w:t>2026 09 07 纠标增补 适用范围 完整性与裁决状态</w:t>
      </w:r>
    </w:p>
    <w:p>
      <w:pPr/>
      <w:r>
        <w:rPr>
          <w:b w:val="0"/>
          <w:i w:val="0"/>
        </w:rPr>
        <w:t>本轮来源是用户所称的约 100 个纠标过程，不是已去重、带 ID 的 100 条最终 Gold。新增规则与未决项见 本轮裁决登记 (handbook_B_review_20260907.md)。已有标注版本、历史 IAA、P2 与 Gold 文件不因本次修订自动变化。</w:t>
      </w:r>
    </w:p>
    <w:p>
      <w:pPr/>
      <w:r>
        <w:rPr>
          <w:b w:val="0"/>
          <w:i w:val="0"/>
        </w:rPr>
        <w:t xml:space="preserve">1. </w:t>
      </w:r>
      <w:r>
        <w:rPr>
          <w:b/>
          <w:i w:val="0"/>
        </w:rPr>
        <w:t>范围先于类型。</w:t>
      </w:r>
      <w:r>
        <w:rPr>
          <w:b w:val="0"/>
          <w:i w:val="0"/>
        </w:rPr>
        <w:t xml:space="preserve"> 先确认是否为候选人的能力/知识/资格，再划边界、分类型。公司「技术优势」中列举大数据、云计算，不因此标 K；学习报销福利中的「网络课程」不能截出「网络」标 K；公司鼓励自我驱动不自动等于候选人能力要求。同句混有职责和福利时逐分句判断，不整句清空。</w:t>
      </w:r>
    </w:p>
    <w:p>
      <w:pPr/>
      <w:r>
        <w:rPr>
          <w:b w:val="0"/>
          <w:i w:val="0"/>
        </w:rPr>
        <w:t xml:space="preserve">2. </w:t>
      </w:r>
      <w:r>
        <w:rPr>
          <w:b/>
          <w:i w:val="0"/>
        </w:rPr>
        <w:t>方法不一律 K。</w:t>
      </w:r>
      <w:r>
        <w:rPr>
          <w:b w:val="0"/>
          <w:i w:val="0"/>
        </w:rPr>
        <w:t xml:space="preserve"> 可执行技术方法按 S，理论、原理、规范按 K：</w:t>
      </w:r>
      <w:r>
        <w:rPr>
          <w:b w:val="0"/>
          <w:i w:val="0"/>
        </w:rPr>
        <w:t>Linux内核调试方法</w:t>
      </w:r>
      <w:r>
        <w:rPr>
          <w:b w:val="0"/>
          <w:i w:val="0"/>
        </w:rPr>
        <w:t xml:space="preserve"> S；</w:t>
      </w:r>
      <w:r>
        <w:rPr>
          <w:b w:val="0"/>
          <w:i w:val="0"/>
        </w:rPr>
        <w:t>Linux系统原理</w:t>
      </w:r>
      <w:r>
        <w:rPr>
          <w:b w:val="0"/>
          <w:i w:val="0"/>
        </w:rPr>
        <w:t xml:space="preserve"> K；</w:t>
      </w:r>
      <w:r>
        <w:rPr>
          <w:b w:val="0"/>
          <w:i w:val="0"/>
        </w:rPr>
        <w:t>编码规范</w:t>
      </w:r>
      <w:r>
        <w:rPr>
          <w:b w:val="0"/>
          <w:i w:val="0"/>
        </w:rPr>
        <w:t xml:space="preserve"> K。剥「熟悉、常见的」，但不能为求短删掉「方法」改变对象。此前把所有「方法」直接判 K 的建议不作为正式规则。</w:t>
      </w:r>
    </w:p>
    <w:p>
      <w:pPr/>
      <w:r>
        <w:rPr>
          <w:b w:val="0"/>
          <w:i w:val="0"/>
        </w:rPr>
        <w:t xml:space="preserve">3. </w:t>
      </w:r>
      <w:r>
        <w:rPr>
          <w:b/>
          <w:i w:val="0"/>
        </w:rPr>
        <w:t>完整对象先于短。</w:t>
      </w:r>
      <w:r>
        <w:rPr>
          <w:b w:val="0"/>
          <w:i w:val="0"/>
        </w:rPr>
        <w:t xml:space="preserve"> </w:t>
      </w:r>
      <w:r>
        <w:rPr>
          <w:b w:val="0"/>
          <w:i w:val="0"/>
        </w:rPr>
        <w:t>协调外部资源</w:t>
      </w:r>
      <w:r>
        <w:rPr>
          <w:b w:val="0"/>
          <w:i w:val="0"/>
        </w:rPr>
        <w:t xml:space="preserve"> T 不缩成「协调」；</w:t>
      </w:r>
      <w:r>
        <w:rPr>
          <w:b w:val="0"/>
          <w:i w:val="0"/>
        </w:rPr>
        <w:t>严谨的工作态度</w:t>
      </w:r>
      <w:r>
        <w:rPr>
          <w:b w:val="0"/>
          <w:i w:val="0"/>
        </w:rPr>
        <w:t xml:space="preserve"> T 不缩成泛化「工作态度」。</w:t>
      </w:r>
      <w:r>
        <w:rPr>
          <w:b w:val="0"/>
          <w:i w:val="0"/>
        </w:rPr>
        <w:t>产品文档</w:t>
      </w:r>
      <w:r>
        <w:rPr>
          <w:b w:val="0"/>
          <w:i w:val="0"/>
        </w:rPr>
        <w:t xml:space="preserve"> 是撰写活动的对象，不额外嵌套 K。系统「稳定性」是系统属性，不是人的 T。</w:t>
      </w:r>
    </w:p>
    <w:p>
      <w:pPr/>
      <w:r>
        <w:rPr>
          <w:b w:val="0"/>
          <w:i w:val="0"/>
        </w:rPr>
        <w:t xml:space="preserve">4. </w:t>
      </w:r>
      <w:r>
        <w:rPr>
          <w:b/>
          <w:i w:val="0"/>
        </w:rPr>
        <w:t>区分并列与共享。</w:t>
      </w:r>
      <w:r>
        <w:rPr>
          <w:b w:val="0"/>
          <w:i w:val="0"/>
        </w:rPr>
        <w:t xml:space="preserve"> 可独立辨认的工具逐项标；有必要共享成分的短语可保持一条，例如 </w:t>
      </w:r>
      <w:r>
        <w:rPr>
          <w:b w:val="0"/>
          <w:i w:val="0"/>
        </w:rPr>
        <w:t>口头、书面表达能力</w:t>
      </w:r>
      <w:r>
        <w:rPr>
          <w:b w:val="0"/>
          <w:i w:val="0"/>
        </w:rPr>
        <w:t xml:space="preserve"> T、</w:t>
      </w:r>
      <w:r>
        <w:rPr>
          <w:b w:val="0"/>
          <w:i w:val="0"/>
        </w:rPr>
        <w:t>KVM的开发和实施</w:t>
      </w:r>
      <w:r>
        <w:rPr>
          <w:b w:val="0"/>
          <w:i w:val="0"/>
        </w:rPr>
        <w:t xml:space="preserve"> S。不可凭「有和/与」机械拆分，也不可把多项独立职责合成整段 S。共享省略的复杂列表边界仍须裁决，见登记表。</w:t>
      </w:r>
    </w:p>
    <w:p>
      <w:pPr/>
      <w:r>
        <w:rPr>
          <w:b w:val="0"/>
          <w:i w:val="0"/>
        </w:rPr>
        <w:t xml:space="preserve">5. </w:t>
      </w:r>
      <w:r>
        <w:rPr>
          <w:b/>
          <w:i w:val="0"/>
        </w:rPr>
        <w:t>只圈原文，不生成补词。</w:t>
      </w:r>
      <w:r>
        <w:rPr>
          <w:b w:val="0"/>
          <w:i w:val="0"/>
        </w:rPr>
        <w:t xml:space="preserve"> 不把原文列举的 Memory 改写成不连续的「Memory开发经验」。拼写、空格、大小写保留；跨截图的缓存、RocketMQ 必须回到原句恢复完整字符偏移，不能分别标「缓/存」「Ro/cketMQ」。规范名称可另存，不替代 span。</w:t>
      </w:r>
    </w:p>
    <w:p>
      <w:pPr/>
      <w:r>
        <w:rPr>
          <w:b w:val="0"/>
          <w:i w:val="0"/>
        </w:rPr>
        <w:t xml:space="preserve">6. </w:t>
      </w:r>
      <w:r>
        <w:rPr>
          <w:b/>
          <w:i w:val="0"/>
        </w:rPr>
        <w:t>类别词不自动另加 K。</w:t>
      </w:r>
      <w:r>
        <w:rPr>
          <w:b w:val="0"/>
          <w:i w:val="0"/>
        </w:rPr>
        <w:t xml:space="preserve"> 具体工具与「框架、数据库、设计工具」的类别表达应检验是否独立表达知识要求，不因其是名词就增加 K；实践与原理语境分流。不确定的类别/工具边界必须登记，不强行宣称统一裁决。</w:t>
      </w:r>
    </w:p>
    <w:p>
      <w:pPr/>
      <w:r>
        <w:rPr>
          <w:b w:val="0"/>
          <w:i w:val="0"/>
        </w:rPr>
        <w:t xml:space="preserve">7. </w:t>
      </w:r>
      <w:r>
        <w:rPr>
          <w:b/>
          <w:i w:val="0"/>
        </w:rPr>
        <w:t>区分草案与 Gold。</w:t>
      </w:r>
      <w:r>
        <w:rPr>
          <w:b w:val="0"/>
          <w:i w:val="0"/>
        </w:rPr>
        <w:t xml:space="preserve"> 截图中的 skills、knowledge、建议、GPT6、不一致是候选标注/比较信息，不是自动正确的答案。类型未决的 S 是临时候选而非已确认 S；保存原文、候选跨度、最终跨度、类型、理由、规则 ID、审核人和版本。看过模型建议后的纠正不作为独立盲标 IAA。</w:t>
      </w:r>
    </w:p>
    <w:p>
      <w:pPr/>
      <w:r>
        <w:rPr>
          <w:b w:val="0"/>
          <w:i w:val="0"/>
        </w:rPr>
        <w:t>以上是现行人工规则/澄清；登记表标为「待裁决」的例子不是新增冻结规则。本次不引入生成式标签、嵌套标签或新 benchmark 任务。</w:t>
      </w:r>
    </w:p>
    <w:p>
      <w:pPr>
        <w:pStyle w:val="Heading1"/>
      </w:pPr>
      <w:r>
        <w:t>对照例</w:t>
      </w:r>
    </w:p>
    <w:tbl>
      <w:tblPr>
        <w:tblStyle w:val="TableGrid"/>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3"/>
        <w:gridCol w:w="2473"/>
        <w:gridCol w:w="2473"/>
        <w:gridCol w:w="2473"/>
      </w:tblGrid>
      <w:tr>
        <w:trPr>
          <w:cantSplit/>
          <w:tblHeader/>
        </w:trPr>
        <w:tc>
          <w:tcPr>
            <w:tcW w:type="dxa" w:w="2473"/>
            <w:shd w:fill="E7E6E6"/>
          </w:tcPr>
          <w:p>
            <w:pPr>
              <w:keepNext/>
              <w:spacing w:after="100" w:before="100"/>
            </w:pPr>
            <w:r>
              <w:rPr>
                <w:b w:val="0"/>
                <w:i w:val="0"/>
              </w:rPr>
              <w:t>句</w:t>
            </w:r>
          </w:p>
        </w:tc>
        <w:tc>
          <w:tcPr>
            <w:tcW w:type="dxa" w:w="2473"/>
            <w:shd w:fill="E7E6E6"/>
          </w:tcPr>
          <w:p>
            <w:pPr>
              <w:keepNext/>
              <w:spacing w:after="100" w:before="100"/>
            </w:pPr>
            <w:r>
              <w:rPr>
                <w:b w:val="0"/>
                <w:i w:val="0"/>
              </w:rPr>
              <w:t>手册 B</w:t>
            </w:r>
          </w:p>
        </w:tc>
        <w:tc>
          <w:tcPr>
            <w:tcW w:type="dxa" w:w="2473"/>
            <w:shd w:fill="E7E6E6"/>
          </w:tcPr>
          <w:p>
            <w:pPr>
              <w:keepNext/>
              <w:spacing w:after="100" w:before="100"/>
            </w:pPr>
            <w:r>
              <w:rPr>
                <w:b w:val="0"/>
                <w:i w:val="0"/>
              </w:rPr>
              <w:t>不要</w:t>
            </w:r>
          </w:p>
        </w:tc>
        <w:tc>
          <w:tcPr>
            <w:tcW w:type="dxa" w:w="2473"/>
            <w:shd w:fill="E7E6E6"/>
          </w:tcPr>
          <w:p>
            <w:pPr>
              <w:keepNext/>
              <w:spacing w:after="100" w:before="100"/>
            </w:pPr>
            <w:r>
              <w:rPr>
                <w:b w:val="0"/>
                <w:i w:val="0"/>
              </w:rPr>
              <w:t>出处</w:t>
            </w:r>
          </w:p>
        </w:tc>
      </w:tr>
      <w:tr>
        <w:trPr>
          <w:cantSplit/>
        </w:trPr>
        <w:tc>
          <w:tcPr>
            <w:tcW w:type="dxa" w:w="2473"/>
          </w:tcPr>
          <w:p>
            <w:pPr>
              <w:spacing w:after="100" w:before="100"/>
            </w:pPr>
            <w:r>
              <w:rPr>
                <w:b w:val="0"/>
                <w:i w:val="0"/>
              </w:rPr>
              <w:t>熟悉使用Word，Excel，PPT等办公软件</w:t>
            </w:r>
          </w:p>
        </w:tc>
        <w:tc>
          <w:tcPr>
            <w:tcW w:type="dxa" w:w="2473"/>
          </w:tcPr>
          <w:p>
            <w:pPr>
              <w:spacing w:after="100" w:before="100"/>
            </w:pPr>
            <w:r>
              <w:rPr>
                <w:b w:val="0"/>
                <w:i w:val="0"/>
              </w:rPr>
              <w:t>Word S，Excel S，PPT S</w:t>
            </w:r>
          </w:p>
        </w:tc>
        <w:tc>
          <w:tcPr>
            <w:tcW w:type="dxa" w:w="2473"/>
          </w:tcPr>
          <w:p>
            <w:pPr>
              <w:spacing w:after="100" w:before="100"/>
            </w:pPr>
            <w:r>
              <w:rPr>
                <w:b w:val="0"/>
                <w:i w:val="0"/>
              </w:rPr>
              <w:t>标「熟悉使用」；或收成一条长 S</w:t>
            </w:r>
          </w:p>
        </w:tc>
        <w:tc>
          <w:tcPr>
            <w:tcW w:type="dxa" w:w="2473"/>
          </w:tcPr>
          <w:p>
            <w:pPr>
              <w:spacing w:after="100" w:before="100"/>
            </w:pPr>
            <w:r>
              <w:rPr>
                <w:b w:val="0"/>
                <w:i w:val="0"/>
              </w:rPr>
              <w:t>[Z22] [本协议]</w:t>
            </w:r>
          </w:p>
        </w:tc>
      </w:tr>
      <w:tr>
        <w:trPr>
          <w:cantSplit/>
        </w:trPr>
        <w:tc>
          <w:tcPr>
            <w:tcW w:type="dxa" w:w="2473"/>
          </w:tcPr>
          <w:p>
            <w:pPr>
              <w:spacing w:after="100" w:before="100"/>
            </w:pPr>
            <w:r>
              <w:rPr>
                <w:b w:val="0"/>
                <w:i w:val="0"/>
              </w:rPr>
              <w:t>本科及以上学历，大学英语6级</w:t>
            </w:r>
          </w:p>
        </w:tc>
        <w:tc>
          <w:tcPr>
            <w:tcW w:type="dxa" w:w="2473"/>
          </w:tcPr>
          <w:p>
            <w:pPr>
              <w:spacing w:after="100" w:before="100"/>
            </w:pPr>
            <w:r>
              <w:rPr>
                <w:b w:val="0"/>
                <w:i w:val="0"/>
              </w:rPr>
              <w:t xml:space="preserve">学历 </w:t>
            </w:r>
            <w:r>
              <w:rPr>
                <w:b/>
                <w:i w:val="0"/>
              </w:rPr>
              <w:t>K</w:t>
            </w:r>
            <w:r>
              <w:rPr>
                <w:b w:val="0"/>
                <w:i w:val="0"/>
              </w:rPr>
              <w:t xml:space="preserve">；六级 </w:t>
            </w:r>
            <w:r>
              <w:rPr>
                <w:b/>
                <w:i w:val="0"/>
              </w:rPr>
              <w:t>L</w:t>
            </w:r>
            <w:r>
              <w:rPr>
                <w:b w:val="0"/>
                <w:i w:val="0"/>
              </w:rPr>
            </w:r>
          </w:p>
        </w:tc>
        <w:tc>
          <w:tcPr>
            <w:tcW w:type="dxa" w:w="2473"/>
          </w:tcPr>
          <w:p>
            <w:pPr>
              <w:spacing w:after="100" w:before="100"/>
            </w:pPr>
            <w:r>
              <w:rPr>
                <w:b w:val="0"/>
                <w:i w:val="0"/>
              </w:rPr>
              <w:t>学历不标；六级标 K</w:t>
            </w:r>
          </w:p>
        </w:tc>
        <w:tc>
          <w:tcPr>
            <w:tcW w:type="dxa" w:w="2473"/>
          </w:tcPr>
          <w:p>
            <w:pPr>
              <w:spacing w:after="100" w:before="100"/>
            </w:pPr>
            <w:r>
              <w:rPr>
                <w:b w:val="0"/>
                <w:i w:val="0"/>
              </w:rPr>
              <w:t>[Z22] [ESCO-Q] [ESCO-L]</w:t>
            </w:r>
          </w:p>
        </w:tc>
      </w:tr>
      <w:tr>
        <w:trPr>
          <w:cantSplit/>
        </w:trPr>
        <w:tc>
          <w:tcPr>
            <w:tcW w:type="dxa" w:w="2473"/>
          </w:tcPr>
          <w:p>
            <w:pPr>
              <w:spacing w:after="100" w:before="100"/>
            </w:pPr>
            <w:r>
              <w:rPr>
                <w:b w:val="0"/>
                <w:i w:val="0"/>
              </w:rPr>
              <w:t>维护和支持服务</w:t>
            </w:r>
          </w:p>
        </w:tc>
        <w:tc>
          <w:tcPr>
            <w:tcW w:type="dxa" w:w="2473"/>
          </w:tcPr>
          <w:p>
            <w:pPr>
              <w:spacing w:after="100" w:before="100"/>
            </w:pPr>
            <w:r>
              <w:rPr>
                <w:b w:val="0"/>
                <w:i w:val="0"/>
              </w:rPr>
            </w:r>
            <w:r>
              <w:rPr>
                <w:b w:val="0"/>
                <w:i w:val="0"/>
              </w:rPr>
              <w:t>维护</w:t>
            </w:r>
            <w:r>
              <w:rPr>
                <w:b w:val="0"/>
                <w:i w:val="0"/>
              </w:rPr>
              <w:t xml:space="preserve"> S + </w:t>
            </w:r>
            <w:r>
              <w:rPr>
                <w:b w:val="0"/>
                <w:i w:val="0"/>
              </w:rPr>
              <w:t>支持服务</w:t>
            </w:r>
            <w:r>
              <w:rPr>
                <w:b w:val="0"/>
                <w:i w:val="0"/>
              </w:rPr>
              <w:t xml:space="preserve"> S（或完整词边界）</w:t>
            </w:r>
          </w:p>
        </w:tc>
        <w:tc>
          <w:tcPr>
            <w:tcW w:type="dxa" w:w="2473"/>
          </w:tcPr>
          <w:p>
            <w:pPr>
              <w:spacing w:after="100" w:before="100"/>
            </w:pPr>
            <w:r>
              <w:rPr>
                <w:b w:val="0"/>
                <w:i w:val="0"/>
              </w:rPr>
            </w:r>
            <w:r>
              <w:rPr>
                <w:b w:val="0"/>
                <w:i w:val="0"/>
              </w:rPr>
              <w:t>支持服</w:t>
            </w:r>
            <w:r>
              <w:rPr>
                <w:b w:val="0"/>
                <w:i w:val="0"/>
              </w:rPr>
            </w:r>
          </w:p>
        </w:tc>
        <w:tc>
          <w:tcPr>
            <w:tcW w:type="dxa" w:w="2473"/>
          </w:tcPr>
          <w:p>
            <w:pPr>
              <w:spacing w:after="100" w:before="100"/>
            </w:pPr>
            <w:r>
              <w:rPr>
                <w:b w:val="0"/>
                <w:i w:val="0"/>
              </w:rPr>
              <w:t>[Z22] [本协议]</w:t>
            </w:r>
          </w:p>
        </w:tc>
      </w:tr>
      <w:tr>
        <w:trPr>
          <w:cantSplit/>
        </w:trPr>
        <w:tc>
          <w:tcPr>
            <w:tcW w:type="dxa" w:w="2473"/>
          </w:tcPr>
          <w:p>
            <w:pPr>
              <w:spacing w:after="100" w:before="100"/>
            </w:pPr>
            <w:r>
              <w:rPr>
                <w:b w:val="0"/>
                <w:i w:val="0"/>
              </w:rPr>
              <w:t>五险一金，带薪年假</w:t>
            </w:r>
          </w:p>
        </w:tc>
        <w:tc>
          <w:tcPr>
            <w:tcW w:type="dxa" w:w="2473"/>
          </w:tcPr>
          <w:p>
            <w:pPr>
              <w:spacing w:after="100" w:before="100"/>
            </w:pPr>
            <w:r>
              <w:rPr>
                <w:b w:val="0"/>
                <w:i w:val="0"/>
              </w:rPr>
            </w:r>
            <w:r>
              <w:rPr>
                <w:b w:val="0"/>
                <w:i w:val="0"/>
              </w:rPr>
              <w:t>[]</w:t>
            </w:r>
            <w:r>
              <w:rPr>
                <w:b w:val="0"/>
                <w:i w:val="0"/>
              </w:rPr>
            </w:r>
          </w:p>
        </w:tc>
        <w:tc>
          <w:tcPr>
            <w:tcW w:type="dxa" w:w="2473"/>
          </w:tcPr>
          <w:p>
            <w:pPr>
              <w:spacing w:after="100" w:before="100"/>
            </w:pPr>
            <w:r>
              <w:rPr>
                <w:b w:val="0"/>
                <w:i w:val="0"/>
              </w:rPr>
              <w:t>硬标福利</w:t>
            </w:r>
          </w:p>
        </w:tc>
        <w:tc>
          <w:tcPr>
            <w:tcW w:type="dxa" w:w="2473"/>
          </w:tcPr>
          <w:p>
            <w:pPr>
              <w:spacing w:after="100" w:before="100"/>
            </w:pPr>
            <w:r>
              <w:rPr>
                <w:b w:val="0"/>
                <w:i w:val="0"/>
              </w:rPr>
              <w:t>[Z22]</w:t>
            </w:r>
          </w:p>
        </w:tc>
      </w:tr>
      <w:tr>
        <w:trPr>
          <w:cantSplit/>
        </w:trPr>
        <w:tc>
          <w:tcPr>
            <w:tcW w:type="dxa" w:w="2473"/>
          </w:tcPr>
          <w:p>
            <w:pPr>
              <w:spacing w:after="100" w:before="100"/>
            </w:pPr>
            <w:r>
              <w:rPr>
                <w:b w:val="0"/>
                <w:i w:val="0"/>
              </w:rPr>
              <w:t>掌握…如 R, Python, C</w:t>
            </w:r>
          </w:p>
        </w:tc>
        <w:tc>
          <w:tcPr>
            <w:tcW w:type="dxa" w:w="2473"/>
          </w:tcPr>
          <w:p>
            <w:pPr>
              <w:spacing w:after="100" w:before="100"/>
            </w:pPr>
            <w:r>
              <w:rPr>
                <w:b w:val="0"/>
                <w:i w:val="0"/>
              </w:rPr>
            </w:r>
            <w:r>
              <w:rPr>
                <w:b w:val="0"/>
                <w:i w:val="0"/>
              </w:rPr>
              <w:t>R</w:t>
            </w:r>
            <w:r>
              <w:rPr>
                <w:b w:val="0"/>
                <w:i w:val="0"/>
              </w:rPr>
              <w:t>/</w:t>
            </w:r>
            <w:r>
              <w:rPr>
                <w:b w:val="0"/>
                <w:i w:val="0"/>
              </w:rPr>
              <w:t>Python</w:t>
            </w:r>
            <w:r>
              <w:rPr>
                <w:b w:val="0"/>
                <w:i w:val="0"/>
              </w:rPr>
              <w:t>/</w:t>
            </w:r>
            <w:r>
              <w:rPr>
                <w:b w:val="0"/>
                <w:i w:val="0"/>
              </w:rPr>
              <w:t>C</w:t>
            </w:r>
            <w:r>
              <w:rPr>
                <w:b w:val="0"/>
                <w:i w:val="0"/>
              </w:rPr>
              <w:t xml:space="preserve"> 各 </w:t>
            </w:r>
            <w:r>
              <w:rPr>
                <w:b/>
                <w:i w:val="0"/>
              </w:rPr>
              <w:t>S</w:t>
            </w:r>
            <w:r>
              <w:rPr>
                <w:b w:val="0"/>
                <w:i w:val="0"/>
              </w:rPr>
              <w:t>（岗位运用）</w:t>
            </w:r>
          </w:p>
        </w:tc>
        <w:tc>
          <w:tcPr>
            <w:tcW w:type="dxa" w:w="2473"/>
          </w:tcPr>
          <w:p>
            <w:pPr>
              <w:spacing w:after="100" w:before="100"/>
            </w:pPr>
            <w:r>
              <w:rPr>
                <w:b w:val="0"/>
                <w:i w:val="0"/>
              </w:rPr>
              <w:t>举例一律改 K；或只标长类别</w:t>
            </w:r>
          </w:p>
        </w:tc>
        <w:tc>
          <w:tcPr>
            <w:tcW w:type="dxa" w:w="2473"/>
          </w:tcPr>
          <w:p>
            <w:pPr>
              <w:spacing w:after="100" w:before="100"/>
            </w:pPr>
            <w:r>
              <w:rPr>
                <w:b w:val="0"/>
                <w:i w:val="0"/>
              </w:rPr>
              <w:t>[本协议]</w:t>
            </w:r>
          </w:p>
        </w:tc>
      </w:tr>
      <w:tr>
        <w:trPr>
          <w:cantSplit/>
        </w:trPr>
        <w:tc>
          <w:tcPr>
            <w:tcW w:type="dxa" w:w="2473"/>
          </w:tcPr>
          <w:p>
            <w:pPr>
              <w:spacing w:after="100" w:before="100"/>
            </w:pPr>
            <w:r>
              <w:rPr>
                <w:b w:val="0"/>
                <w:i w:val="0"/>
              </w:rPr>
              <w:t>了解 Python 语言原理</w:t>
            </w:r>
          </w:p>
        </w:tc>
        <w:tc>
          <w:tcPr>
            <w:tcW w:type="dxa" w:w="2473"/>
          </w:tcPr>
          <w:p>
            <w:pPr>
              <w:spacing w:after="100" w:before="100"/>
            </w:pPr>
            <w:r>
              <w:rPr>
                <w:b w:val="0"/>
                <w:i w:val="0"/>
              </w:rPr>
            </w:r>
            <w:r>
              <w:rPr>
                <w:b w:val="0"/>
                <w:i w:val="0"/>
              </w:rPr>
              <w:t>Python 语言原理</w:t>
            </w:r>
            <w:r>
              <w:rPr>
                <w:b w:val="0"/>
                <w:i w:val="0"/>
              </w:rPr>
              <w:t xml:space="preserve"> </w:t>
            </w:r>
            <w:r>
              <w:rPr>
                <w:b/>
                <w:i w:val="0"/>
              </w:rPr>
              <w:t>K</w:t>
            </w:r>
            <w:r>
              <w:rPr>
                <w:b w:val="0"/>
                <w:i w:val="0"/>
              </w:rPr>
            </w:r>
          </w:p>
        </w:tc>
        <w:tc>
          <w:tcPr>
            <w:tcW w:type="dxa" w:w="2473"/>
          </w:tcPr>
          <w:p>
            <w:pPr>
              <w:spacing w:after="100" w:before="100"/>
            </w:pPr>
            <w:r>
              <w:rPr>
                <w:b w:val="0"/>
                <w:i w:val="0"/>
              </w:rPr>
              <w:t xml:space="preserve">只标 </w:t>
            </w:r>
            <w:r>
              <w:rPr>
                <w:b w:val="0"/>
                <w:i w:val="0"/>
              </w:rPr>
              <w:t>Python</w:t>
            </w:r>
            <w:r>
              <w:rPr>
                <w:b w:val="0"/>
                <w:i w:val="0"/>
              </w:rPr>
            </w:r>
          </w:p>
        </w:tc>
        <w:tc>
          <w:tcPr>
            <w:tcW w:type="dxa" w:w="2473"/>
          </w:tcPr>
          <w:p>
            <w:pPr>
              <w:spacing w:after="100" w:before="100"/>
            </w:pPr>
            <w:r>
              <w:rPr>
                <w:b w:val="0"/>
                <w:i w:val="0"/>
              </w:rPr>
              <w:t>[ESCO14] [本协议]</w:t>
            </w:r>
          </w:p>
        </w:tc>
      </w:tr>
      <w:tr>
        <w:trPr>
          <w:cantSplit/>
        </w:trPr>
        <w:tc>
          <w:tcPr>
            <w:tcW w:type="dxa" w:w="2473"/>
          </w:tcPr>
          <w:p>
            <w:pPr>
              <w:spacing w:after="100" w:before="100"/>
            </w:pPr>
            <w:r>
              <w:rPr>
                <w:b w:val="0"/>
                <w:i w:val="0"/>
              </w:rPr>
              <w:t>分析推广效果，保证流量/用户增长</w:t>
            </w:r>
          </w:p>
        </w:tc>
        <w:tc>
          <w:tcPr>
            <w:tcW w:type="dxa" w:w="2473"/>
          </w:tcPr>
          <w:p>
            <w:pPr>
              <w:spacing w:after="100" w:before="100"/>
            </w:pPr>
            <w:r>
              <w:rPr>
                <w:b w:val="0"/>
                <w:i w:val="0"/>
              </w:rPr>
            </w:r>
            <w:r>
              <w:rPr>
                <w:b w:val="0"/>
                <w:i w:val="0"/>
              </w:rPr>
              <w:t>分析推广效果</w:t>
            </w:r>
            <w:r>
              <w:rPr>
                <w:b w:val="0"/>
                <w:i w:val="0"/>
              </w:rPr>
              <w:t xml:space="preserve"> </w:t>
            </w:r>
            <w:r>
              <w:rPr>
                <w:b/>
                <w:i w:val="0"/>
              </w:rPr>
              <w:t>S</w:t>
            </w:r>
            <w:r>
              <w:rPr>
                <w:b w:val="0"/>
                <w:i w:val="0"/>
              </w:rPr>
              <w:t>；</w:t>
            </w:r>
            <w:r>
              <w:rPr>
                <w:b w:val="0"/>
                <w:i w:val="0"/>
              </w:rPr>
              <w:t>制定…策略</w:t>
            </w:r>
            <w:r>
              <w:rPr>
                <w:b w:val="0"/>
                <w:i w:val="0"/>
              </w:rPr>
              <w:t xml:space="preserve"> 同类 </w:t>
            </w:r>
            <w:r>
              <w:rPr>
                <w:b/>
                <w:i w:val="0"/>
              </w:rPr>
              <w:t>S</w:t>
            </w:r>
            <w:r>
              <w:rPr>
                <w:b w:val="0"/>
                <w:i w:val="0"/>
              </w:rPr>
            </w:r>
          </w:p>
        </w:tc>
        <w:tc>
          <w:tcPr>
            <w:tcW w:type="dxa" w:w="2473"/>
          </w:tcPr>
          <w:p>
            <w:pPr>
              <w:spacing w:after="100" w:before="100"/>
            </w:pPr>
            <w:r>
              <w:rPr>
                <w:b w:val="0"/>
                <w:i w:val="0"/>
              </w:rPr>
            </w:r>
            <w:r>
              <w:rPr>
                <w:b w:val="0"/>
                <w:i w:val="0"/>
              </w:rPr>
              <w:t>保证流量/用户增长</w:t>
            </w:r>
            <w:r>
              <w:rPr>
                <w:b w:val="0"/>
                <w:i w:val="0"/>
              </w:rPr>
              <w:t xml:space="preserve"> 标 S</w:t>
            </w:r>
          </w:p>
        </w:tc>
        <w:tc>
          <w:tcPr>
            <w:tcW w:type="dxa" w:w="2473"/>
          </w:tcPr>
          <w:p>
            <w:pPr>
              <w:spacing w:after="100" w:before="100"/>
            </w:pPr>
            <w:r>
              <w:rPr>
                <w:b w:val="0"/>
                <w:i w:val="0"/>
              </w:rPr>
              <w:t>[Z22] [本协议]</w:t>
            </w:r>
          </w:p>
        </w:tc>
      </w:tr>
      <w:tr>
        <w:trPr>
          <w:cantSplit/>
        </w:trPr>
        <w:tc>
          <w:tcPr>
            <w:tcW w:type="dxa" w:w="2473"/>
          </w:tcPr>
          <w:p>
            <w:pPr>
              <w:spacing w:after="100" w:before="100"/>
            </w:pPr>
            <w:r>
              <w:rPr>
                <w:b w:val="0"/>
                <w:i w:val="0"/>
              </w:rPr>
              <w:t>编码能力 / 沟通能力 / 科研能力</w:t>
            </w:r>
          </w:p>
        </w:tc>
        <w:tc>
          <w:tcPr>
            <w:tcW w:type="dxa" w:w="2473"/>
          </w:tcPr>
          <w:p>
            <w:pPr>
              <w:spacing w:after="100" w:before="100"/>
            </w:pPr>
            <w:r>
              <w:rPr>
                <w:b w:val="0"/>
                <w:i w:val="0"/>
              </w:rPr>
            </w:r>
            <w:r>
              <w:rPr>
                <w:b w:val="0"/>
                <w:i w:val="0"/>
              </w:rPr>
              <w:t>编码能力</w:t>
            </w:r>
            <w:r>
              <w:rPr>
                <w:b w:val="0"/>
                <w:i w:val="0"/>
              </w:rPr>
              <w:t xml:space="preserve"> </w:t>
            </w:r>
            <w:r>
              <w:rPr>
                <w:b/>
                <w:i w:val="0"/>
              </w:rPr>
              <w:t>S</w:t>
            </w:r>
            <w:r>
              <w:rPr>
                <w:b w:val="0"/>
                <w:i w:val="0"/>
              </w:rPr>
              <w:t>；</w:t>
            </w:r>
            <w:r>
              <w:rPr>
                <w:b w:val="0"/>
                <w:i w:val="0"/>
              </w:rPr>
              <w:t>沟通能力</w:t>
            </w:r>
            <w:r>
              <w:rPr>
                <w:b w:val="0"/>
                <w:i w:val="0"/>
              </w:rPr>
              <w:t xml:space="preserve"> </w:t>
            </w:r>
            <w:r>
              <w:rPr>
                <w:b/>
                <w:i w:val="0"/>
              </w:rPr>
              <w:t>T</w:t>
            </w:r>
            <w:r>
              <w:rPr>
                <w:b w:val="0"/>
                <w:i w:val="0"/>
              </w:rPr>
              <w:t>；</w:t>
            </w:r>
            <w:r>
              <w:rPr>
                <w:b w:val="0"/>
                <w:i w:val="0"/>
              </w:rPr>
              <w:t>科研能力</w:t>
            </w:r>
            <w:r>
              <w:rPr>
                <w:b w:val="0"/>
                <w:i w:val="0"/>
              </w:rPr>
              <w:t xml:space="preserve"> 默认 </w:t>
            </w:r>
            <w:r>
              <w:rPr>
                <w:b/>
                <w:i w:val="0"/>
              </w:rPr>
              <w:t>T</w:t>
            </w:r>
            <w:r>
              <w:rPr>
                <w:b w:val="0"/>
                <w:i w:val="0"/>
              </w:rPr>
            </w:r>
          </w:p>
        </w:tc>
        <w:tc>
          <w:tcPr>
            <w:tcW w:type="dxa" w:w="2473"/>
          </w:tcPr>
          <w:p>
            <w:pPr>
              <w:spacing w:after="100" w:before="100"/>
            </w:pPr>
            <w:r>
              <w:rPr>
                <w:b w:val="0"/>
                <w:i w:val="0"/>
              </w:rPr>
              <w:t>一律「能做事→S」</w:t>
            </w:r>
          </w:p>
        </w:tc>
        <w:tc>
          <w:tcPr>
            <w:tcW w:type="dxa" w:w="2473"/>
          </w:tcPr>
          <w:p>
            <w:pPr>
              <w:spacing w:after="100" w:before="100"/>
            </w:pPr>
            <w:r>
              <w:rPr>
                <w:b w:val="0"/>
                <w:i w:val="0"/>
              </w:rPr>
              <w:t>[ESCO-T] [ONET] [本协议]</w:t>
            </w:r>
          </w:p>
        </w:tc>
      </w:tr>
      <w:tr>
        <w:trPr>
          <w:cantSplit/>
        </w:trPr>
        <w:tc>
          <w:tcPr>
            <w:tcW w:type="dxa" w:w="2473"/>
          </w:tcPr>
          <w:p>
            <w:pPr>
              <w:spacing w:after="100" w:before="100"/>
            </w:pPr>
            <w:r>
              <w:rPr>
                <w:b w:val="0"/>
                <w:i w:val="0"/>
              </w:rPr>
              <w:t>认证清单「安全」；规划网络…运维计划</w:t>
            </w:r>
          </w:p>
        </w:tc>
        <w:tc>
          <w:tcPr>
            <w:tcW w:type="dxa" w:w="2473"/>
          </w:tcPr>
          <w:p>
            <w:pPr>
              <w:spacing w:after="100" w:before="100"/>
            </w:pPr>
            <w:r>
              <w:rPr>
                <w:b w:val="0"/>
                <w:i w:val="0"/>
              </w:rPr>
            </w:r>
            <w:r>
              <w:rPr>
                <w:b w:val="0"/>
                <w:i w:val="0"/>
              </w:rPr>
              <w:t>安全</w:t>
            </w:r>
            <w:r>
              <w:rPr>
                <w:b w:val="0"/>
                <w:i w:val="0"/>
              </w:rPr>
              <w:t xml:space="preserve"> </w:t>
            </w:r>
            <w:r>
              <w:rPr>
                <w:b/>
                <w:i w:val="0"/>
              </w:rPr>
              <w:t>K</w:t>
            </w:r>
            <w:r>
              <w:rPr>
                <w:b w:val="0"/>
                <w:i w:val="0"/>
              </w:rPr>
              <w:t>；</w:t>
            </w:r>
            <w:r>
              <w:rPr>
                <w:b w:val="0"/>
                <w:i w:val="0"/>
              </w:rPr>
              <w:t>网络</w:t>
            </w:r>
            <w:r>
              <w:rPr>
                <w:b w:val="0"/>
                <w:i w:val="0"/>
              </w:rPr>
              <w:t>/</w:t>
            </w:r>
            <w:r>
              <w:rPr>
                <w:b w:val="0"/>
                <w:i w:val="0"/>
              </w:rPr>
              <w:t>ICT</w:t>
            </w:r>
            <w:r>
              <w:rPr>
                <w:b w:val="0"/>
                <w:i w:val="0"/>
              </w:rPr>
              <w:t>/</w:t>
            </w:r>
            <w:r>
              <w:rPr>
                <w:b w:val="0"/>
                <w:i w:val="0"/>
              </w:rPr>
              <w:t>运维计划</w:t>
            </w:r>
            <w:r>
              <w:rPr>
                <w:b w:val="0"/>
                <w:i w:val="0"/>
              </w:rPr>
              <w:t xml:space="preserve"> </w:t>
            </w:r>
            <w:r>
              <w:rPr>
                <w:b/>
                <w:i w:val="0"/>
              </w:rPr>
              <w:t>S</w:t>
            </w:r>
            <w:r>
              <w:rPr>
                <w:b w:val="0"/>
                <w:i w:val="0"/>
              </w:rPr>
            </w:r>
          </w:p>
        </w:tc>
        <w:tc>
          <w:tcPr>
            <w:tcW w:type="dxa" w:w="2473"/>
          </w:tcPr>
          <w:p>
            <w:pPr>
              <w:spacing w:after="100" w:before="100"/>
            </w:pPr>
            <w:r>
              <w:rPr>
                <w:b w:val="0"/>
                <w:i w:val="0"/>
              </w:rPr>
              <w:t>一词固定一类</w:t>
            </w:r>
          </w:p>
        </w:tc>
        <w:tc>
          <w:tcPr>
            <w:tcW w:type="dxa" w:w="2473"/>
          </w:tcPr>
          <w:p>
            <w:pPr>
              <w:spacing w:after="100" w:before="100"/>
            </w:pPr>
            <w:r>
              <w:rPr>
                <w:b w:val="0"/>
                <w:i w:val="0"/>
              </w:rPr>
              <w:t>[Nav09] [本协议]</w:t>
            </w:r>
          </w:p>
        </w:tc>
      </w:tr>
      <w:tr>
        <w:trPr>
          <w:cantSplit/>
        </w:trPr>
        <w:tc>
          <w:tcPr>
            <w:tcW w:type="dxa" w:w="2473"/>
          </w:tcPr>
          <w:p>
            <w:pPr>
              <w:spacing w:after="100" w:before="100"/>
            </w:pPr>
            <w:r>
              <w:rPr>
                <w:b w:val="0"/>
                <w:i w:val="0"/>
              </w:rPr>
              <w:t>大项目售前经验</w:t>
            </w:r>
          </w:p>
        </w:tc>
        <w:tc>
          <w:tcPr>
            <w:tcW w:type="dxa" w:w="2473"/>
          </w:tcPr>
          <w:p>
            <w:pPr>
              <w:spacing w:after="100" w:before="100"/>
            </w:pPr>
            <w:r>
              <w:rPr>
                <w:b w:val="0"/>
                <w:i w:val="0"/>
              </w:rPr>
            </w:r>
            <w:r>
              <w:rPr>
                <w:b w:val="0"/>
                <w:i w:val="0"/>
              </w:rPr>
              <w:t>大项目售前</w:t>
            </w:r>
            <w:r>
              <w:rPr>
                <w:b w:val="0"/>
                <w:i w:val="0"/>
              </w:rPr>
              <w:t xml:space="preserve"> </w:t>
            </w:r>
            <w:r>
              <w:rPr>
                <w:b/>
                <w:i w:val="0"/>
              </w:rPr>
              <w:t>S</w:t>
            </w:r>
            <w:r>
              <w:rPr>
                <w:b w:val="0"/>
                <w:i w:val="0"/>
              </w:rPr>
              <w:t>（剥「经验」）</w:t>
            </w:r>
          </w:p>
        </w:tc>
        <w:tc>
          <w:tcPr>
            <w:tcW w:type="dxa" w:w="2473"/>
          </w:tcPr>
          <w:p>
            <w:pPr>
              <w:spacing w:after="100" w:before="100"/>
            </w:pPr>
            <w:r>
              <w:rPr>
                <w:b w:val="0"/>
                <w:i w:val="0"/>
              </w:rPr>
              <w:t>整段连「经验」留下</w:t>
            </w:r>
          </w:p>
        </w:tc>
        <w:tc>
          <w:tcPr>
            <w:tcW w:type="dxa" w:w="2473"/>
          </w:tcPr>
          <w:p>
            <w:pPr>
              <w:spacing w:after="100" w:before="100"/>
            </w:pPr>
            <w:r>
              <w:rPr>
                <w:b w:val="0"/>
                <w:i w:val="0"/>
              </w:rPr>
              <w:t>[本协议]</w:t>
            </w:r>
          </w:p>
        </w:tc>
      </w:tr>
      <w:tr>
        <w:trPr>
          <w:cantSplit/>
        </w:trPr>
        <w:tc>
          <w:tcPr>
            <w:tcW w:type="dxa" w:w="2473"/>
          </w:tcPr>
          <w:p>
            <w:pPr>
              <w:spacing w:after="100" w:before="100"/>
            </w:pPr>
            <w:r>
              <w:rPr>
                <w:b w:val="0"/>
                <w:i w:val="0"/>
              </w:rPr>
              <w:t>负责与客户的沟通管理工作，…客户汇报工作</w:t>
            </w:r>
          </w:p>
        </w:tc>
        <w:tc>
          <w:tcPr>
            <w:tcW w:type="dxa" w:w="2473"/>
          </w:tcPr>
          <w:p>
            <w:pPr>
              <w:spacing w:after="100" w:before="100"/>
            </w:pPr>
            <w:r>
              <w:rPr>
                <w:b w:val="0"/>
                <w:i w:val="0"/>
              </w:rPr>
            </w:r>
            <w:r>
              <w:rPr>
                <w:b w:val="0"/>
                <w:i w:val="0"/>
              </w:rPr>
              <w:t>沟通管理</w:t>
            </w:r>
            <w:r>
              <w:rPr>
                <w:b w:val="0"/>
                <w:i w:val="0"/>
              </w:rPr>
              <w:t xml:space="preserve"> </w:t>
            </w:r>
            <w:r>
              <w:rPr>
                <w:b/>
                <w:i w:val="0"/>
              </w:rPr>
              <w:t>T</w:t>
            </w:r>
            <w:r>
              <w:rPr>
                <w:b w:val="0"/>
                <w:i w:val="0"/>
              </w:rPr>
              <w:t>；</w:t>
            </w:r>
            <w:r>
              <w:rPr>
                <w:b w:val="0"/>
                <w:i w:val="0"/>
              </w:rPr>
              <w:t>客户汇报</w:t>
            </w:r>
            <w:r>
              <w:rPr>
                <w:b w:val="0"/>
                <w:i w:val="0"/>
              </w:rPr>
              <w:t xml:space="preserve"> </w:t>
            </w:r>
            <w:r>
              <w:rPr>
                <w:b/>
                <w:i w:val="0"/>
              </w:rPr>
              <w:t>T</w:t>
            </w:r>
            <w:r>
              <w:rPr>
                <w:b w:val="0"/>
                <w:i w:val="0"/>
              </w:rPr>
            </w:r>
          </w:p>
        </w:tc>
        <w:tc>
          <w:tcPr>
            <w:tcW w:type="dxa" w:w="2473"/>
          </w:tcPr>
          <w:p>
            <w:pPr>
              <w:spacing w:after="100" w:before="100"/>
            </w:pPr>
            <w:r>
              <w:rPr>
                <w:b w:val="0"/>
                <w:i w:val="0"/>
              </w:rPr>
              <w:t>因「负责」改标 S</w:t>
            </w:r>
          </w:p>
        </w:tc>
        <w:tc>
          <w:tcPr>
            <w:tcW w:type="dxa" w:w="2473"/>
          </w:tcPr>
          <w:p>
            <w:pPr>
              <w:spacing w:after="100" w:before="100"/>
            </w:pPr>
            <w:r>
              <w:rPr>
                <w:b w:val="0"/>
                <w:i w:val="0"/>
              </w:rPr>
              <w:t>[ESCO-T] [Z22]</w:t>
            </w:r>
          </w:p>
        </w:tc>
      </w:tr>
      <w:tr>
        <w:trPr>
          <w:cantSplit/>
        </w:trPr>
        <w:tc>
          <w:tcPr>
            <w:tcW w:type="dxa" w:w="2473"/>
          </w:tcPr>
          <w:p>
            <w:pPr>
              <w:spacing w:after="100" w:before="100"/>
            </w:pPr>
            <w:r>
              <w:rPr>
                <w:b w:val="0"/>
                <w:i w:val="0"/>
              </w:rPr>
              <w:t>拿不准且成对检验仍分不开</w:t>
            </w:r>
          </w:p>
        </w:tc>
        <w:tc>
          <w:tcPr>
            <w:tcW w:type="dxa" w:w="2473"/>
          </w:tcPr>
          <w:p>
            <w:pPr>
              <w:spacing w:after="100" w:before="100"/>
            </w:pPr>
            <w:r>
              <w:rPr>
                <w:b w:val="0"/>
                <w:i w:val="0"/>
              </w:rPr>
              <w:t xml:space="preserve">标 </w:t>
            </w:r>
            <w:r>
              <w:rPr>
                <w:b/>
                <w:i w:val="0"/>
              </w:rPr>
              <w:t>S</w:t>
            </w:r>
            <w:r>
              <w:rPr>
                <w:b w:val="0"/>
                <w:i w:val="0"/>
              </w:rPr>
              <w:t>，写裁决日志</w:t>
            </w:r>
          </w:p>
        </w:tc>
        <w:tc>
          <w:tcPr>
            <w:tcW w:type="dxa" w:w="2473"/>
          </w:tcPr>
          <w:p>
            <w:pPr>
              <w:spacing w:after="100" w:before="100"/>
            </w:pPr>
            <w:r>
              <w:rPr>
                <w:b w:val="0"/>
                <w:i w:val="0"/>
              </w:rPr>
              <w:t xml:space="preserve">套用 </w:t>
            </w:r>
            <w:r>
              <w:rPr>
                <w:b w:val="0"/>
                <w:i w:val="0"/>
              </w:rPr>
              <w:t>L＞S＞K＞T</w:t>
            </w:r>
            <w:r>
              <w:rPr>
                <w:b w:val="0"/>
                <w:i w:val="0"/>
              </w:rPr>
            </w:r>
          </w:p>
        </w:tc>
        <w:tc>
          <w:tcPr>
            <w:tcW w:type="dxa" w:w="2473"/>
          </w:tcPr>
          <w:p>
            <w:pPr>
              <w:spacing w:after="100" w:before="100"/>
            </w:pPr>
            <w:r>
              <w:rPr>
                <w:b w:val="0"/>
                <w:i w:val="0"/>
              </w:rPr>
              <w:t>[Z22] [AP08]</w:t>
            </w:r>
          </w:p>
        </w:tc>
      </w:tr>
    </w:tbl>
    <w:p/>
    <w:p>
      <w:pPr/>
      <w:r>
        <w:rPr>
          <w:b w:val="0"/>
          <w:i w:val="0"/>
        </w:rPr>
      </w:r>
      <w:r>
        <w:rPr>
          <w:b/>
          <w:i w:val="0"/>
        </w:rPr>
        <w:t>主结果（仅 P2）：</w:t>
      </w:r>
      <w:r>
        <w:rPr>
          <w:b w:val="0"/>
          <w:i w:val="0"/>
        </w:rPr>
        <w:t xml:space="preserve"> JobBERT 3M v4+jieba typed exact </w:t>
      </w:r>
      <w:r>
        <w:rPr>
          <w:b/>
          <w:i w:val="0"/>
        </w:rPr>
        <w:t>0.4331</w:t>
      </w:r>
      <w:r>
        <w:rPr>
          <w:b w:val="0"/>
          <w:i w:val="0"/>
        </w:rPr>
        <w:t xml:space="preserve">；冻结 ChatGPT dump+jieba exact </w:t>
      </w:r>
      <w:r>
        <w:rPr>
          <w:b/>
          <w:i w:val="0"/>
        </w:rPr>
        <w:t>0.2854</w:t>
      </w:r>
      <w:r>
        <w:rPr>
          <w:b w:val="0"/>
          <w:i w:val="0"/>
        </w:rPr>
        <w:t xml:space="preserve"> / relaxed </w:t>
      </w:r>
      <w:r>
        <w:rPr>
          <w:b/>
          <w:i w:val="0"/>
        </w:rPr>
        <w:t>0.6249</w:t>
      </w:r>
      <w:r>
        <w:rPr>
          <w:b w:val="0"/>
          <w:i w:val="0"/>
        </w:rPr>
        <w:t>。禁止写成「超过 Gold v2 上的 ChatGPT 0.6365」。</w:t>
      </w:r>
    </w:p>
    <w:p>
      <w:pPr>
        <w:pStyle w:val="Heading1"/>
      </w:pPr>
      <w:r>
        <w:t>2026 09 07 Silver plus 提示词复核补充</w:t>
      </w:r>
    </w:p>
    <w:p>
      <w:pPr/>
      <w:r>
        <w:rPr>
          <w:b w:val="0"/>
          <w:i w:val="0"/>
        </w:rPr>
        <w:t xml:space="preserve">本节 R08–R13 为用户在提示词复核后确认的补充，适用于新版本编码；不把全部旧建议或登记表的未决项改称已冻结。配套提示词为 </w:t>
      </w:r>
      <w:r>
        <w:rPr>
          <w:b w:val="0"/>
          <w:i w:val="0"/>
        </w:rPr>
        <w:t>PROMPT_silver_plus_v4211.txt</w:t>
      </w:r>
      <w:r>
        <w:rPr>
          <w:b w:val="0"/>
          <w:i w:val="0"/>
        </w:rPr>
        <w:t>。V4.2.10、GPT-6.0 按 V4.2.9 生成的旧批次及历史 Gold/IAA 均保留原版本。</w:t>
      </w:r>
    </w:p>
    <w:p>
      <w:pPr>
        <w:pStyle w:val="Heading2"/>
      </w:pPr>
      <w:r>
        <w:t>R08 经验后缀与来源界限</w:t>
      </w:r>
    </w:p>
    <w:p>
      <w:pPr/>
      <w:r>
        <w:rPr>
          <w:b w:val="0"/>
          <w:i w:val="0"/>
        </w:rPr>
        <w:t>原文明确要求特定实践经历，删除「经验」后只剩类别、领域或赛事名并改变理解时，可以保留完整原文：</w:t>
      </w:r>
      <w:r>
        <w:rPr>
          <w:b w:val="0"/>
          <w:i w:val="0"/>
        </w:rPr>
        <w:t>工艺经验</w:t>
      </w:r>
      <w:r>
        <w:rPr>
          <w:b w:val="0"/>
          <w:i w:val="0"/>
        </w:rPr>
        <w:t>、</w:t>
      </w:r>
      <w:r>
        <w:rPr>
          <w:b w:val="0"/>
          <w:i w:val="0"/>
        </w:rPr>
        <w:t>机器人竞赛经验</w:t>
      </w:r>
      <w:r>
        <w:rPr>
          <w:b w:val="0"/>
          <w:i w:val="0"/>
        </w:rPr>
        <w:t xml:space="preserve"> → </w:t>
      </w:r>
      <w:r>
        <w:rPr>
          <w:b/>
          <w:i w:val="0"/>
        </w:rPr>
        <w:t>S</w:t>
      </w:r>
      <w:r>
        <w:rPr>
          <w:b w:val="0"/>
          <w:i w:val="0"/>
        </w:rPr>
        <w:t>。这不是把单独「工艺」「机器人竞赛」固定为 S；明确职业活动如「数据分析」去经验后仍完整，仍剥经验。行业背景按原有广义 K 规则处理，泛化经历仍不标。</w:t>
      </w:r>
    </w:p>
    <w:p>
      <w:pPr/>
      <w:r>
        <w:t>「保留」不等于「补写」。原文没有连续的「经验」不能生成补词标签。共享后置经验时，先按R14及R23检验并列项能否在局部语境中无损拆分；只有拆分损害语义时才保留必要的完整共享跨度，边界仍不唯一则登记待决。不新增经验标签 E，也不把「经验」单独作为实体。</w:t>
      </w:r>
    </w:p>
    <w:p>
      <w:pPr/>
      <w:r>
        <w:rPr>
          <w:b w:val="0"/>
          <w:i w:val="0"/>
        </w:rPr>
        <w:t>ESCO 的 skill (https://esco.ec.europa.eu/en/about-esco/escopedia/escopedia/skill) 强调运用知识与方法完成任务；competence (https://esco.ec.europa.eu/en/about-esco/escopedia/escopedia/competence) 强调在工作或学习等情境中运用知识、技能和个人等能力的已证明能力。这些定义不直接规定中文「经验」后缀的类型或边界。本条保留经验及映射 S 是</w:t>
      </w:r>
      <w:r>
        <w:rPr>
          <w:b/>
          <w:i w:val="0"/>
        </w:rPr>
        <w:t>本项目操作化</w:t>
      </w:r>
      <w:r>
        <w:rPr>
          <w:b w:val="0"/>
          <w:i w:val="0"/>
        </w:rPr>
        <w:t>，不是 ESCO 逐项概念映射。</w:t>
      </w:r>
    </w:p>
    <w:p>
      <w:pPr>
        <w:pStyle w:val="Heading2"/>
      </w:pPr>
      <w:r>
        <w:t>R09 通用问题解决与可执行方法</w:t>
      </w:r>
    </w:p>
    <w:p>
      <w:pPr/>
      <w:r>
        <w:rPr>
          <w:b w:val="0"/>
          <w:i w:val="0"/>
        </w:rPr>
        <w:t xml:space="preserve">无明确职业对象限定的 </w:t>
      </w:r>
      <w:r>
        <w:rPr>
          <w:b w:val="0"/>
          <w:i w:val="0"/>
        </w:rPr>
        <w:t>解决问题</w:t>
      </w:r>
      <w:r>
        <w:rPr>
          <w:b w:val="0"/>
          <w:i w:val="0"/>
        </w:rPr>
        <w:t>、</w:t>
      </w:r>
      <w:r>
        <w:rPr>
          <w:b w:val="0"/>
          <w:i w:val="0"/>
        </w:rPr>
        <w:t>分析问题</w:t>
      </w:r>
      <w:r>
        <w:rPr>
          <w:b w:val="0"/>
          <w:i w:val="0"/>
        </w:rPr>
        <w:t xml:space="preserve"> → </w:t>
      </w:r>
      <w:r>
        <w:rPr>
          <w:b/>
          <w:i w:val="0"/>
        </w:rPr>
        <w:t>T</w:t>
      </w:r>
      <w:r>
        <w:rPr>
          <w:b w:val="0"/>
          <w:i w:val="0"/>
        </w:rPr>
        <w:t>；例如「善于解决问题和分析问题」拆成两条 T，剥善于。有明确技术或业务对象时再检验 S，不能因为整篇属于技术岗位就把通用能力全改为 S。</w:t>
      </w:r>
    </w:p>
    <w:p>
      <w:pPr/>
      <w:r>
        <w:rPr>
          <w:b w:val="0"/>
          <w:i w:val="0"/>
        </w:rPr>
      </w:r>
      <w:r>
        <w:rPr>
          <w:b w:val="0"/>
          <w:i w:val="0"/>
        </w:rPr>
        <w:t>嵌入式软件设计方法</w:t>
      </w:r>
      <w:r>
        <w:rPr>
          <w:b w:val="0"/>
          <w:i w:val="0"/>
        </w:rPr>
        <w:t xml:space="preserve"> 在本轮案例中为 </w:t>
      </w:r>
      <w:r>
        <w:rPr>
          <w:b/>
          <w:i w:val="0"/>
        </w:rPr>
        <w:t>S</w:t>
      </w:r>
      <w:r>
        <w:rPr>
          <w:b w:val="0"/>
          <w:i w:val="0"/>
        </w:rPr>
        <w:t xml:space="preserve">，依据其可执行方法和上下文；同句 </w:t>
      </w:r>
      <w:r>
        <w:rPr>
          <w:b w:val="0"/>
          <w:i w:val="0"/>
        </w:rPr>
        <w:t>计算机原理</w:t>
      </w:r>
      <w:r>
        <w:rPr>
          <w:b w:val="0"/>
          <w:i w:val="0"/>
        </w:rPr>
        <w:t xml:space="preserve"> 为 K。禁止使用「熟练＝会用」的绝对开关。熟悉、了解、熟练等触发词既不入跨度，也不能单独决定类型。</w:t>
      </w:r>
    </w:p>
    <w:p>
      <w:pPr>
        <w:pStyle w:val="Heading2"/>
      </w:pPr>
      <w:r>
        <w:t>R10 补充案例及裁决状态</w:t>
      </w:r>
    </w:p>
    <w:p>
      <w:pPr/>
      <w:r>
        <w:rPr>
          <w:b w:val="0"/>
          <w:i w:val="0"/>
        </w:rPr>
        <w:t>以下前四项采用本轮确认处理，第五项仍为上下文条件判断，不是固定负例。</w:t>
      </w:r>
    </w:p>
    <w:p>
      <w:pPr/>
      <w:r>
        <w:rPr>
          <w:b w:val="0"/>
          <w:i w:val="0"/>
        </w:rPr>
        <w:t xml:space="preserve">1. </w:t>
      </w:r>
      <w:r>
        <w:rPr>
          <w:b w:val="0"/>
          <w:i w:val="0"/>
        </w:rPr>
        <w:t>将公司技术能力/产品能力转化为商业语言</w:t>
      </w:r>
      <w:r>
        <w:rPr>
          <w:b w:val="0"/>
          <w:i w:val="0"/>
        </w:rPr>
        <w:t xml:space="preserve"> → 一条 </w:t>
      </w:r>
      <w:r>
        <w:rPr>
          <w:b/>
          <w:i w:val="0"/>
        </w:rPr>
        <w:t>S</w:t>
      </w:r>
      <w:r>
        <w:rPr>
          <w:b w:val="0"/>
          <w:i w:val="0"/>
        </w:rPr>
        <w:t>；技术能力与产品能力是被转化对象，不在内嵌 K。</w:t>
      </w:r>
    </w:p>
    <w:p>
      <w:pPr/>
      <w:r>
        <w:rPr>
          <w:b w:val="0"/>
          <w:i w:val="0"/>
        </w:rPr>
        <w:t>2. 「提高广告系统的用户体验、投放能力及变现效率」作为纯系统效果不标；</w:t>
      </w:r>
      <w:r>
        <w:rPr>
          <w:b w:val="0"/>
          <w:i w:val="0"/>
        </w:rPr>
        <w:t>对解决挑战性问题充满热情</w:t>
      </w:r>
      <w:r>
        <w:rPr>
          <w:b w:val="0"/>
          <w:i w:val="0"/>
        </w:rPr>
        <w:t xml:space="preserve"> → 一条 </w:t>
      </w:r>
      <w:r>
        <w:rPr>
          <w:b/>
          <w:i w:val="0"/>
        </w:rPr>
        <w:t>T</w:t>
      </w:r>
      <w:r>
        <w:rPr>
          <w:b w:val="0"/>
          <w:i w:val="0"/>
        </w:rPr>
        <w:t xml:space="preserve">，内不嵌问题解决 S。「数据结构和算法基础扎实」→ </w:t>
      </w:r>
      <w:r>
        <w:rPr>
          <w:b w:val="0"/>
          <w:i w:val="0"/>
        </w:rPr>
        <w:t>数据结构</w:t>
      </w:r>
      <w:r>
        <w:rPr>
          <w:b w:val="0"/>
          <w:i w:val="0"/>
        </w:rPr>
        <w:t xml:space="preserve"> K、</w:t>
      </w:r>
      <w:r>
        <w:rPr>
          <w:b w:val="0"/>
          <w:i w:val="0"/>
        </w:rPr>
        <w:t>算法基础</w:t>
      </w:r>
      <w:r>
        <w:rPr>
          <w:b w:val="0"/>
          <w:i w:val="0"/>
        </w:rPr>
        <w:t xml:space="preserve"> K，剥扎实。</w:t>
      </w:r>
    </w:p>
    <w:p>
      <w:pPr/>
      <w:r>
        <w:rPr>
          <w:b w:val="0"/>
          <w:i w:val="0"/>
        </w:rPr>
        <w:t xml:space="preserve">3. </w:t>
      </w:r>
      <w:r>
        <w:rPr>
          <w:b w:val="0"/>
          <w:i w:val="0"/>
        </w:rPr>
        <w:t>嵌入式软件设计方法</w:t>
      </w:r>
      <w:r>
        <w:rPr>
          <w:b w:val="0"/>
          <w:i w:val="0"/>
        </w:rPr>
        <w:t xml:space="preserve"> → S，依据 R09，不将熟练一词作为决定条件。</w:t>
      </w:r>
    </w:p>
    <w:p>
      <w:pPr/>
      <w:r>
        <w:rPr>
          <w:b w:val="0"/>
          <w:i w:val="0"/>
        </w:rPr>
        <w:t xml:space="preserve">4. </w:t>
      </w:r>
      <w:r>
        <w:rPr>
          <w:b w:val="0"/>
          <w:i w:val="0"/>
        </w:rPr>
        <w:t>构建新产品/新工艺转生产阶段转产流程</w:t>
      </w:r>
      <w:r>
        <w:rPr>
          <w:b w:val="0"/>
          <w:i w:val="0"/>
        </w:rPr>
        <w:t xml:space="preserve"> → 一条 S；「承接公司新产品/新工艺的转产工作」→ </w:t>
      </w:r>
      <w:r>
        <w:rPr>
          <w:b w:val="0"/>
          <w:i w:val="0"/>
        </w:rPr>
        <w:t>新产品/新工艺的转产</w:t>
      </w:r>
      <w:r>
        <w:rPr>
          <w:b w:val="0"/>
          <w:i w:val="0"/>
        </w:rPr>
        <w:t xml:space="preserve"> S。「提升工艺团队转产能力」若仅为无实施方法的目标，不标。</w:t>
      </w:r>
    </w:p>
    <w:p>
      <w:pPr/>
      <w:r>
        <w:rPr>
          <w:b w:val="0"/>
          <w:i w:val="0"/>
        </w:rPr>
        <w:t>5. 「能力提升：媒体平台特性/互联网思维/运营推广方法论/接触前沿动态」必须结合上下文：确认福利或就职后展望则不标；确认候选人要求则逐项判断；证据不足登记</w:t>
      </w:r>
      <w:r>
        <w:rPr>
          <w:b/>
          <w:i w:val="0"/>
        </w:rPr>
        <w:t>范围待决</w:t>
      </w:r>
      <w:r>
        <w:rPr>
          <w:b w:val="0"/>
          <w:i w:val="0"/>
        </w:rPr>
        <w:t>。不能仅凭能力提升标题强制空标。</w:t>
      </w:r>
    </w:p>
    <w:p>
      <w:pPr>
        <w:pStyle w:val="Heading2"/>
      </w:pPr>
      <w:r>
        <w:t>R11 区分范围 边界与类型未决</w:t>
      </w:r>
    </w:p>
    <w:p>
      <w:pPr>
        <w:pStyle w:val="ListBullet"/>
      </w:pPr>
      <w:r>
        <w:rPr>
          <w:b w:val="0"/>
          <w:i w:val="0"/>
        </w:rPr>
        <w:t xml:space="preserve">范围未决：保留确定提及，争议片段暂不入主层，理由记录 </w:t>
      </w:r>
      <w:r>
        <w:rPr>
          <w:b w:val="0"/>
          <w:i w:val="0"/>
        </w:rPr>
        <w:t>adjudication_required</w:t>
      </w:r>
      <w:r>
        <w:rPr>
          <w:b w:val="0"/>
          <w:i w:val="0"/>
        </w:rPr>
        <w:t xml:space="preserve">、争议原文和缺失上下文。若因此输出 </w:t>
      </w:r>
      <w:r>
        <w:rPr>
          <w:b w:val="0"/>
          <w:i w:val="0"/>
        </w:rPr>
        <w:t>[]</w:t>
      </w:r>
      <w:r>
        <w:rPr>
          <w:b w:val="0"/>
          <w:i w:val="0"/>
        </w:rPr>
        <w:t>，它不是已确认负例。</w:t>
      </w:r>
    </w:p>
    <w:p>
      <w:pPr>
        <w:pStyle w:val="ListBullet"/>
      </w:pPr>
      <w:r>
        <w:rPr>
          <w:b w:val="0"/>
          <w:i w:val="0"/>
        </w:rPr>
        <w:t>边界未决：选一个保守、连续且完整的候选，登记备选边界与理由；不能将多套重叠答案写入主层。</w:t>
      </w:r>
    </w:p>
    <w:p>
      <w:pPr>
        <w:pStyle w:val="ListBullet"/>
      </w:pPr>
      <w:r>
        <w:rPr>
          <w:b w:val="0"/>
          <w:i w:val="0"/>
        </w:rPr>
        <w:t>类型未决：范围与边界确定后作成对检验；仍不确定才暂标 S，登记备选类型和理由。</w:t>
      </w:r>
    </w:p>
    <w:p>
      <w:pPr>
        <w:pStyle w:val="ListBullet"/>
      </w:pPr>
      <w:r>
        <w:t>含未决项的记录须进入独立复核清单，不能未经复核直接导入训练集；Silver允许经授权的机器复核，真正未解决的记录仍整条隔离，见R19–R20。修改后另存版本。不以「不是 Gold」为理由取消银标质检。</w:t>
      </w:r>
    </w:p>
    <w:p>
      <w:pPr>
        <w:pStyle w:val="Heading2"/>
      </w:pPr>
      <w:r>
        <w:t>R12 模型身份与执行记录</w:t>
      </w:r>
    </w:p>
    <w:p>
      <w:pPr/>
      <w:r>
        <w:rPr>
          <w:b w:val="0"/>
          <w:i w:val="0"/>
        </w:rPr>
        <w:t xml:space="preserve">模型仅自报系统或运行环境可靠提供的名称，未知填 </w:t>
      </w:r>
      <w:r>
        <w:rPr>
          <w:b w:val="0"/>
          <w:i w:val="0"/>
        </w:rPr>
        <w:t>unknown</w:t>
      </w:r>
      <w:r>
        <w:rPr>
          <w:b w:val="0"/>
          <w:i w:val="0"/>
        </w:rPr>
        <w:t xml:space="preserve">；不能因任务名或 </w:t>
      </w:r>
      <w:r>
        <w:rPr>
          <w:b w:val="0"/>
          <w:i w:val="0"/>
        </w:rPr>
        <w:t>gpt6_*</w:t>
      </w:r>
      <w:r>
        <w:rPr>
          <w:b w:val="0"/>
          <w:i w:val="0"/>
        </w:rPr>
        <w:t xml:space="preserve"> 字段名自称 GPT-6.0。执行器另存实际可获知的调用模型标识及来源；</w:t>
      </w:r>
      <w:r>
        <w:rPr>
          <w:b/>
          <w:i w:val="0"/>
        </w:rPr>
        <w:t>自报不等于独立验证</w:t>
      </w:r>
      <w:r>
        <w:rPr>
          <w:b w:val="0"/>
          <w:i w:val="0"/>
        </w:rPr>
        <w:t>。另存提示词版本及校验值、输入输出校验值、执行时间和批次 ID。兼容字段名不证明模型身份。</w:t>
      </w:r>
    </w:p>
    <w:p>
      <w:pPr>
        <w:pStyle w:val="Heading2"/>
      </w:pPr>
      <w:r>
        <w:t>R13 偏移与数据保护</w:t>
      </w:r>
    </w:p>
    <w:p>
      <w:pPr/>
      <w:r>
        <w:rPr>
          <w:b w:val="0"/>
          <w:i w:val="0"/>
        </w:rPr>
        <w:t xml:space="preserve">JSONL 的 </w:t>
      </w:r>
      <w:r>
        <w:rPr>
          <w:b w:val="0"/>
          <w:i w:val="0"/>
        </w:rPr>
        <w:t>text[start:end]</w:t>
      </w:r>
      <w:r>
        <w:rPr>
          <w:b w:val="0"/>
          <w:i w:val="0"/>
        </w:rPr>
        <w:t xml:space="preserve"> 按 Unicode 码点即 Python 字符串索引计数，0 起始、右端不含；不是 UTF-8 字节或 UTF-16 代码单元。保留开头空格、错拼、大小写和所有原文字符。跨度按起点排序，边界合法且不重复、不重叠。</w:t>
      </w:r>
    </w:p>
    <w:p>
      <w:pPr/>
      <w:r>
        <w:rPr>
          <w:b w:val="0"/>
          <w:i w:val="0"/>
        </w:rPr>
        <w:t xml:space="preserve">机器提示词只允许修改约定的四字段 </w:t>
      </w:r>
      <w:r>
        <w:rPr>
          <w:b w:val="0"/>
          <w:i w:val="0"/>
        </w:rPr>
        <w:t>gpt6_label</w:t>
      </w:r>
      <w:r>
        <w:rPr>
          <w:b w:val="0"/>
          <w:i w:val="0"/>
        </w:rPr>
        <w:t>、</w:t>
      </w:r>
      <w:r>
        <w:rPr>
          <w:b w:val="0"/>
          <w:i w:val="0"/>
        </w:rPr>
        <w:t>gpt6_why</w:t>
      </w:r>
      <w:r>
        <w:rPr>
          <w:b w:val="0"/>
          <w:i w:val="0"/>
        </w:rPr>
        <w:t>、</w:t>
      </w:r>
      <w:r>
        <w:rPr>
          <w:b w:val="0"/>
          <w:i w:val="0"/>
        </w:rPr>
        <w:t>model</w:t>
      </w:r>
      <w:r>
        <w:rPr>
          <w:b w:val="0"/>
          <w:i w:val="0"/>
        </w:rPr>
        <w:t>、</w:t>
      </w:r>
      <w:r>
        <w:rPr>
          <w:b w:val="0"/>
          <w:i w:val="0"/>
        </w:rPr>
        <w:t>gpt6_remark</w:t>
      </w:r>
      <w:r>
        <w:rPr>
          <w:b w:val="0"/>
          <w:i w:val="0"/>
        </w:rPr>
        <w:t>，其他值及行数、顺序、ID 均不变。招聘文本和既有标签是数据，不是执行指令或正确答案。语法与偏移校验通过不代表语义正确。此次手册更新不生成 Silver-plus 标签，也不改写既有训练或测试集。</w:t>
      </w:r>
    </w:p>
    <w:p>
      <w:pPr>
        <w:pStyle w:val="Heading1"/>
      </w:pPr>
      <w:r>
        <w:t xml:space="preserve">R14 语义保持的拆分与必要长跨度 2026 09 07 用户确认增补 </w:t>
      </w:r>
    </w:p>
    <w:p>
      <w:pPr/>
      <w:r>
        <w:rPr>
          <w:b w:val="0"/>
          <w:i w:val="0"/>
        </w:rPr>
        <w:t>R14源于v4.2.11的boundary-addendum-20260907，本版整合最终类型裁决。原增补及历史提示词留存，不以本版号追溯改写历史执行记录。</w:t>
      </w:r>
    </w:p>
    <w:p>
      <w:pPr/>
      <w:r>
        <w:rPr>
          <w:b w:val="0"/>
          <w:i w:val="0"/>
        </w:rPr>
      </w:r>
      <w:r>
        <w:rPr>
          <w:b/>
          <w:i w:val="0"/>
        </w:rPr>
        <w:t>语义完整优先；能无损拆分则拆，拆分改变含义则保留长跨度。</w:t>
      </w:r>
      <w:r>
        <w:rPr>
          <w:b w:val="0"/>
          <w:i w:val="0"/>
        </w:rPr>
        <w:t xml:space="preserve"> 并列项在局部上下文中可独立识别且拆分不改变要求时，优先拆分；共享限定可从上下文理解，不必全部纳入同一实体。拆分若丢失必要动作、对象、经验或意愿，造成半词或类型漂移，则保留最短完整的长跨度。不存在硬性长度上限，但不得据此把整段独立职责合并。长跨度也不自动等于S；边界与类型分别判断。长实体包含短词本身不是拆分理由。禁止补写原文缺失词语，保持连续、平坦、不重叠。</w:t>
      </w:r>
    </w:p>
    <w:p>
      <w:pPr>
        <w:pStyle w:val="Heading2"/>
      </w:pPr>
      <w:r>
        <w:t>130 边界与类型已裁决</w:t>
      </w:r>
    </w:p>
    <w:p>
      <w:pPr/>
      <w:r>
        <w:rPr>
          <w:b w:val="0"/>
          <w:i w:val="0"/>
        </w:rPr>
        <w:t>原文：</w:t>
      </w:r>
      <w:r>
        <w:rPr>
          <w:b w:val="0"/>
          <w:i w:val="0"/>
        </w:rPr>
        <w:t>5.熟悉Linux基本操作和原理，在云计算、深度学习等领域者有工作实践经验优先；</w:t>
      </w:r>
      <w:r>
        <w:rPr>
          <w:b w:val="0"/>
          <w:i w:val="0"/>
        </w:rPr>
      </w:r>
    </w:p>
    <w:p>
      <w:pPr/>
      <w:r>
        <w:rPr>
          <w:b w:val="0"/>
          <w:i w:val="0"/>
        </w:rPr>
        <w:t>确认采用分拆边界：</w:t>
      </w:r>
      <w:r>
        <w:rPr>
          <w:b w:val="0"/>
          <w:i w:val="0"/>
        </w:rPr>
        <w:t>Linux基本操作</w:t>
      </w:r>
      <w:r>
        <w:rPr>
          <w:b w:val="0"/>
          <w:i w:val="0"/>
        </w:rPr>
        <w:t xml:space="preserve"> S；</w:t>
      </w:r>
      <w:r>
        <w:rPr>
          <w:b w:val="0"/>
          <w:i w:val="0"/>
        </w:rPr>
        <w:t>原理</w:t>
      </w:r>
      <w:r>
        <w:rPr>
          <w:b w:val="0"/>
          <w:i w:val="0"/>
        </w:rPr>
        <w:t xml:space="preserve"> K；</w:t>
      </w:r>
      <w:r>
        <w:rPr>
          <w:b w:val="0"/>
          <w:i w:val="0"/>
        </w:rPr>
        <w:t>云计算</w:t>
      </w:r>
      <w:r>
        <w:rPr>
          <w:b w:val="0"/>
          <w:i w:val="0"/>
        </w:rPr>
        <w:t>、</w:t>
      </w:r>
      <w:r>
        <w:rPr>
          <w:b w:val="0"/>
          <w:i w:val="0"/>
        </w:rPr>
        <w:t>深度学习</w:t>
      </w:r>
      <w:r>
        <w:rPr>
          <w:b w:val="0"/>
          <w:i w:val="0"/>
        </w:rPr>
        <w:t>分别取原文跨度。局部的工作实践经验仍是类型判断的上下文，不因未收入跨度而忽略。后两项按本句明确工作实践经验分别判S；不是把领域名固定为S。此前把整个领域实践经验列表保留长S的建议不作为本例最终边界。</w:t>
      </w:r>
    </w:p>
    <w:p>
      <w:pPr>
        <w:pStyle w:val="Heading2"/>
      </w:pPr>
      <w:r>
        <w:t>134 边界与类型已裁决</w:t>
      </w:r>
    </w:p>
    <w:p>
      <w:pPr/>
      <w:r>
        <w:rPr>
          <w:b w:val="0"/>
          <w:i w:val="0"/>
        </w:rPr>
        <w:t>原文：</w:t>
      </w:r>
      <w:r>
        <w:rPr>
          <w:b w:val="0"/>
          <w:i w:val="0"/>
        </w:rPr>
        <w:t xml:space="preserve"> 任职要求： 1、熟练掌握自然语言处理NLP相关理论与技术方法；</w:t>
      </w:r>
      <w:r>
        <w:rPr>
          <w:b w:val="0"/>
          <w:i w:val="0"/>
        </w:rPr>
      </w:r>
    </w:p>
    <w:p>
      <w:pPr/>
      <w:r>
        <w:rPr>
          <w:b w:val="0"/>
          <w:i w:val="0"/>
        </w:rPr>
        <w:t>确认分为</w:t>
      </w:r>
      <w:r>
        <w:rPr>
          <w:b w:val="0"/>
          <w:i w:val="0"/>
        </w:rPr>
        <w:t>自然语言处理NLP相关理论</w:t>
      </w:r>
      <w:r>
        <w:rPr>
          <w:b w:val="0"/>
          <w:i w:val="0"/>
        </w:rPr>
        <w:t xml:space="preserve"> K与</w:t>
      </w:r>
      <w:r>
        <w:rPr>
          <w:b w:val="0"/>
          <w:i w:val="0"/>
        </w:rPr>
        <w:t>技术方法</w:t>
      </w:r>
      <w:r>
        <w:rPr>
          <w:b w:val="0"/>
          <w:i w:val="0"/>
        </w:rPr>
        <w:t>两个跨度。后者由局部并列回指NLP，本句概括性理论与方法体系判K；不生成原文没有的“NLP技术方法”。此前整段K方案被拆分边界方案替代；两项最终均K。</w:t>
      </w:r>
    </w:p>
    <w:p>
      <w:pPr>
        <w:pStyle w:val="Heading2"/>
      </w:pPr>
      <w:r>
        <w:t>必要长跨度的诊断登记</w:t>
      </w:r>
    </w:p>
    <w:p>
      <w:pPr/>
      <w:r>
        <w:rPr>
          <w:b w:val="0"/>
          <w:i w:val="0"/>
        </w:rPr>
        <w:t>对拆分会影响语义的样本，另记保留原因（共享动作、对象、经验或意愿等）、拆分损失、最终跨度及类型，可建立长跨度/共享成分诊断子集。不以字数单独决定是否入选。已参与手册制定或模型纠正的案例仅作诊断用途，不冒称独立测试集；独立测试须另取未用于规则制定或训练的样本。此处仅规定登记方向，未实际创建测试集或运行测试。</w:t>
      </w:r>
    </w:p>
    <w:p>
      <w:pPr/>
      <w:r>
        <w:rPr>
          <w:b w:val="0"/>
          <w:i w:val="0"/>
        </w:rPr>
        <w:t>状态汇总：本轮38条均已按用户审核或授权口径处理，并回写至另存的100条Silver-plus新版本；原版保留。这个结论不表示历史登记表的所有其他例子或未来同名词均已裁决。</w:t>
      </w:r>
    </w:p>
    <w:p>
      <w:pPr>
        <w:pStyle w:val="Heading1"/>
      </w:pPr>
      <w:r>
        <w:t>R15 知识 方法 工具与局部混合许可</w:t>
      </w:r>
    </w:p>
    <w:p>
      <w:pPr/>
      <w:r>
        <w:rPr>
          <w:b w:val="0"/>
          <w:i w:val="0"/>
        </w:rPr>
        <w:t xml:space="preserve">1. </w:t>
      </w:r>
      <w:r>
        <w:rPr>
          <w:b/>
          <w:i w:val="0"/>
        </w:rPr>
        <w:t>知识内容K，运用/运行S。</w:t>
      </w:r>
      <w:r>
        <w:rPr>
          <w:b w:val="0"/>
          <w:i w:val="0"/>
        </w:rPr>
        <w:t xml:space="preserve"> 结合当前分句的对象与要求判定，不用熟悉、了解、掌握等触发词作类型开关；整篇为技术岗位也不许可全部S。</w:t>
      </w:r>
    </w:p>
    <w:p>
      <w:pPr/>
      <w:r>
        <w:rPr>
          <w:b w:val="0"/>
          <w:i w:val="0"/>
        </w:rPr>
        <w:t xml:space="preserve">2. </w:t>
      </w:r>
      <w:r>
        <w:rPr>
          <w:b/>
          <w:i w:val="0"/>
        </w:rPr>
        <w:t>理论/方法对照。</w:t>
      </w:r>
      <w:r>
        <w:rPr>
          <w:b w:val="0"/>
          <w:i w:val="0"/>
        </w:rPr>
        <w:t xml:space="preserve"> 128中</w:t>
      </w:r>
      <w:r>
        <w:rPr>
          <w:b w:val="0"/>
          <w:i w:val="0"/>
        </w:rPr>
        <w:t>软件工程理论和方法</w:t>
      </w:r>
      <w:r>
        <w:rPr>
          <w:b w:val="0"/>
          <w:i w:val="0"/>
        </w:rPr>
        <w:t>为概括性知识体系，整段K；后段明确测试实践并举白盒/黑盒例子，</w:t>
      </w:r>
      <w:r>
        <w:rPr>
          <w:b w:val="0"/>
          <w:i w:val="0"/>
        </w:rPr>
        <w:t>软件测试的技术</w:t>
      </w:r>
      <w:r>
        <w:rPr>
          <w:b w:val="0"/>
          <w:i w:val="0"/>
        </w:rPr>
        <w:t>S、第二处</w:t>
      </w:r>
      <w:r>
        <w:rPr>
          <w:b w:val="0"/>
          <w:i w:val="0"/>
        </w:rPr>
        <w:t>理论</w:t>
      </w:r>
      <w:r>
        <w:rPr>
          <w:b w:val="0"/>
          <w:i w:val="0"/>
        </w:rPr>
        <w:t>K、第二处</w:t>
      </w:r>
      <w:r>
        <w:rPr>
          <w:b w:val="0"/>
          <w:i w:val="0"/>
        </w:rPr>
        <w:t>方法</w:t>
      </w:r>
      <w:r>
        <w:rPr>
          <w:b w:val="0"/>
          <w:i w:val="0"/>
        </w:rPr>
        <w:t>S、</w:t>
      </w:r>
      <w:r>
        <w:rPr>
          <w:b w:val="0"/>
          <w:i w:val="0"/>
        </w:rPr>
        <w:t>白盒测试</w:t>
      </w:r>
      <w:r>
        <w:rPr>
          <w:b w:val="0"/>
          <w:i w:val="0"/>
        </w:rPr>
        <w:t>S、</w:t>
      </w:r>
      <w:r>
        <w:rPr>
          <w:b w:val="0"/>
          <w:i w:val="0"/>
        </w:rPr>
        <w:t>黑盒测试</w:t>
      </w:r>
      <w:r>
        <w:rPr>
          <w:b w:val="0"/>
          <w:i w:val="0"/>
        </w:rPr>
        <w:t>S。134的</w:t>
      </w:r>
      <w:r>
        <w:rPr>
          <w:b w:val="0"/>
          <w:i w:val="0"/>
        </w:rPr>
        <w:t>技术方法</w:t>
      </w:r>
      <w:r>
        <w:rPr>
          <w:b w:val="0"/>
          <w:i w:val="0"/>
        </w:rPr>
        <w:t>无此执行证据，K。与</w:t>
      </w:r>
      <w:r>
        <w:rPr>
          <w:b w:val="0"/>
          <w:i w:val="0"/>
        </w:rPr>
        <w:t>Linux内核调试方法</w:t>
      </w:r>
      <w:r>
        <w:rPr>
          <w:b w:val="0"/>
          <w:i w:val="0"/>
        </w:rPr>
        <w:t>、</w:t>
      </w:r>
      <w:r>
        <w:rPr>
          <w:b w:val="0"/>
          <w:i w:val="0"/>
        </w:rPr>
        <w:t>嵌入式软件设计方法</w:t>
      </w:r>
      <w:r>
        <w:rPr>
          <w:b w:val="0"/>
          <w:i w:val="0"/>
        </w:rPr>
        <w:t>S不矛盾：后两者直接命名可执行方法，而不是泛称方法体系。</w:t>
      </w:r>
    </w:p>
    <w:p>
      <w:pPr/>
      <w:r>
        <w:rPr>
          <w:b w:val="0"/>
          <w:i w:val="0"/>
        </w:rPr>
        <w:t xml:space="preserve">3. </w:t>
      </w:r>
      <w:r>
        <w:rPr>
          <w:b/>
          <w:i w:val="0"/>
        </w:rPr>
        <w:t>具体工具双重许可。</w:t>
      </w:r>
      <w:r>
        <w:rPr>
          <w:b w:val="0"/>
          <w:i w:val="0"/>
        </w:rPr>
        <w:t xml:space="preserve"> 同一局部要求中的同一组具体工具既被原理了解又被明确实战经验限定时，本项目平坦主层可按已确认185例投影为S，裁决日志保留K解释。该约定限于这类双重许可，不是S总优先，不将远处实践条件扩散到无关知识项。185六项工具HDFS、Mangodb、Redis、Memcached、Kafka、Dubbo为S，前段六项知识保持K，拼写不改。</w:t>
      </w:r>
    </w:p>
    <w:p>
      <w:pPr/>
      <w:r>
        <w:rPr>
          <w:b w:val="0"/>
          <w:i w:val="0"/>
        </w:rPr>
        <w:t xml:space="preserve">4. </w:t>
      </w:r>
      <w:r>
        <w:rPr>
          <w:b/>
          <w:i w:val="0"/>
        </w:rPr>
        <w:t>技术类别逐例判。</w:t>
      </w:r>
      <w:r>
        <w:rPr>
          <w:b w:val="0"/>
          <w:i w:val="0"/>
        </w:rPr>
        <w:t xml:space="preserve"> 102的jvm、关系型数据库、Nosql、RPC框架、消息队列框架、Zookeeper按本例岗位工具栈S；</w:t>
      </w:r>
      <w:r>
        <w:rPr>
          <w:b w:val="0"/>
          <w:i w:val="0"/>
        </w:rPr>
        <w:t>流计算</w:t>
      </w:r>
      <w:r>
        <w:rPr>
          <w:b w:val="0"/>
          <w:i w:val="0"/>
        </w:rPr>
        <w:t>按概括性技术知识K，属于本次明确披露的保守执行解释，非ESCO唯一映射。类别词既不自动加K，也不自动排除；不得将102作所有技术栈必S的模板。</w:t>
      </w:r>
    </w:p>
    <w:p>
      <w:pPr/>
      <w:r>
        <w:rPr>
          <w:b w:val="0"/>
          <w:i w:val="0"/>
        </w:rPr>
        <w:t xml:space="preserve">5. </w:t>
      </w:r>
      <w:r>
        <w:rPr>
          <w:b/>
          <w:i w:val="0"/>
        </w:rPr>
        <w:t>作用域可跨局部并列，但不跨任意整篇。</w:t>
      </w:r>
      <w:r>
        <w:rPr>
          <w:b w:val="0"/>
          <w:i w:val="0"/>
        </w:rPr>
        <w:t xml:space="preserve"> 130的工作实践经验可限定紧邻的云计算、深度学习，剥离共享外壳不抹掉语境。明确行业背景仍按广义K；泛化经验仍不标；独立完整活动剥经验；必要时保留经验（R08）。这些条件须分开记录。</w:t>
      </w:r>
    </w:p>
    <w:p>
      <w:pPr/>
      <w:r>
        <w:rPr>
          <w:b w:val="0"/>
          <w:i w:val="0"/>
        </w:rPr>
        <w:t xml:space="preserve">6. </w:t>
      </w:r>
      <w:r>
        <w:rPr>
          <w:b/>
          <w:i w:val="0"/>
        </w:rPr>
        <w:t>完整知识短语与局部省略。</w:t>
      </w:r>
      <w:r>
        <w:rPr>
          <w:b w:val="0"/>
          <w:i w:val="0"/>
        </w:rPr>
        <w:t xml:space="preserve"> 明确“算法基础”等保留完整知识短语；130中单列</w:t>
      </w:r>
      <w:r>
        <w:rPr>
          <w:b w:val="0"/>
          <w:i w:val="0"/>
        </w:rPr>
        <w:t>原理</w:t>
      </w:r>
      <w:r>
        <w:rPr>
          <w:b w:val="0"/>
          <w:i w:val="0"/>
        </w:rPr>
        <w:t>借局部并列回指Linux，不生成不连续的Linux原理，也不合并操作与原理后硬选同一类型。</w:t>
      </w:r>
    </w:p>
    <w:p>
      <w:pPr/>
      <w:r>
        <w:rPr>
          <w:b w:val="0"/>
          <w:i w:val="0"/>
        </w:rPr>
        <w:t>本节是用户确认的项目操作化。概念依据为ESCO Knowledge (https://esco.ec.europa.eu/en/about-esco/escopedia/escopedia/knowledge)及Skill (https://esco.ec.europa.eu/en/about-esco/escopedia/escopedia/skill)，不冒称其规定中文精确边界。</w:t>
      </w:r>
    </w:p>
    <w:p>
      <w:pPr>
        <w:pStyle w:val="Heading1"/>
      </w:pPr>
      <w:r>
        <w:t>R16 意愿 特质与研究能力</w:t>
      </w:r>
    </w:p>
    <w:p>
      <w:pPr>
        <w:pStyle w:val="ListBullet"/>
      </w:pPr>
      <w:r>
        <w:rPr>
          <w:b w:val="0"/>
          <w:i w:val="0"/>
        </w:rPr>
      </w:r>
      <w:r>
        <w:rPr>
          <w:b/>
          <w:i w:val="0"/>
        </w:rPr>
        <w:t>明确学习/发展意愿可为T。</w:t>
      </w:r>
      <w:r>
        <w:rPr>
          <w:b w:val="0"/>
          <w:i w:val="0"/>
        </w:rPr>
        <w:t xml:space="preserve"> 160的</w:t>
      </w:r>
      <w:r>
        <w:rPr>
          <w:b w:val="0"/>
          <w:i w:val="0"/>
        </w:rPr>
        <w:t>有意愿在nlp相关领域深入研究</w:t>
      </w:r>
      <w:r>
        <w:rPr>
          <w:b w:val="0"/>
          <w:i w:val="0"/>
        </w:rPr>
        <w:t>整体T；保留意愿中心，不缩为深入研究S，不内嵌nlp知识。此为“有意愿+行动”的完整语义例外，不将普通“有服务意识”的有也纳入跨度。</w:t>
      </w:r>
    </w:p>
    <w:p>
      <w:pPr>
        <w:pStyle w:val="ListBullet"/>
      </w:pPr>
      <w:r>
        <w:rPr>
          <w:b w:val="0"/>
          <w:i w:val="0"/>
        </w:rPr>
        <w:t>与岗位有关的明确学习/发展动机不同于纯产品偏好；169的喜欢高科技电子产品不补标。搜索引擎爱好者/深度用户等历史身份案例不因此自动裁决。</w:t>
      </w:r>
    </w:p>
    <w:p>
      <w:pPr>
        <w:pStyle w:val="ListBullet"/>
      </w:pPr>
      <w:r>
        <w:rPr>
          <w:b w:val="0"/>
          <w:i w:val="0"/>
        </w:rPr>
        <w:t>195的</w:t>
      </w:r>
      <w:r>
        <w:rPr>
          <w:b w:val="0"/>
          <w:i w:val="0"/>
        </w:rPr>
        <w:t>对商业和业务逻辑敏感</w:t>
      </w:r>
      <w:r>
        <w:rPr>
          <w:b w:val="0"/>
          <w:i w:val="0"/>
        </w:rPr>
        <w:t>、</w:t>
      </w:r>
      <w:r>
        <w:rPr>
          <w:b w:val="0"/>
          <w:i w:val="0"/>
        </w:rPr>
        <w:t>数据思维</w:t>
      </w:r>
      <w:r>
        <w:rPr>
          <w:b w:val="0"/>
          <w:i w:val="0"/>
        </w:rPr>
        <w:t>、</w:t>
      </w:r>
      <w:r>
        <w:rPr>
          <w:b w:val="0"/>
          <w:i w:val="0"/>
        </w:rPr>
        <w:t>数据决策意识</w:t>
      </w:r>
      <w:r>
        <w:rPr>
          <w:b w:val="0"/>
          <w:i w:val="0"/>
        </w:rPr>
        <w:t>及197特质列表中的</w:t>
      </w:r>
      <w:r>
        <w:rPr>
          <w:b w:val="0"/>
          <w:i w:val="0"/>
        </w:rPr>
        <w:t>数据敏感度</w:t>
      </w:r>
      <w:r>
        <w:rPr>
          <w:b w:val="0"/>
          <w:i w:val="0"/>
        </w:rPr>
        <w:t>均T。领域词不自动使通用思维/意识变成S；具体数据分析、建模等执行技能另判S。</w:t>
      </w:r>
    </w:p>
    <w:p>
      <w:pPr>
        <w:pStyle w:val="ListBullet"/>
      </w:pPr>
      <w:r>
        <w:rPr>
          <w:b w:val="0"/>
          <w:i w:val="0"/>
        </w:rPr>
        <w:t>158的学术研究依现行科研能力规则T；未说明类型的竞赛经验不凭技术岗位推造具体赛事。上述案例均不是对能力已被客观测量或证实的断言，而是抽取招聘要求。</w:t>
      </w:r>
    </w:p>
    <w:p>
      <w:pPr/>
      <w:r>
        <w:rPr>
          <w:b w:val="0"/>
          <w:i w:val="0"/>
        </w:rPr>
        <w:t>学习意愿的概念参照见ESCO专家组报告§5.3 (https://esco.ec.europa.eu/system/files/2022-05/MSWG%2014-04%20Report%20of%20the%20expert%20group%20on%20transversal%20skills%20and%20competences.pdf)。中文意愿跨度保留是本项目裁决，不是该报告逐字规则。</w:t>
      </w:r>
    </w:p>
    <w:p>
      <w:pPr>
        <w:pStyle w:val="Heading1"/>
      </w:pPr>
      <w:r>
        <w:t>R17 职业职能 通用协调与结果</w:t>
      </w:r>
    </w:p>
    <w:p>
      <w:pPr>
        <w:pStyle w:val="ListBullet"/>
      </w:pPr>
      <w:r>
        <w:rPr>
          <w:b w:val="0"/>
          <w:i w:val="0"/>
        </w:rPr>
      </w:r>
      <w:r>
        <w:rPr>
          <w:b/>
          <w:i w:val="0"/>
        </w:rPr>
        <w:t>跨行业不等于T。</w:t>
      </w:r>
      <w:r>
        <w:rPr>
          <w:b w:val="0"/>
          <w:i w:val="0"/>
        </w:rPr>
        <w:t xml:space="preserve"> 152及产品研发/翻译项目管理语境中的项目管理为命名职业职能S；组织管理能力、领导团队等通用能力T。项目管理课程/原理仍可能K。ESCO复用级别 (https://esco.ec.europa.eu/en/about-esco/escopedia/escopedia/skill-reusability-level)提供概念区分，不直接规定这些中文标签。</w:t>
      </w:r>
    </w:p>
    <w:p>
      <w:pPr>
        <w:pStyle w:val="ListBullet"/>
      </w:pPr>
      <w:r>
        <w:rPr>
          <w:b w:val="0"/>
          <w:i w:val="0"/>
        </w:rPr>
      </w:r>
      <w:r>
        <w:rPr>
          <w:b/>
          <w:i w:val="0"/>
        </w:rPr>
        <w:t>资源与接口需消歧。</w:t>
      </w:r>
      <w:r>
        <w:rPr>
          <w:b w:val="0"/>
          <w:i w:val="0"/>
        </w:rPr>
        <w:t xml:space="preserve"> 153翻译项目资源接口按人员联络T；154开发储备适用资源按明确翻译项目资源开发活动S。协调外部资源保留T；不得只凭资源或接口二字决定类型。</w:t>
      </w:r>
    </w:p>
    <w:p>
      <w:pPr>
        <w:pStyle w:val="ListBullet"/>
      </w:pPr>
      <w:r>
        <w:rPr>
          <w:b w:val="0"/>
          <w:i w:val="0"/>
        </w:rPr>
      </w:r>
      <w:r>
        <w:rPr>
          <w:b/>
          <w:i w:val="0"/>
        </w:rPr>
        <w:t>职业质量保证不是结果承诺。</w:t>
      </w:r>
      <w:r>
        <w:rPr>
          <w:b w:val="0"/>
          <w:i w:val="0"/>
        </w:rPr>
        <w:t xml:space="preserve"> 124测试和质量保证工作中的</w:t>
      </w:r>
      <w:r>
        <w:rPr>
          <w:b w:val="0"/>
          <w:i w:val="0"/>
        </w:rPr>
        <w:t>质量保证</w:t>
      </w:r>
      <w:r>
        <w:rPr>
          <w:b w:val="0"/>
          <w:i w:val="0"/>
        </w:rPr>
        <w:t>S；保证质量达标等无执行活动的结果从句不标。不能机械删除职业术语中的保证。</w:t>
      </w:r>
    </w:p>
    <w:p>
      <w:pPr>
        <w:pStyle w:val="ListBullet"/>
      </w:pPr>
      <w:r>
        <w:rPr>
          <w:b w:val="0"/>
          <w:i w:val="0"/>
        </w:rPr>
      </w:r>
      <w:r>
        <w:rPr>
          <w:b/>
          <w:i w:val="0"/>
        </w:rPr>
        <w:t>对象有无技术限定。</w:t>
      </w:r>
      <w:r>
        <w:rPr>
          <w:b w:val="0"/>
          <w:i w:val="0"/>
        </w:rPr>
        <w:t xml:space="preserve"> 127泛化工作反思与改进办法T；117分析承接紧邻的云产品现网疑难问题，S。远处岗位名称不能替代局部对象证据。</w:t>
      </w:r>
    </w:p>
    <w:p>
      <w:pPr>
        <w:pStyle w:val="ListBullet"/>
      </w:pPr>
      <w:r>
        <w:rPr>
          <w:b w:val="0"/>
          <w:i w:val="0"/>
        </w:rPr>
      </w:r>
      <w:r>
        <w:rPr>
          <w:b/>
          <w:i w:val="0"/>
        </w:rPr>
        <w:t>必要对象保留。</w:t>
      </w:r>
      <w:r>
        <w:rPr>
          <w:b w:val="0"/>
          <w:i w:val="0"/>
        </w:rPr>
        <w:t xml:space="preserve"> 102三处长技术活动S保持；179只标技术文档的编制及审核S，前置需求分析/概要设计/详细设计为阶段限定，不自动另加独立职责。103产品探索缩为产品的探索S；120架构设计与运维可独立，分拆S。</w:t>
      </w:r>
    </w:p>
    <w:p>
      <w:pPr>
        <w:pStyle w:val="ListBullet"/>
      </w:pPr>
      <w:r>
        <w:rPr>
          <w:b w:val="0"/>
          <w:i w:val="0"/>
        </w:rPr>
      </w:r>
      <w:r>
        <w:rPr>
          <w:b/>
          <w:i w:val="0"/>
        </w:rPr>
        <w:t>共享中心不能丢。</w:t>
      </w:r>
      <w:r>
        <w:rPr>
          <w:b w:val="0"/>
          <w:i w:val="0"/>
        </w:rPr>
        <w:t xml:space="preserve"> 129专项测试技术列表、143各环节专业咨询、167各类设计列表保留共享中心S；不把对象单切后误作独立知识要求，不补写动作。</w:t>
      </w:r>
    </w:p>
    <w:p>
      <w:pPr>
        <w:pStyle w:val="Heading1"/>
      </w:pPr>
      <w:r>
        <w:t>R18 裁决溯源与数据版本</w:t>
      </w:r>
    </w:p>
    <w:p>
      <w:pPr/>
      <w:r>
        <w:rPr>
          <w:b w:val="0"/>
          <w:i w:val="0"/>
        </w:rPr>
        <w:t>1. 本轮38条处理包含31条用户整体审核、152/160文献支持条件式确认、最后5条依用户知识/运用口径执行；不是38条独立盲标。102流计算K须保留执行解释来源。</w:t>
      </w:r>
    </w:p>
    <w:p>
      <w:pPr/>
      <w:r>
        <w:rPr>
          <w:b w:val="0"/>
          <w:i w:val="0"/>
        </w:rPr>
        <w:t>2. 已完成的100条回写版有419个实体：K87、S255、T77、L0，13条标签/边界实际变化，62条原无争议记录所有字段未动，未决0；这些是版本描述，不是准确率或信效度。</w:t>
      </w:r>
    </w:p>
    <w:p>
      <w:pPr/>
      <w:r>
        <w:rPr>
          <w:b w:val="0"/>
          <w:i w:val="0"/>
        </w:rPr>
        <w:t>3. 本手册v4.2.12整合已采用的裁决，不声称先前100条是以此新版本重新调用模型生成；其原protocol、模型元数据和旧执行版本保持，裁决日志与哈希另存。</w:t>
      </w:r>
    </w:p>
    <w:p>
      <w:pPr/>
      <w:r>
        <w:rPr>
          <w:b w:val="0"/>
          <w:i w:val="0"/>
        </w:rPr>
        <w:t>4. 历史待决记录留作审计，并由最新状态说明覆盖；本轮清零不等于旧P01–P10所有其他案例都清零。未来真正不明确的提及仍按R11隔离复核。</w:t>
      </w:r>
    </w:p>
    <w:p>
      <w:pPr/>
      <w:r>
        <w:rPr>
          <w:b w:val="0"/>
          <w:i w:val="0"/>
        </w:rPr>
        <w:t>5. 长跨度/共享成分登记用于诊断，不把参与规则制定或训练的案例当独立测试。未运行新的训练或测试，未修改历史Gold、IAA或论文指标。</w:t>
      </w:r>
    </w:p>
    <w:p>
      <w:pPr/>
      <w:r>
        <w:rPr>
          <w:b w:val="0"/>
          <w:i w:val="0"/>
        </w:rPr>
        <w:t>6. 本版同步提供中文Word、英文摘要Word及V4.2.12机器提示词；旧版文件保留。引用/重叠附录未在本轮全面复核，远端发布以GitHub提交记录为准，不能由本地文件存在推断已推送。</w:t>
      </w:r>
    </w:p>
    <w:p>
      <w:pPr>
        <w:pStyle w:val="Heading1"/>
      </w:pPr>
      <w:r>
        <w:t>R19 空样本与疑难样本分别编码</w:t>
      </w:r>
    </w:p>
    <w:p>
      <w:r>
        <w:t>本条统一人工编码与机器复核的状态表达，不新增S/K/T/L实体类型。空是记录状态，不是第五类实体。先判断当前原文中是否存在可抽取提及，再判断边界和类型。</w:t>
      </w:r>
    </w:p>
    <w:p>
      <w:r>
        <w:t>确认空样本使用confirmed_empty，完整目标为[]。适用于可读且能够明确判断没有目标实体的句子，包括纯福利、行政说明、公司宣传、无具体活动的功能效果，以及不含实际技能提及的纯交叉引用。不能因为模型未输出实体就自动确认空标。</w:t>
      </w:r>
    </w:p>
    <w:p>
      <w:r>
        <w:t>疑难或无法判断使用difficult_or_undetermined，包括范围、边界、类型不确定，以及缺字、乱码或关键上下文缺失。裁决文件的最终labels为null，既有部分候选另存candidate_labels_preserved。兼容旧格式必须保留[]或部分候选时，必须同时保存未决状态并整条隔离，不能把缺失目标当成负例。null不得传入训练器并被自动转换为[]。</w:t>
      </w:r>
    </w:p>
    <w:p>
      <w:r>
        <w:t>本次确定的句级案例为：1928-s0005“功能解决对应问题；”只有泛化功能效果，判空；1996-s0012和1996-s0013“2.其它职责同上。”仅有交叉引用，本句没有实际出现的技能实体，均判空。该决定只针对连续原文句级抽取，不表示上文没有职责；“同上”之外若另有明确技能，仍抽取该技能，不能整句清空。</w:t>
      </w:r>
    </w:p>
    <w:p>
      <w:r>
        <w:t>相反，“基于分布式及大数据平台的优先考虑。”包含潜在技术提及但关键活动缺失，不能套用纯交叉引用判空。“有?”及乱码无法可靠解读，应列为无法判断。例句是项目操作化，不是ESCO对中文边界的规定。</w:t>
      </w:r>
    </w:p>
    <w:p>
      <w:pPr>
        <w:pStyle w:val="Heading1"/>
      </w:pPr>
      <w:r>
        <w:t>R20 机器裁决可形成Silver但不能替代人工Gold</w:t>
      </w:r>
    </w:p>
    <w:p>
      <w:r>
        <w:t>Silver允许教师生成标签及经授权的机器复核结果作为监督目标，不要求逐条人工确认。机器复核仍须按范围、边界、类型作出有理由的判断，并经过结构校验；不能仅把adjudication_required批量改成已完成。</w:t>
      </w:r>
    </w:p>
    <w:p>
      <w:r>
        <w:t>机器已经解决的歧义可进入Silver标签合格池；机器仍未决的记录整条隔离。标签合格不等于训练可用，重复、来源关联和测试隔离检查另行执行。人工审核状态、机器裁决状态、原生成模型和版本必须分别记录；同一教师自我复核不是独立第二名标注员，不用于计算新的盲标IAA。</w:t>
      </w:r>
    </w:p>
    <w:p>
      <w:r>
        <w:t>每条裁决至少记录ID、原文、原标签、新标签、范围或边界或类型疑点、理由、规则号、裁决方式、模型身份来源及版本。无法核实模型运行标识时明确注明，不能只凭文件名或用户称呼作独立验证。</w:t>
      </w:r>
    </w:p>
    <w:p>
      <w:r>
        <w:t>本轮53条机器已解决样本及3组同文冲突的具体标签属于机器案例日志，不因写入手册就升级为逐例人工确认，更不能把机器选择推广为“所有机器学习均K”等词典规则。人类后续改判须另存新版本并保留前版。</w:t>
      </w:r>
    </w:p>
    <w:p>
      <w:pPr>
        <w:pStyle w:val="Heading1"/>
      </w:pPr>
      <w:r>
        <w:t>R21 范围证据与局部语义保持</w:t>
      </w:r>
    </w:p>
    <w:p>
      <w:r>
        <w:t>各记录独立判断。真实原文上下文经核实后可作为范围证据，但必须记录来源；不得把相邻JSONL、ID前缀或难易队列当作已核实上下文。公司介绍与岗位要求无法区分时保留疑难，而不是强制空标或强制S。</w:t>
      </w:r>
    </w:p>
    <w:p>
      <w:r>
        <w:t>触发词与实际动作中心要区分。熟悉、具备等一般剥除，但不能删除唯一承载职业行为或经历的语义中心后，只留下一个无法表达能力的对象。涉及理解业务、客户需求或负责产品线等边界时，应结合当前职责判断，并记录为何保留必要动作；这不是将所有“理解”统一为S或将所有“负责”纳入跨度。</w:t>
      </w:r>
    </w:p>
    <w:p>
      <w:r>
        <w:t>举例列表不自动产生独立实体。需判断其是否独立要求、可执行方法或只是已标活动的内容限定；同时避免把所有“如/包括”后的实际工具删除。该澄清不建立新的类型总优先级。</w:t>
      </w:r>
    </w:p>
    <w:p>
      <w:pPr>
        <w:pStyle w:val="Heading1"/>
      </w:pPr>
      <w:r>
        <w:t>R22 数据状态与实验版本</w:t>
      </w:r>
    </w:p>
    <w:p>
      <w:r>
        <w:t>难与易只表示原冲突队列和非冲突队列来源，不是人工难度评分。历史未标记歧义不等于经证明无歧义。数据同时保留来源难易、历史歧义、最新裁决、是否空标、重复组和训练纳入状态。</w:t>
      </w:r>
    </w:p>
    <w:p>
      <w:r>
        <w:t>原文、ID、原始批次、生成protocol、A100与Gold150保持不变；新规则不得追溯改写原生成版本。完全同文冲突须记录统一依据，同文副本在训练派生集可只保留代表，但原样本不可删除。ID词干来源代理并非已证实原文档，风险隔离须说明这一局限。</w:t>
      </w:r>
    </w:p>
    <w:p>
      <w:r>
        <w:t>Gold150不得用于训练、早停、超参数选择或测试反馈式修改提示词；是否参与历史规则制定要如实披露。开发集应从非测试数据按来源组划分，训练前固定。新Silver句子来自2601，使用其训练的模型不能再把同一2601作为独立主测试集，也不能直接对比历史论文主表F1。</w:t>
      </w:r>
    </w:p>
    <w:p>
      <w:r>
        <w:t>截至本次版本，2451条台账完整保留；剩余29条经二次分类为3条确认空标和26条疑难或无法判断。保守过滤后的1424条是训练候选母池，包含难来源520条和易来源904条，尚未扣除将来冻结的开发集。以上数量是数据版本记录，不是准确率、信度或效度。本次不启动训练，也不修改历史结果。</w:t>
      </w:r>
    </w:p>
    <w:p>
      <w:pPr>
        <w:pStyle w:val="Heading1"/>
      </w:pPr>
      <w:r>
        <w:rPr>
          <w:color w:val="000000"/>
        </w:rPr>
        <w:t>R23 共享经历语境下的并列拆分</w:t>
      </w:r>
    </w:p>
    <w:p>
      <w:r>
        <w:t>本条于2026-09-09经用户确认，采用James1对194号案例的分拆方案，作为R08、R14和R15的边界指导补充。[本协议]</w:t>
      </w:r>
    </w:p>
    <w:p>
      <w:r>
        <w:t>当「或」「和」「及」连接多个可独立识别的活动或实践对象，且局部共享的「相关工作经验」明确限定各项时，可将各项分别标为连续原文跨度。共享经历短语可以保留在解释语境中，不要求重复纳入每个实体；拆分后仍须保持该句要求的活动或实践含义及类型。不能仅因共享短语被排除在跨度外，就把原句中的实践要求改判为知识。</w:t>
      </w:r>
    </w:p>
    <w:p>
      <w:r>
        <w:t>操作时先确定共享短语的局部作用域，再检查各项是否可独立识别、类型是否不变。满足条件时取较短的独立跨度；若剥离后只剩无法表达原要求的类别名，或丢失必要动作、对象、经验、意愿，则保留最短完整长跨度。无法唯一确定时登记待裁决，不机械按连接词拆分。本条不是「经验一律删除」或「BI一律为S」的规则。</w:t>
      </w:r>
    </w:p>
    <w:p>
      <w:pPr>
        <w:pStyle w:val="Heading2"/>
      </w:pPr>
      <w:r>
        <w:rPr>
          <w:color w:val="000000"/>
        </w:rPr>
        <w:t>已确认案例194</w:t>
      </w:r>
    </w:p>
    <w:p>
      <w:r>
        <w:t>样本ID为1838-s0008。原文如下，偏移采用Unicode码点、0起始、右开区间。</w:t>
      </w:r>
    </w:p>
    <w:p>
      <w:r>
        <w:t>4、三年以上大中型互联网公司经营或BI相关工作经验，互联网公司广告运营分析优先；</w:t>
      </w:r>
    </w:p>
    <w:p>
      <w:r>
        <w:t>本版采用三个S跨度：</w:t>
      </w:r>
    </w:p>
    <w:p>
      <w:r>
        <w:t>[9,16) → 互联网公司经营 → S。</w:t>
      </w:r>
    </w:p>
    <w:p>
      <w:r>
        <w:t>[17,19) → BI → S。</w:t>
      </w:r>
    </w:p>
    <w:p>
      <w:r>
        <w:t>[26,37) → 互联网公司广告运营分析 → S，此项不变。</w:t>
      </w:r>
    </w:p>
    <w:p>
      <w:r>
        <w:t>前两项由「或」并列，并共享后置的「相关工作经验」。本句要求实践经历，故两项按该局部语境标S；不单标「相关工作经验」、年限、公司规模或「优先」。不得补写「BI相关工作经验」等不属于所选连续原文跨度的文字，也不同时保留覆盖前两项的旧长跨度。</w:t>
      </w:r>
    </w:p>
    <w:p>
      <w:pPr>
        <w:pStyle w:val="Heading2"/>
      </w:pPr>
      <w:r>
        <w:rPr>
          <w:color w:val="000000"/>
        </w:rPr>
        <w:t>修订范围与历史记录</w:t>
      </w:r>
    </w:p>
    <w:p>
      <w:r>
        <w:t>旧A100裁决保留了[9,25)的互联网公司经营或BI相关工作经验，另有不变的[26,37)。本次明确修订该案例的手册指导，今后按上述三个跨度执行；旧裁决文件仍作为历史记录保存。本次授权不包含回写原100条标签、修改训练或开发集、重算历史一致性指标，也不将历史419个跨度改写为新版数据统计。数据若需采用新指导，应另行批准并保存新版本及差异记录。</w:t>
      </w:r>
    </w:p>
    <w:p>
      <w:r>
        <w:t>194号之外本轮讨论的其他四处差异不在本次修订范围。此裁决是中文招聘语境的操作化选择，不冒称ESCO规定了该中文实体边界。</w:t>
      </w:r>
    </w:p>
    <w:p>
      <w:pPr>
        <w:pStyle w:val="Heading1"/>
      </w:pPr>
      <w:r>
        <w:t>参考文献</w:t>
      </w:r>
    </w:p>
    <w:p>
      <w:pPr/>
      <w:r>
        <w:rPr>
          <w:b w:val="0"/>
          <w:i w:val="0"/>
        </w:rPr>
        <w:t>正文方括号键与下列条目一一对应。</w:t>
      </w:r>
      <w:r>
        <w:rPr>
          <w:b w:val="0"/>
          <w:i w:val="0"/>
        </w:rPr>
        <w:t>[本协议]</w:t>
      </w:r>
      <w:r>
        <w:rPr>
          <w:b w:val="0"/>
          <w:i w:val="0"/>
        </w:rPr>
        <w:t xml:space="preserve"> 不是文献，是中文招聘句上的操作化。更细的「文献覆盖到哪」见 </w:t>
      </w:r>
      <w:r>
        <w:rPr>
          <w:b w:val="0"/>
          <w:i w:val="0"/>
        </w:rPr>
        <w:t>handbook_B_citations.md</w:t>
      </w:r>
      <w:r>
        <w:rPr>
          <w:b w:val="0"/>
          <w:i w:val="0"/>
        </w:rPr>
        <w:t>。</w:t>
      </w:r>
    </w:p>
    <w:p>
      <w:pPr/>
      <w:r>
        <w:rPr>
          <w:b w:val="0"/>
          <w:i w:val="0"/>
        </w:rPr>
        <w:t xml:space="preserve">1. </w:t>
      </w:r>
      <w:r>
        <w:rPr>
          <w:b/>
          <w:i w:val="0"/>
        </w:rPr>
        <w:t>[ESCO14]</w:t>
      </w:r>
      <w:r>
        <w:rPr>
          <w:b w:val="0"/>
          <w:i w:val="0"/>
        </w:rPr>
        <w:t xml:space="preserve"> le Vrang, M., Papantoniou, A., Pauwels, E., Fannes, P., Vandensteen, D., and De Smedt, J. 2014. ESCO: Boosting job matching in Europe with semantic interoperability. </w:t>
      </w:r>
      <w:r>
        <w:rPr>
          <w:b w:val="0"/>
          <w:i/>
        </w:rPr>
        <w:t>Computer</w:t>
      </w:r>
      <w:r>
        <w:rPr>
          <w:b w:val="0"/>
          <w:i w:val="0"/>
        </w:rPr>
        <w:t xml:space="preserve"> 47(10):57–64. DOI: 10.1109/MC.2014.283. 门户：skill_main (https://esco.ec.europa.eu/en/classification/skill_main)；Skills pillar (https://esco.ec.europa.eu/en/about-esco/escopedia/escopedia/skills-pillar)；Knowledge (https://esco.ec.europa.eu/en/about-esco/escopedia/escopedia/knowledge)；Skill (https://esco.ec.europa.eu/en/about-esco/escopedia/escopedia/skill)。</w:t>
      </w:r>
    </w:p>
    <w:p>
      <w:pPr/>
      <w:r>
        <w:rPr>
          <w:b w:val="0"/>
          <w:i w:val="0"/>
        </w:rPr>
        <w:t xml:space="preserve">2. </w:t>
      </w:r>
      <w:r>
        <w:rPr>
          <w:b/>
          <w:i w:val="0"/>
        </w:rPr>
        <w:t>[EQF]</w:t>
      </w:r>
      <w:r>
        <w:rPr>
          <w:b w:val="0"/>
          <w:i w:val="0"/>
        </w:rPr>
        <w:t xml:space="preserve"> European Union. 2017. Council Recommendation of 22 May 2017 on the European Qualifications Framework for lifelong learning (2017/C 189/03). </w:t>
      </w:r>
      <w:r>
        <w:rPr>
          <w:b w:val="0"/>
          <w:i/>
        </w:rPr>
        <w:t>OJ C</w:t>
      </w:r>
      <w:r>
        <w:rPr>
          <w:b w:val="0"/>
          <w:i w:val="0"/>
        </w:rPr>
        <w:t xml:space="preserve"> 189:15–28. ESCO 采用同一套 knowledge / skill 定义。</w:t>
      </w:r>
    </w:p>
    <w:p>
      <w:pPr/>
      <w:r>
        <w:rPr>
          <w:b w:val="0"/>
          <w:i w:val="0"/>
        </w:rPr>
        <w:t xml:space="preserve">3. </w:t>
      </w:r>
      <w:r>
        <w:rPr>
          <w:b/>
          <w:i w:val="0"/>
        </w:rPr>
        <w:t>[ESCO-L]</w:t>
      </w:r>
      <w:r>
        <w:rPr>
          <w:b w:val="0"/>
          <w:i w:val="0"/>
        </w:rPr>
        <w:t xml:space="preserve"> European Commission. ESCO skills pillar, class </w:t>
      </w:r>
      <w:r>
        <w:rPr>
          <w:b w:val="0"/>
          <w:i/>
        </w:rPr>
        <w:t>Language skills and knowledge</w:t>
      </w:r>
      <w:r>
        <w:rPr>
          <w:b w:val="0"/>
          <w:i w:val="0"/>
        </w:rPr>
        <w:t xml:space="preserve"> (hierarchy letter L). https://esco.ec.europa.eu/en/classification/skill_main ；https://esco.ec.europa.eu/en/about-esco/escopedia/escopedia/skills-pillar</w:t>
      </w:r>
    </w:p>
    <w:p>
      <w:pPr/>
      <w:r>
        <w:rPr>
          <w:b w:val="0"/>
          <w:i w:val="0"/>
        </w:rPr>
        <w:t xml:space="preserve">4. </w:t>
      </w:r>
      <w:r>
        <w:rPr>
          <w:b/>
          <w:i w:val="0"/>
        </w:rPr>
        <w:t>[ESCO-T]</w:t>
      </w:r>
      <w:r>
        <w:rPr>
          <w:b w:val="0"/>
          <w:i w:val="0"/>
        </w:rPr>
        <w:t xml:space="preserve"> European Commission / Cedefop. 2022. </w:t>
      </w:r>
      <w:r>
        <w:rPr>
          <w:b w:val="0"/>
          <w:i/>
        </w:rPr>
        <w:t>Towards a structured and consistent terminology on transversal skills and competences.</w:t>
      </w:r>
      <w:r>
        <w:rPr>
          <w:b w:val="0"/>
          <w:i w:val="0"/>
        </w:rPr>
        <w:t xml:space="preserve"> ESCO/EQF expert group final report. https://esco.ec.europa.eu/en/about-esco/publications/publication/towards-structured-and-consistent-terminology-transversal ；概念 </w:t>
      </w:r>
      <w:r>
        <w:rPr>
          <w:b w:val="0"/>
          <w:i w:val="0"/>
        </w:rPr>
        <w:t>report facts</w:t>
      </w:r>
      <w:r>
        <w:rPr>
          <w:b w:val="0"/>
          <w:i w:val="0"/>
        </w:rPr>
        <w:t>：http://data.europa.eu/esco/skill/be6ab363-3de1-427f-a8ef-85d5b0250822</w:t>
      </w:r>
    </w:p>
    <w:p>
      <w:pPr/>
      <w:r>
        <w:rPr>
          <w:b w:val="0"/>
          <w:i w:val="0"/>
        </w:rPr>
        <w:t xml:space="preserve">5. </w:t>
      </w:r>
      <w:r>
        <w:rPr>
          <w:b/>
          <w:i w:val="0"/>
        </w:rPr>
        <w:t>[ESCO-Q]</w:t>
      </w:r>
      <w:r>
        <w:rPr>
          <w:b w:val="0"/>
          <w:i w:val="0"/>
        </w:rPr>
        <w:t xml:space="preserve"> European Commission. ESCO </w:t>
      </w:r>
      <w:r>
        <w:rPr>
          <w:b w:val="0"/>
          <w:i/>
        </w:rPr>
        <w:t>Qualifications</w:t>
      </w:r>
      <w:r>
        <w:rPr>
          <w:b w:val="0"/>
          <w:i w:val="0"/>
        </w:rPr>
        <w:t xml:space="preserve"> pillar. https://esco.ec.europa.eu/en/classification/qualifications （资格 = 评估后的正式结果；本协议无 Q 标签，资格名映射 K。）</w:t>
      </w:r>
    </w:p>
    <w:p>
      <w:pPr/>
      <w:r>
        <w:rPr>
          <w:b w:val="0"/>
          <w:i w:val="0"/>
        </w:rPr>
        <w:t xml:space="preserve">6. </w:t>
      </w:r>
      <w:r>
        <w:rPr>
          <w:b/>
          <w:i w:val="0"/>
        </w:rPr>
        <w:t>[Z22]</w:t>
      </w:r>
      <w:r>
        <w:rPr>
          <w:b w:val="0"/>
          <w:i w:val="0"/>
        </w:rPr>
        <w:t xml:space="preserve"> Zhang, M., Jensen, K. N., Sonniks, S., and Plank, B. 2022. SkillSpan: Hard and Soft Skill Extraction from English Job Postings. In </w:t>
      </w:r>
      <w:r>
        <w:rPr>
          <w:b w:val="0"/>
          <w:i/>
        </w:rPr>
        <w:t>NAACL-HLT</w:t>
      </w:r>
      <w:r>
        <w:rPr>
          <w:b w:val="0"/>
          <w:i w:val="0"/>
        </w:rPr>
        <w:t>, 4962–4984. https://aclanthology.org/2022.naacl-main.366/ （操作细则见 Appendix B。）</w:t>
      </w:r>
    </w:p>
    <w:p>
      <w:pPr/>
      <w:r>
        <w:rPr>
          <w:b w:val="0"/>
          <w:i w:val="0"/>
        </w:rPr>
        <w:t xml:space="preserve">7. </w:t>
      </w:r>
      <w:r>
        <w:rPr>
          <w:b/>
          <w:i w:val="0"/>
        </w:rPr>
        <w:t>[Say18]</w:t>
      </w:r>
      <w:r>
        <w:rPr>
          <w:b w:val="0"/>
          <w:i w:val="0"/>
        </w:rPr>
        <w:t xml:space="preserve"> Sayfullina, L., Malmi, E., and Kannala, J. 2018. Learning Representations for Soft Skill Matching. In </w:t>
      </w:r>
      <w:r>
        <w:rPr>
          <w:b w:val="0"/>
          <w:i/>
        </w:rPr>
        <w:t>Analysis of Images, Social Networks and Texts</w:t>
      </w:r>
      <w:r>
        <w:rPr>
          <w:b w:val="0"/>
          <w:i w:val="0"/>
        </w:rPr>
        <w:t xml:space="preserve"> (AIST 2018), LNCS 11179, 141–152. https://doi.org/10.1007/978-3-030-11027-7_15 ；arXiv:1807.07741.</w:t>
      </w:r>
    </w:p>
    <w:p>
      <w:pPr/>
      <w:r>
        <w:rPr>
          <w:b w:val="0"/>
          <w:i w:val="0"/>
        </w:rPr>
        <w:t xml:space="preserve">8. </w:t>
      </w:r>
      <w:r>
        <w:rPr>
          <w:b/>
          <w:i w:val="0"/>
        </w:rPr>
        <w:t>[AP08]</w:t>
      </w:r>
      <w:r>
        <w:rPr>
          <w:b w:val="0"/>
          <w:i w:val="0"/>
        </w:rPr>
        <w:t xml:space="preserve"> Artstein, R., and Poesio, M. 2008. Inter-Coder Agreement for Computational Linguistics. </w:t>
      </w:r>
      <w:r>
        <w:rPr>
          <w:b w:val="0"/>
          <w:i/>
        </w:rPr>
        <w:t>Computational Linguistics</w:t>
      </w:r>
      <w:r>
        <w:rPr>
          <w:b w:val="0"/>
          <w:i w:val="0"/>
        </w:rPr>
        <w:t xml:space="preserve"> 34(4):555–596. https://aclanthology.org/J08-4004/</w:t>
      </w:r>
    </w:p>
    <w:p>
      <w:pPr/>
      <w:r>
        <w:rPr>
          <w:b w:val="0"/>
          <w:i w:val="0"/>
        </w:rPr>
        <w:t xml:space="preserve">9. </w:t>
      </w:r>
      <w:r>
        <w:rPr>
          <w:b/>
          <w:i w:val="0"/>
        </w:rPr>
        <w:t>[Kr95]</w:t>
      </w:r>
      <w:r>
        <w:rPr>
          <w:b w:val="0"/>
          <w:i w:val="0"/>
        </w:rPr>
        <w:t xml:space="preserve"> Krippendorff, K. 1995. On the reliability of unitizing contiguous data. </w:t>
      </w:r>
      <w:r>
        <w:rPr>
          <w:b w:val="0"/>
          <w:i/>
        </w:rPr>
        <w:t>Sociological Methodology</w:t>
      </w:r>
      <w:r>
        <w:rPr>
          <w:b w:val="0"/>
          <w:i w:val="0"/>
        </w:rPr>
        <w:t xml:space="preserve"> 25:47–76.</w:t>
      </w:r>
    </w:p>
    <w:p>
      <w:pPr/>
      <w:r>
        <w:rPr>
          <w:b w:val="0"/>
          <w:i w:val="0"/>
        </w:rPr>
        <w:t xml:space="preserve">10. </w:t>
      </w:r>
      <w:r>
        <w:rPr>
          <w:b/>
          <w:i w:val="0"/>
        </w:rPr>
        <w:t>[TKS02]</w:t>
      </w:r>
      <w:r>
        <w:rPr>
          <w:b w:val="0"/>
          <w:i w:val="0"/>
        </w:rPr>
        <w:t xml:space="preserve"> Tjong Kim Sang, E. F. 2002. Introduction to the CoNLL-2002 Shared Task: Language-Independent Named Entity Recognition. In </w:t>
      </w:r>
      <w:r>
        <w:rPr>
          <w:b w:val="0"/>
          <w:i/>
        </w:rPr>
        <w:t>CoNLL</w:t>
      </w:r>
      <w:r>
        <w:rPr>
          <w:b w:val="0"/>
          <w:i w:val="0"/>
        </w:rPr>
        <w:t>. https://aclanthology.org/W02-2024/</w:t>
      </w:r>
    </w:p>
    <w:p>
      <w:pPr/>
      <w:r>
        <w:rPr>
          <w:b w:val="0"/>
          <w:i w:val="0"/>
        </w:rPr>
        <w:t xml:space="preserve">11. </w:t>
      </w:r>
      <w:r>
        <w:rPr>
          <w:b/>
          <w:i w:val="0"/>
        </w:rPr>
        <w:t>[FM09]</w:t>
      </w:r>
      <w:r>
        <w:rPr>
          <w:b w:val="0"/>
          <w:i w:val="0"/>
        </w:rPr>
        <w:t xml:space="preserve"> Finkel, J. R., and Manning, C. D. 2009. Nested Named Entity Recognition. In </w:t>
      </w:r>
      <w:r>
        <w:rPr>
          <w:b w:val="0"/>
          <w:i/>
        </w:rPr>
        <w:t>EMNLP</w:t>
      </w:r>
      <w:r>
        <w:rPr>
          <w:b w:val="0"/>
          <w:i w:val="0"/>
        </w:rPr>
        <w:t>, 141–150. https://aclanthology.org/D09-1015/</w:t>
      </w:r>
    </w:p>
    <w:p>
      <w:pPr/>
      <w:r>
        <w:rPr>
          <w:b w:val="0"/>
          <w:i w:val="0"/>
        </w:rPr>
        <w:t xml:space="preserve">12. </w:t>
      </w:r>
      <w:r>
        <w:rPr>
          <w:b/>
          <w:i w:val="0"/>
        </w:rPr>
        <w:t>[Yu20]</w:t>
      </w:r>
      <w:r>
        <w:rPr>
          <w:b w:val="0"/>
          <w:i w:val="0"/>
        </w:rPr>
        <w:t xml:space="preserve"> Yu, J., Bohnet, B., and Poesio, M. 2020. Named Entity Recognition as Dependency Parsing. In </w:t>
      </w:r>
      <w:r>
        <w:rPr>
          <w:b w:val="0"/>
          <w:i/>
        </w:rPr>
        <w:t>ACL</w:t>
      </w:r>
      <w:r>
        <w:rPr>
          <w:b w:val="0"/>
          <w:i w:val="0"/>
        </w:rPr>
        <w:t>, 6470–6476. https://aclanthology.org/2020.acl-main.577/</w:t>
      </w:r>
    </w:p>
    <w:p>
      <w:pPr/>
      <w:r>
        <w:rPr>
          <w:b w:val="0"/>
          <w:i w:val="0"/>
        </w:rPr>
        <w:t xml:space="preserve">13. </w:t>
      </w:r>
      <w:r>
        <w:rPr>
          <w:b/>
          <w:i w:val="0"/>
        </w:rPr>
        <w:t>[UD20]</w:t>
      </w:r>
      <w:r>
        <w:rPr>
          <w:b w:val="0"/>
          <w:i w:val="0"/>
        </w:rPr>
        <w:t xml:space="preserve"> Nivre, J., de Marneffe, M.-C., Ginter, F., Hajič, J., Manning, C. D., Pyysalo, S., Schuster, S., Tyers, F., and Zeman, D. 2020. Universal Dependencies v2: An Evergrowing Multilingual Treebank Collection. In </w:t>
      </w:r>
      <w:r>
        <w:rPr>
          <w:b w:val="0"/>
          <w:i/>
        </w:rPr>
        <w:t>LREC</w:t>
      </w:r>
      <w:r>
        <w:rPr>
          <w:b w:val="0"/>
          <w:i w:val="0"/>
        </w:rPr>
        <w:t>, 4034–4043. https://aclanthology.org/2020.lrec-1.497/ ；中文省略：https://universaldependencies.org/zh/dep/orphan.html</w:t>
      </w:r>
    </w:p>
    <w:p>
      <w:pPr/>
      <w:r>
        <w:rPr>
          <w:b w:val="0"/>
          <w:i w:val="0"/>
        </w:rPr>
        <w:t xml:space="preserve">14. </w:t>
      </w:r>
      <w:r>
        <w:rPr>
          <w:b/>
          <w:i w:val="0"/>
        </w:rPr>
        <w:t>[D18]</w:t>
      </w:r>
      <w:r>
        <w:rPr>
          <w:b w:val="0"/>
          <w:i w:val="0"/>
        </w:rPr>
        <w:t xml:space="preserve"> Nakayama, H., Kubo, T., Kamura, J., Taniguchi, Y., and Liang, X. 2018. doccano. https://github.com/doccano/doccano</w:t>
      </w:r>
    </w:p>
    <w:p>
      <w:pPr/>
      <w:r>
        <w:rPr>
          <w:b w:val="0"/>
          <w:i w:val="0"/>
        </w:rPr>
        <w:t xml:space="preserve">15. </w:t>
      </w:r>
      <w:r>
        <w:rPr>
          <w:b/>
          <w:i w:val="0"/>
        </w:rPr>
        <w:t>[ONET]</w:t>
      </w:r>
      <w:r>
        <w:rPr>
          <w:b w:val="0"/>
          <w:i w:val="0"/>
        </w:rPr>
        <w:t xml:space="preserve"> Peterson, N. G., Mumford, M. D., Borman, W. C., Jeanneret, P. R., Fleishman, E. A., Levin, K. Y., Campion, M. A., Mayfield, M. S., Morgeson, F. P., Pearlman, K., Gowing, M. K., Lancaster, A. R., Silver, M. B., and Dye, D. M. 2001. Understanding Work Using the Occupational Information Network (O</w:t>
      </w:r>
      <w:r>
        <w:rPr>
          <w:b w:val="0"/>
          <w:i/>
        </w:rPr>
        <w:t xml:space="preserve">NET). </w:t>
      </w:r>
      <w:r>
        <w:rPr>
          <w:b w:val="0"/>
          <w:i w:val="0"/>
        </w:rPr>
        <w:t>Personnel Psychology* 54(2):451–477.</w:t>
      </w:r>
    </w:p>
    <w:p>
      <w:pPr/>
      <w:r>
        <w:rPr>
          <w:b w:val="0"/>
          <w:i w:val="0"/>
        </w:rPr>
        <w:t xml:space="preserve">16. </w:t>
      </w:r>
      <w:r>
        <w:rPr>
          <w:b/>
          <w:i w:val="0"/>
        </w:rPr>
        <w:t>[Nav09]</w:t>
      </w:r>
      <w:r>
        <w:rPr>
          <w:b w:val="0"/>
          <w:i w:val="0"/>
        </w:rPr>
        <w:t xml:space="preserve"> Navigli, R. 2009. Word Sense Disambiguation: A Survey. </w:t>
      </w:r>
      <w:r>
        <w:rPr>
          <w:b w:val="0"/>
          <w:i/>
        </w:rPr>
        <w:t>ACM Computing Surveys</w:t>
      </w:r>
      <w:r>
        <w:rPr>
          <w:b w:val="0"/>
          <w:i w:val="0"/>
        </w:rPr>
        <w:t xml:space="preserve"> 41(2):1–69.</w:t>
      </w:r>
    </w:p>
    <w:p>
      <w:pPr/>
      <w:r>
        <w:rPr>
          <w:b w:val="0"/>
          <w:i w:val="0"/>
        </w:rPr>
        <w:t xml:space="preserve">17. </w:t>
      </w:r>
      <w:r>
        <w:rPr>
          <w:b/>
          <w:i w:val="0"/>
        </w:rPr>
        <w:t>[PB05]</w:t>
      </w:r>
      <w:r>
        <w:rPr>
          <w:b w:val="0"/>
          <w:i w:val="0"/>
        </w:rPr>
        <w:t xml:space="preserve"> Palmer, M., Gildea, D., and Kingsbury, P. 2005. The Proposition Bank: An Annotated Corpus of Semantic Roles. </w:t>
      </w:r>
      <w:r>
        <w:rPr>
          <w:b w:val="0"/>
          <w:i/>
        </w:rPr>
        <w:t>Computational Linguistics</w:t>
      </w:r>
      <w:r>
        <w:rPr>
          <w:b w:val="0"/>
          <w:i w:val="0"/>
        </w:rPr>
        <w:t xml:space="preserve"> 31(1):71–106.</w:t>
      </w:r>
    </w:p>
    <w:p>
      <w:pPr/>
      <w:r>
        <w:rPr>
          <w:b w:val="0"/>
          <w:i w:val="0"/>
        </w:rPr>
        <w:t xml:space="preserve">Gold 准入里「一致 ≠ 正确」另见 </w:t>
      </w:r>
      <w:r>
        <w:rPr>
          <w:b/>
          <w:i w:val="0"/>
        </w:rPr>
        <w:t>[LK77]</w:t>
      </w:r>
      <w:r>
        <w:rPr>
          <w:b w:val="0"/>
          <w:i w:val="0"/>
        </w:rPr>
        <w:t xml:space="preserve"> Landis, J. R., and Koch, G. G. 1977. The Measurement of Observer Agreement for Categorical Data. </w:t>
      </w:r>
      <w:r>
        <w:rPr>
          <w:b w:val="0"/>
          <w:i/>
        </w:rPr>
        <w:t>Biometrics</w:t>
      </w:r>
      <w:r>
        <w:rPr>
          <w:b w:val="0"/>
          <w:i w:val="0"/>
        </w:rPr>
        <w:t xml:space="preserve"> 33(1):159–174（重叠附录使用，本页未再引用）。</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Calibri" w:hAnsi="Calibr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Calibri" w:hAnsi="Calibri" w:eastAsia="Microsoft YaHe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contextualSpacing/>
    </w:pPr>
    <w:rPr>
      <w:rFonts w:asciiTheme="majorHAnsi" w:eastAsiaTheme="majorEastAsia" w:hAnsiTheme="majorHAnsi" w:cstheme="majorBidi" w:ascii="Calibri" w:hAnsi="Calibri" w:eastAsia="Microsoft YaHe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contextualSpacing/>
    </w:pPr>
    <w:rPr>
      <w:rFonts w:ascii="Calibri" w:hAnsi="Calibri" w:eastAsia="Microsoft YaHe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contextualSpacing/>
    </w:pPr>
    <w:rPr>
      <w:rFonts w:ascii="Calibri" w:hAnsi="Calibri" w:eastAsia="Microsoft YaHe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Chinese SkillSpan 中文人工编码手册 V4.2.14</dc:title>
  <dc:subject/>
  <dc:creator>Chinese SkillSpan project</dc:creator>
  <cp:keywords/>
  <dc:description>R23：用户于2026-09-09确认采用James1对1838-s0008的分拆方案。历史数据未回写。</dc:description>
  <cp:lastModifiedBy/>
  <cp:revision>1</cp:revision>
  <dcterms:created xsi:type="dcterms:W3CDTF">2013-12-23T23:15:00Z</dcterms:created>
  <dcterms:modified xsi:type="dcterms:W3CDTF">2013-12-23T23:15:00Z</dcterms:modified>
  <cp:category/>
</cp:coreProperties>
</file>