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E93" w:rsidRPr="00542E93" w:rsidRDefault="00542E93" w:rsidP="00542E93">
      <w:pPr>
        <w:shd w:val="clear" w:color="auto" w:fill="D5D6D7"/>
        <w:spacing w:before="450"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333333"/>
          <w:sz w:val="38"/>
          <w:szCs w:val="38"/>
          <w:lang w:val="en-US"/>
        </w:rPr>
      </w:pPr>
      <w:r w:rsidRPr="00542E93">
        <w:rPr>
          <w:rFonts w:ascii="Trebuchet MS" w:eastAsia="Times New Roman" w:hAnsi="Trebuchet MS" w:cs="Times New Roman"/>
          <w:b/>
          <w:bCs/>
          <w:color w:val="333333"/>
          <w:sz w:val="38"/>
          <w:szCs w:val="38"/>
          <w:lang w:val="en-US"/>
        </w:rPr>
        <w:t>Improving the Beginner’s PID – Derivative Kick</w:t>
      </w:r>
    </w:p>
    <w:p w:rsidR="00542E93" w:rsidRPr="00542E93" w:rsidRDefault="00542E93" w:rsidP="00542E93">
      <w:pPr>
        <w:shd w:val="clear" w:color="auto" w:fill="D5D6D7"/>
        <w:spacing w:before="100" w:beforeAutospacing="1" w:after="100" w:afterAutospacing="1" w:line="336" w:lineRule="atLeast"/>
        <w:jc w:val="both"/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</w:pPr>
      <w:r w:rsidRPr="00542E93">
        <w:rPr>
          <w:rFonts w:ascii="Arial" w:eastAsia="Times New Roman" w:hAnsi="Arial" w:cs="Arial"/>
          <w:color w:val="777777"/>
          <w:sz w:val="16"/>
          <w:szCs w:val="16"/>
          <w:lang w:val="en-US"/>
        </w:rPr>
        <w:t>(This is Modification #2 in a</w:t>
      </w:r>
      <w:r w:rsidRPr="00542E93">
        <w:rPr>
          <w:rFonts w:ascii="Arial" w:eastAsia="Times New Roman" w:hAnsi="Arial" w:cs="Arial"/>
          <w:color w:val="777777"/>
          <w:sz w:val="16"/>
          <w:lang w:val="en-US"/>
        </w:rPr>
        <w:t> </w:t>
      </w:r>
      <w:hyperlink r:id="rId4" w:history="1">
        <w:r w:rsidRPr="00542E93">
          <w:rPr>
            <w:rFonts w:ascii="Arial" w:eastAsia="Times New Roman" w:hAnsi="Arial" w:cs="Arial"/>
            <w:color w:val="B85B5A"/>
            <w:sz w:val="16"/>
            <w:u w:val="single"/>
            <w:lang w:val="en-US"/>
          </w:rPr>
          <w:t>larger series</w:t>
        </w:r>
      </w:hyperlink>
      <w:r w:rsidRPr="00542E93">
        <w:rPr>
          <w:rFonts w:ascii="Arial" w:eastAsia="Times New Roman" w:hAnsi="Arial" w:cs="Arial"/>
          <w:color w:val="777777"/>
          <w:sz w:val="16"/>
          <w:lang w:val="en-US"/>
        </w:rPr>
        <w:t> </w:t>
      </w:r>
      <w:r w:rsidRPr="00542E93">
        <w:rPr>
          <w:rFonts w:ascii="Arial" w:eastAsia="Times New Roman" w:hAnsi="Arial" w:cs="Arial"/>
          <w:color w:val="777777"/>
          <w:sz w:val="16"/>
          <w:szCs w:val="16"/>
          <w:lang w:val="en-US"/>
        </w:rPr>
        <w:t>on writing a solid PID algorithm)</w:t>
      </w:r>
    </w:p>
    <w:p w:rsidR="00542E93" w:rsidRPr="00542E93" w:rsidRDefault="00542E93" w:rsidP="00542E93">
      <w:pPr>
        <w:shd w:val="clear" w:color="auto" w:fill="D5D6D7"/>
        <w:spacing w:before="450" w:after="0" w:line="336" w:lineRule="atLeast"/>
        <w:jc w:val="both"/>
        <w:outlineLvl w:val="2"/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val="en-US"/>
        </w:rPr>
      </w:pPr>
      <w:r w:rsidRPr="00542E93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val="en-US"/>
        </w:rPr>
        <w:t>The Problem</w:t>
      </w:r>
    </w:p>
    <w:p w:rsidR="00542E93" w:rsidRPr="00542E93" w:rsidRDefault="00542E93" w:rsidP="00542E93">
      <w:pPr>
        <w:shd w:val="clear" w:color="auto" w:fill="D5D6D7"/>
        <w:spacing w:before="100" w:beforeAutospacing="1" w:after="100" w:afterAutospacing="1" w:line="336" w:lineRule="atLeast"/>
        <w:jc w:val="both"/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</w:pPr>
      <w:r w:rsidRPr="00542E93">
        <w:rPr>
          <w:rFonts w:ascii="Verdana" w:eastAsia="Times New Roman" w:hAnsi="Verdana" w:cs="Times New Roman"/>
          <w:color w:val="333333"/>
          <w:sz w:val="18"/>
          <w:szCs w:val="18"/>
          <w:lang w:val="en-US"/>
        </w:rPr>
        <w:t>This modification is going to tweak the derivative term a bit. The goal is to eliminate a phenomenon known as “Derivative Kick”.</w:t>
      </w:r>
    </w:p>
    <w:p w:rsidR="00000000" w:rsidRDefault="00542E93">
      <w:pPr>
        <w:rPr>
          <w:lang w:val="en-US"/>
        </w:rPr>
      </w:pPr>
      <w:r>
        <w:rPr>
          <w:noProof/>
        </w:rPr>
        <w:drawing>
          <wp:inline distT="0" distB="0" distL="0" distR="0">
            <wp:extent cx="4010025" cy="4619625"/>
            <wp:effectExtent l="19050" t="0" r="9525" b="0"/>
            <wp:docPr id="1" name="Image 0" descr="az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az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93" w:rsidRPr="00542E93" w:rsidRDefault="00542E93" w:rsidP="00542E93">
      <w:pPr>
        <w:pStyle w:val="NormalWeb"/>
        <w:shd w:val="clear" w:color="auto" w:fill="D5D6D7"/>
        <w:spacing w:line="252" w:lineRule="atLeast"/>
        <w:jc w:val="both"/>
        <w:rPr>
          <w:rFonts w:ascii="Verdana" w:hAnsi="Verdana"/>
          <w:color w:val="333333"/>
          <w:sz w:val="18"/>
          <w:szCs w:val="18"/>
          <w:lang w:val="en-US"/>
        </w:rPr>
      </w:pPr>
      <w:r w:rsidRPr="00542E93">
        <w:rPr>
          <w:rFonts w:ascii="Verdana" w:hAnsi="Verdana"/>
          <w:color w:val="333333"/>
          <w:sz w:val="18"/>
          <w:szCs w:val="18"/>
          <w:lang w:val="en-US"/>
        </w:rPr>
        <w:t>The image above illustrates the problem. Since error=</w:t>
      </w:r>
      <w:proofErr w:type="spellStart"/>
      <w:r w:rsidRPr="00542E93">
        <w:rPr>
          <w:rFonts w:ascii="Verdana" w:hAnsi="Verdana"/>
          <w:color w:val="333333"/>
          <w:sz w:val="18"/>
          <w:szCs w:val="18"/>
          <w:lang w:val="en-US"/>
        </w:rPr>
        <w:t>Setpoint</w:t>
      </w:r>
      <w:proofErr w:type="spellEnd"/>
      <w:r w:rsidRPr="00542E93">
        <w:rPr>
          <w:rFonts w:ascii="Verdana" w:hAnsi="Verdana"/>
          <w:color w:val="333333"/>
          <w:sz w:val="18"/>
          <w:szCs w:val="18"/>
          <w:lang w:val="en-US"/>
        </w:rPr>
        <w:t xml:space="preserve">-Input, any change in </w:t>
      </w:r>
      <w:proofErr w:type="spellStart"/>
      <w:r w:rsidRPr="00542E93">
        <w:rPr>
          <w:rFonts w:ascii="Verdana" w:hAnsi="Verdana"/>
          <w:color w:val="333333"/>
          <w:sz w:val="18"/>
          <w:szCs w:val="18"/>
          <w:lang w:val="en-US"/>
        </w:rPr>
        <w:t>Setpoint</w:t>
      </w:r>
      <w:proofErr w:type="spellEnd"/>
      <w:r w:rsidRPr="00542E93">
        <w:rPr>
          <w:rFonts w:ascii="Verdana" w:hAnsi="Verdana"/>
          <w:color w:val="333333"/>
          <w:sz w:val="18"/>
          <w:szCs w:val="18"/>
          <w:lang w:val="en-US"/>
        </w:rPr>
        <w:t xml:space="preserve"> causes an instantaneous change in error. The derivative of this change is infinity (in practice, since </w:t>
      </w:r>
      <w:proofErr w:type="spellStart"/>
      <w:proofErr w:type="gramStart"/>
      <w:r w:rsidRPr="00542E93">
        <w:rPr>
          <w:rFonts w:ascii="Verdana" w:hAnsi="Verdana"/>
          <w:color w:val="333333"/>
          <w:sz w:val="18"/>
          <w:szCs w:val="18"/>
          <w:lang w:val="en-US"/>
        </w:rPr>
        <w:t>dt</w:t>
      </w:r>
      <w:proofErr w:type="spellEnd"/>
      <w:proofErr w:type="gramEnd"/>
      <w:r w:rsidRPr="00542E93">
        <w:rPr>
          <w:rFonts w:ascii="Verdana" w:hAnsi="Verdana"/>
          <w:color w:val="333333"/>
          <w:sz w:val="18"/>
          <w:szCs w:val="18"/>
          <w:lang w:val="en-US"/>
        </w:rPr>
        <w:t xml:space="preserve"> isn’t 0 it just winds up being a really big number.) This number gets fed into the </w:t>
      </w:r>
      <w:proofErr w:type="spellStart"/>
      <w:proofErr w:type="gramStart"/>
      <w:r w:rsidRPr="00542E93">
        <w:rPr>
          <w:rFonts w:ascii="Verdana" w:hAnsi="Verdana"/>
          <w:color w:val="333333"/>
          <w:sz w:val="18"/>
          <w:szCs w:val="18"/>
          <w:lang w:val="en-US"/>
        </w:rPr>
        <w:t>pid</w:t>
      </w:r>
      <w:proofErr w:type="spellEnd"/>
      <w:proofErr w:type="gramEnd"/>
      <w:r w:rsidRPr="00542E93">
        <w:rPr>
          <w:rFonts w:ascii="Verdana" w:hAnsi="Verdana"/>
          <w:color w:val="333333"/>
          <w:sz w:val="18"/>
          <w:szCs w:val="18"/>
          <w:lang w:val="en-US"/>
        </w:rPr>
        <w:t xml:space="preserve"> equation, which results in an undesirable spike in the output. Luckily there is an easy way to get rid of this.</w:t>
      </w:r>
    </w:p>
    <w:p w:rsidR="00542E93" w:rsidRDefault="00542E93" w:rsidP="00542E93">
      <w:pPr>
        <w:pStyle w:val="Titre3"/>
        <w:shd w:val="clear" w:color="auto" w:fill="D5D6D7"/>
        <w:spacing w:before="450" w:beforeAutospacing="0" w:after="0" w:afterAutospacing="0" w:line="252" w:lineRule="atLeast"/>
        <w:jc w:val="both"/>
        <w:rPr>
          <w:rFonts w:ascii="Trebuchet MS" w:hAnsi="Trebuchet MS"/>
          <w:color w:val="333333"/>
          <w:sz w:val="31"/>
          <w:szCs w:val="31"/>
        </w:rPr>
      </w:pPr>
      <w:r>
        <w:rPr>
          <w:rFonts w:ascii="Trebuchet MS" w:hAnsi="Trebuchet MS"/>
          <w:color w:val="333333"/>
          <w:sz w:val="31"/>
          <w:szCs w:val="31"/>
        </w:rPr>
        <w:t>The Solution</w:t>
      </w:r>
    </w:p>
    <w:p w:rsidR="00542E93" w:rsidRDefault="00542E93" w:rsidP="00542E93">
      <w:pPr>
        <w:pStyle w:val="NormalWeb"/>
        <w:shd w:val="clear" w:color="auto" w:fill="D5D6D7"/>
        <w:spacing w:line="252" w:lineRule="atLeast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noProof/>
          <w:color w:val="B85B5A"/>
          <w:sz w:val="18"/>
          <w:szCs w:val="18"/>
        </w:rPr>
        <w:lastRenderedPageBreak/>
        <w:drawing>
          <wp:inline distT="0" distB="0" distL="0" distR="0">
            <wp:extent cx="2419350" cy="1247775"/>
            <wp:effectExtent l="19050" t="0" r="0" b="0"/>
            <wp:docPr id="2" name="Image 1" descr="http://brettbeauregard.com/blog/wp-content/uploads/2011/03/DonMExplain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rettbeauregard.com/blog/wp-content/uploads/2011/03/DonMExplain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2E93">
        <w:rPr>
          <w:rFonts w:ascii="Verdana" w:hAnsi="Verdana"/>
          <w:color w:val="333333"/>
          <w:sz w:val="18"/>
          <w:szCs w:val="18"/>
          <w:lang w:val="en-US"/>
        </w:rPr>
        <w:br/>
        <w:t xml:space="preserve">It turns out that the derivative of the Error is equal to negative derivative of Input, EXCEPT when the </w:t>
      </w:r>
      <w:proofErr w:type="spellStart"/>
      <w:r w:rsidRPr="00542E93">
        <w:rPr>
          <w:rFonts w:ascii="Verdana" w:hAnsi="Verdana"/>
          <w:color w:val="333333"/>
          <w:sz w:val="18"/>
          <w:szCs w:val="18"/>
          <w:lang w:val="en-US"/>
        </w:rPr>
        <w:t>Setpoint</w:t>
      </w:r>
      <w:proofErr w:type="spellEnd"/>
      <w:r w:rsidRPr="00542E93">
        <w:rPr>
          <w:rFonts w:ascii="Verdana" w:hAnsi="Verdana"/>
          <w:color w:val="333333"/>
          <w:sz w:val="18"/>
          <w:szCs w:val="18"/>
          <w:lang w:val="en-US"/>
        </w:rPr>
        <w:t xml:space="preserve"> is changing. </w:t>
      </w:r>
      <w:proofErr w:type="gramStart"/>
      <w:r w:rsidRPr="00542E93">
        <w:rPr>
          <w:rFonts w:ascii="Verdana" w:hAnsi="Verdana"/>
          <w:color w:val="333333"/>
          <w:sz w:val="18"/>
          <w:szCs w:val="18"/>
          <w:lang w:val="en-US"/>
        </w:rPr>
        <w:t>This winds</w:t>
      </w:r>
      <w:proofErr w:type="gramEnd"/>
      <w:r w:rsidRPr="00542E93">
        <w:rPr>
          <w:rFonts w:ascii="Verdana" w:hAnsi="Verdana"/>
          <w:color w:val="333333"/>
          <w:sz w:val="18"/>
          <w:szCs w:val="18"/>
          <w:lang w:val="en-US"/>
        </w:rPr>
        <w:t xml:space="preserve"> up being a perfect solution. Instead of adding (</w:t>
      </w:r>
      <w:proofErr w:type="spellStart"/>
      <w:proofErr w:type="gramStart"/>
      <w:r w:rsidRPr="00542E93">
        <w:rPr>
          <w:rFonts w:ascii="Verdana" w:hAnsi="Verdana"/>
          <w:color w:val="333333"/>
          <w:sz w:val="18"/>
          <w:szCs w:val="18"/>
          <w:lang w:val="en-US"/>
        </w:rPr>
        <w:t>Kd</w:t>
      </w:r>
      <w:proofErr w:type="spellEnd"/>
      <w:proofErr w:type="gramEnd"/>
      <w:r w:rsidRPr="00542E93">
        <w:rPr>
          <w:rFonts w:ascii="Verdana" w:hAnsi="Verdana"/>
          <w:color w:val="333333"/>
          <w:sz w:val="18"/>
          <w:szCs w:val="18"/>
          <w:lang w:val="en-US"/>
        </w:rPr>
        <w:t xml:space="preserve"> * derivative of Error), we subtract (</w:t>
      </w:r>
      <w:proofErr w:type="spellStart"/>
      <w:r w:rsidRPr="00542E93">
        <w:rPr>
          <w:rFonts w:ascii="Verdana" w:hAnsi="Verdana"/>
          <w:color w:val="333333"/>
          <w:sz w:val="18"/>
          <w:szCs w:val="18"/>
          <w:lang w:val="en-US"/>
        </w:rPr>
        <w:t>Kd</w:t>
      </w:r>
      <w:proofErr w:type="spellEnd"/>
      <w:r w:rsidRPr="00542E93">
        <w:rPr>
          <w:rFonts w:ascii="Verdana" w:hAnsi="Verdana"/>
          <w:color w:val="333333"/>
          <w:sz w:val="18"/>
          <w:szCs w:val="18"/>
          <w:lang w:val="en-US"/>
        </w:rPr>
        <w:t xml:space="preserve"> * derivative of Input). </w:t>
      </w:r>
      <w:r>
        <w:rPr>
          <w:rFonts w:ascii="Verdana" w:hAnsi="Verdana"/>
          <w:color w:val="333333"/>
          <w:sz w:val="18"/>
          <w:szCs w:val="18"/>
        </w:rPr>
        <w:t xml:space="preserve">This </w:t>
      </w:r>
      <w:proofErr w:type="spellStart"/>
      <w:r>
        <w:rPr>
          <w:rFonts w:ascii="Verdana" w:hAnsi="Verdana"/>
          <w:color w:val="333333"/>
          <w:sz w:val="18"/>
          <w:szCs w:val="18"/>
        </w:rPr>
        <w:t>is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</w:rPr>
        <w:t>known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as </w:t>
      </w:r>
      <w:proofErr w:type="spellStart"/>
      <w:r>
        <w:rPr>
          <w:rFonts w:ascii="Verdana" w:hAnsi="Verdana"/>
          <w:color w:val="333333"/>
          <w:sz w:val="18"/>
          <w:szCs w:val="18"/>
        </w:rPr>
        <w:t>using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“</w:t>
      </w:r>
      <w:proofErr w:type="spellStart"/>
      <w:r>
        <w:rPr>
          <w:rFonts w:ascii="Verdana" w:hAnsi="Verdana"/>
          <w:color w:val="333333"/>
          <w:sz w:val="18"/>
          <w:szCs w:val="18"/>
        </w:rPr>
        <w:t>Derivative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on </w:t>
      </w:r>
      <w:proofErr w:type="spellStart"/>
      <w:r>
        <w:rPr>
          <w:rFonts w:ascii="Verdana" w:hAnsi="Verdana"/>
          <w:color w:val="333333"/>
          <w:sz w:val="18"/>
          <w:szCs w:val="18"/>
        </w:rPr>
        <w:t>Measurement</w:t>
      </w:r>
      <w:proofErr w:type="spellEnd"/>
      <w:r>
        <w:rPr>
          <w:rFonts w:ascii="Verdana" w:hAnsi="Verdana"/>
          <w:color w:val="333333"/>
          <w:sz w:val="18"/>
          <w:szCs w:val="18"/>
        </w:rPr>
        <w:t>”</w:t>
      </w:r>
    </w:p>
    <w:p w:rsidR="00542E93" w:rsidRDefault="00542E93">
      <w:pPr>
        <w:rPr>
          <w:lang w:val="en-US"/>
        </w:rPr>
      </w:pPr>
      <w:r>
        <w:rPr>
          <w:noProof/>
        </w:rPr>
        <w:drawing>
          <wp:inline distT="0" distB="0" distL="0" distR="0">
            <wp:extent cx="5686425" cy="6000750"/>
            <wp:effectExtent l="19050" t="0" r="9525" b="0"/>
            <wp:docPr id="3" name="Image 2" descr="aqa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qaq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93" w:rsidRPr="00542E93" w:rsidRDefault="00542E93" w:rsidP="00542E93">
      <w:pPr>
        <w:pStyle w:val="NormalWeb"/>
        <w:shd w:val="clear" w:color="auto" w:fill="D5D6D7"/>
        <w:spacing w:line="252" w:lineRule="atLeast"/>
        <w:jc w:val="both"/>
        <w:rPr>
          <w:rFonts w:ascii="Verdana" w:hAnsi="Verdana"/>
          <w:color w:val="333333"/>
          <w:sz w:val="18"/>
          <w:szCs w:val="18"/>
          <w:lang w:val="en-US"/>
        </w:rPr>
      </w:pPr>
      <w:r w:rsidRPr="00542E93">
        <w:rPr>
          <w:rFonts w:ascii="Verdana" w:hAnsi="Verdana"/>
          <w:color w:val="333333"/>
          <w:sz w:val="18"/>
          <w:szCs w:val="18"/>
          <w:lang w:val="en-US"/>
        </w:rPr>
        <w:t>The modifications here are pretty easy. We’re replacing +</w:t>
      </w:r>
      <w:proofErr w:type="spellStart"/>
      <w:r w:rsidRPr="00542E93">
        <w:rPr>
          <w:rFonts w:ascii="Verdana" w:hAnsi="Verdana"/>
          <w:color w:val="333333"/>
          <w:sz w:val="18"/>
          <w:szCs w:val="18"/>
          <w:lang w:val="en-US"/>
        </w:rPr>
        <w:t>dError</w:t>
      </w:r>
      <w:proofErr w:type="spellEnd"/>
      <w:r w:rsidRPr="00542E93">
        <w:rPr>
          <w:rFonts w:ascii="Verdana" w:hAnsi="Verdana"/>
          <w:color w:val="333333"/>
          <w:sz w:val="18"/>
          <w:szCs w:val="18"/>
          <w:lang w:val="en-US"/>
        </w:rPr>
        <w:t xml:space="preserve"> with -</w:t>
      </w:r>
      <w:proofErr w:type="spellStart"/>
      <w:r w:rsidRPr="00542E93">
        <w:rPr>
          <w:rFonts w:ascii="Verdana" w:hAnsi="Verdana"/>
          <w:color w:val="333333"/>
          <w:sz w:val="18"/>
          <w:szCs w:val="18"/>
          <w:lang w:val="en-US"/>
        </w:rPr>
        <w:t>dInput</w:t>
      </w:r>
      <w:proofErr w:type="spellEnd"/>
      <w:r w:rsidRPr="00542E93">
        <w:rPr>
          <w:rFonts w:ascii="Verdana" w:hAnsi="Verdana"/>
          <w:color w:val="333333"/>
          <w:sz w:val="18"/>
          <w:szCs w:val="18"/>
          <w:lang w:val="en-US"/>
        </w:rPr>
        <w:t xml:space="preserve">. Instead of remembering the </w:t>
      </w:r>
      <w:proofErr w:type="spellStart"/>
      <w:r w:rsidRPr="00542E93">
        <w:rPr>
          <w:rFonts w:ascii="Verdana" w:hAnsi="Verdana"/>
          <w:color w:val="333333"/>
          <w:sz w:val="18"/>
          <w:szCs w:val="18"/>
          <w:lang w:val="en-US"/>
        </w:rPr>
        <w:t>lastError</w:t>
      </w:r>
      <w:proofErr w:type="spellEnd"/>
      <w:r w:rsidRPr="00542E93">
        <w:rPr>
          <w:rFonts w:ascii="Verdana" w:hAnsi="Verdana"/>
          <w:color w:val="333333"/>
          <w:sz w:val="18"/>
          <w:szCs w:val="18"/>
          <w:lang w:val="en-US"/>
        </w:rPr>
        <w:t xml:space="preserve">, we now remember the </w:t>
      </w:r>
      <w:proofErr w:type="spellStart"/>
      <w:r w:rsidRPr="00542E93">
        <w:rPr>
          <w:rFonts w:ascii="Verdana" w:hAnsi="Verdana"/>
          <w:color w:val="333333"/>
          <w:sz w:val="18"/>
          <w:szCs w:val="18"/>
          <w:lang w:val="en-US"/>
        </w:rPr>
        <w:t>lastInput</w:t>
      </w:r>
      <w:proofErr w:type="spellEnd"/>
    </w:p>
    <w:p w:rsidR="00542E93" w:rsidRPr="00542E93" w:rsidRDefault="00542E93" w:rsidP="00542E93">
      <w:pPr>
        <w:pStyle w:val="Titre3"/>
        <w:shd w:val="clear" w:color="auto" w:fill="D5D6D7"/>
        <w:spacing w:before="450" w:beforeAutospacing="0" w:after="0" w:afterAutospacing="0" w:line="252" w:lineRule="atLeast"/>
        <w:jc w:val="both"/>
        <w:rPr>
          <w:rFonts w:ascii="Trebuchet MS" w:hAnsi="Trebuchet MS"/>
          <w:color w:val="333333"/>
          <w:sz w:val="31"/>
          <w:szCs w:val="31"/>
          <w:lang w:val="en-US"/>
        </w:rPr>
      </w:pPr>
      <w:r w:rsidRPr="00542E93">
        <w:rPr>
          <w:rFonts w:ascii="Trebuchet MS" w:hAnsi="Trebuchet MS"/>
          <w:color w:val="333333"/>
          <w:sz w:val="31"/>
          <w:szCs w:val="31"/>
          <w:lang w:val="en-US"/>
        </w:rPr>
        <w:lastRenderedPageBreak/>
        <w:t>The Result</w:t>
      </w:r>
    </w:p>
    <w:p w:rsidR="00542E93" w:rsidRDefault="00542E93">
      <w:pPr>
        <w:rPr>
          <w:lang w:val="en-US"/>
        </w:rPr>
      </w:pPr>
      <w:r>
        <w:rPr>
          <w:noProof/>
        </w:rPr>
        <w:drawing>
          <wp:inline distT="0" distB="0" distL="0" distR="0">
            <wp:extent cx="4352925" cy="4924425"/>
            <wp:effectExtent l="19050" t="0" r="9525" b="0"/>
            <wp:docPr id="4" name="Image 3" descr="awa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w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93" w:rsidRPr="00542E93" w:rsidRDefault="00542E93" w:rsidP="00542E93">
      <w:pPr>
        <w:pStyle w:val="NormalWeb"/>
        <w:shd w:val="clear" w:color="auto" w:fill="D5D6D7"/>
        <w:spacing w:line="252" w:lineRule="atLeast"/>
        <w:jc w:val="both"/>
        <w:rPr>
          <w:rFonts w:ascii="Verdana" w:hAnsi="Verdana"/>
          <w:color w:val="333333"/>
          <w:sz w:val="18"/>
          <w:szCs w:val="18"/>
          <w:lang w:val="en-US"/>
        </w:rPr>
      </w:pPr>
      <w:r w:rsidRPr="00542E93">
        <w:rPr>
          <w:rFonts w:ascii="Verdana" w:hAnsi="Verdana"/>
          <w:color w:val="333333"/>
          <w:sz w:val="18"/>
          <w:szCs w:val="18"/>
          <w:lang w:val="en-US"/>
        </w:rPr>
        <w:t>Here’s what those modifications get us. Notice that the input still looks about the same. So we get the same performance, but we don’t send out a huge Output spike every time the Setpoint changes.</w:t>
      </w:r>
    </w:p>
    <w:p w:rsidR="00542E93" w:rsidRDefault="00542E93" w:rsidP="00542E93">
      <w:pPr>
        <w:pStyle w:val="NormalWeb"/>
        <w:shd w:val="clear" w:color="auto" w:fill="D5D6D7"/>
        <w:spacing w:line="252" w:lineRule="atLeast"/>
        <w:jc w:val="both"/>
        <w:rPr>
          <w:rFonts w:ascii="Verdana" w:hAnsi="Verdana"/>
          <w:color w:val="333333"/>
          <w:sz w:val="18"/>
          <w:szCs w:val="18"/>
        </w:rPr>
      </w:pPr>
      <w:r w:rsidRPr="00542E93">
        <w:rPr>
          <w:rFonts w:ascii="Verdana" w:hAnsi="Verdana"/>
          <w:color w:val="333333"/>
          <w:sz w:val="18"/>
          <w:szCs w:val="18"/>
          <w:lang w:val="en-US"/>
        </w:rPr>
        <w:t>This may or may not be a big deal. It all depends on how sensitive your application is to output spikes. The way I see it though, it doesn’t take any more work to do it without kicking so why not do things right?</w:t>
      </w:r>
      <w:r w:rsidRPr="00542E93">
        <w:rPr>
          <w:rFonts w:ascii="Verdana" w:hAnsi="Verdana"/>
          <w:color w:val="333333"/>
          <w:sz w:val="18"/>
          <w:szCs w:val="18"/>
          <w:lang w:val="en-US"/>
        </w:rPr>
        <w:br/>
      </w:r>
      <w:r>
        <w:rPr>
          <w:rFonts w:ascii="Verdana" w:hAnsi="Verdana"/>
          <w:color w:val="333333"/>
          <w:sz w:val="18"/>
          <w:szCs w:val="18"/>
        </w:rPr>
        <w:fldChar w:fldCharType="begin"/>
      </w:r>
      <w:r w:rsidRPr="00542E93">
        <w:rPr>
          <w:rFonts w:ascii="Verdana" w:hAnsi="Verdana"/>
          <w:color w:val="333333"/>
          <w:sz w:val="18"/>
          <w:szCs w:val="18"/>
          <w:lang w:val="en-US"/>
        </w:rPr>
        <w:instrText xml:space="preserve"> HYPERLINK "http://brettbeauregard.com/blog/2011/04/improving-the-beginner%e2%80%99s-pid-derivative-kick/improving-the-beginner%E2%80%99s-pid-tuning-changes" </w:instrText>
      </w:r>
      <w:r>
        <w:rPr>
          <w:rFonts w:ascii="Verdana" w:hAnsi="Verdana"/>
          <w:color w:val="333333"/>
          <w:sz w:val="18"/>
          <w:szCs w:val="18"/>
        </w:rPr>
        <w:fldChar w:fldCharType="separate"/>
      </w:r>
      <w:proofErr w:type="spellStart"/>
      <w:r>
        <w:rPr>
          <w:rStyle w:val="Lienhypertexte"/>
          <w:rFonts w:ascii="Verdana" w:hAnsi="Verdana"/>
          <w:color w:val="B85B5A"/>
          <w:sz w:val="18"/>
          <w:szCs w:val="18"/>
        </w:rPr>
        <w:t>Next</w:t>
      </w:r>
      <w:proofErr w:type="spellEnd"/>
      <w:r>
        <w:rPr>
          <w:rStyle w:val="Lienhypertexte"/>
          <w:rFonts w:ascii="Verdana" w:hAnsi="Verdana"/>
          <w:color w:val="B85B5A"/>
          <w:sz w:val="18"/>
          <w:szCs w:val="18"/>
        </w:rPr>
        <w:t xml:space="preserve"> &gt;&gt;</w:t>
      </w:r>
      <w:r>
        <w:rPr>
          <w:rFonts w:ascii="Verdana" w:hAnsi="Verdana"/>
          <w:color w:val="333333"/>
          <w:sz w:val="18"/>
          <w:szCs w:val="18"/>
        </w:rPr>
        <w:fldChar w:fldCharType="end"/>
      </w:r>
    </w:p>
    <w:p w:rsidR="00542E93" w:rsidRPr="00542E93" w:rsidRDefault="00542E93">
      <w:pPr>
        <w:rPr>
          <w:lang w:val="en-US"/>
        </w:rPr>
      </w:pPr>
    </w:p>
    <w:sectPr w:rsidR="00542E93" w:rsidRPr="00542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42E93"/>
    <w:rsid w:val="00542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42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542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42E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542E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542E93"/>
  </w:style>
  <w:style w:type="character" w:styleId="Lienhypertexte">
    <w:name w:val="Hyperlink"/>
    <w:basedOn w:val="Policepardfaut"/>
    <w:uiPriority w:val="99"/>
    <w:semiHidden/>
    <w:unhideWhenUsed/>
    <w:rsid w:val="00542E93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2E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rettbeauregard.com/blog/wp-content/uploads/2011/03/DonMExplain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brettbeauregard.com/blog/2011/04/improving-the-beginner%e2%80%99s-pid-derivative-kick/improving-the-beginners-pid-introduction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2016-03-16T17:23:00Z</dcterms:created>
  <dcterms:modified xsi:type="dcterms:W3CDTF">2016-03-16T17:26:00Z</dcterms:modified>
</cp:coreProperties>
</file>