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14" w:rsidRPr="00F36F14" w:rsidRDefault="00F36F14" w:rsidP="00F36F14">
      <w:pPr>
        <w:shd w:val="clear" w:color="auto" w:fill="D5D6D7"/>
        <w:spacing w:before="450" w:after="0" w:line="240" w:lineRule="auto"/>
        <w:jc w:val="both"/>
        <w:outlineLvl w:val="1"/>
        <w:rPr>
          <w:rFonts w:ascii="Trebuchet MS" w:eastAsia="Times New Roman" w:hAnsi="Trebuchet MS" w:cs="Times New Roman"/>
          <w:b/>
          <w:bCs/>
          <w:color w:val="333333"/>
          <w:sz w:val="38"/>
          <w:szCs w:val="38"/>
          <w:lang w:val="en-US"/>
        </w:rPr>
      </w:pPr>
      <w:r w:rsidRPr="00F36F14">
        <w:rPr>
          <w:rFonts w:ascii="Trebuchet MS" w:eastAsia="Times New Roman" w:hAnsi="Trebuchet MS" w:cs="Times New Roman"/>
          <w:b/>
          <w:bCs/>
          <w:color w:val="333333"/>
          <w:sz w:val="38"/>
          <w:szCs w:val="38"/>
          <w:lang w:val="en-US"/>
        </w:rPr>
        <w:t>Improving the Beginner’s PID: Tuning Changes</w:t>
      </w:r>
    </w:p>
    <w:p w:rsidR="00F36F14" w:rsidRPr="00F36F14" w:rsidRDefault="00F36F14" w:rsidP="00F36F14">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F36F14">
        <w:rPr>
          <w:rFonts w:ascii="Arial" w:eastAsia="Times New Roman" w:hAnsi="Arial" w:cs="Arial"/>
          <w:color w:val="777777"/>
          <w:sz w:val="16"/>
          <w:szCs w:val="16"/>
          <w:lang w:val="en-US"/>
        </w:rPr>
        <w:t>(This is Modification #3 in a</w:t>
      </w:r>
      <w:r w:rsidRPr="00F36F14">
        <w:rPr>
          <w:rFonts w:ascii="Arial" w:eastAsia="Times New Roman" w:hAnsi="Arial" w:cs="Arial"/>
          <w:color w:val="777777"/>
          <w:sz w:val="16"/>
          <w:lang w:val="en-US"/>
        </w:rPr>
        <w:t> </w:t>
      </w:r>
      <w:hyperlink r:id="rId4" w:history="1">
        <w:r w:rsidRPr="00F36F14">
          <w:rPr>
            <w:rFonts w:ascii="Arial" w:eastAsia="Times New Roman" w:hAnsi="Arial" w:cs="Arial"/>
            <w:color w:val="B85B5A"/>
            <w:sz w:val="16"/>
            <w:u w:val="single"/>
            <w:lang w:val="en-US"/>
          </w:rPr>
          <w:t>larger series</w:t>
        </w:r>
      </w:hyperlink>
      <w:r w:rsidRPr="00F36F14">
        <w:rPr>
          <w:rFonts w:ascii="Arial" w:eastAsia="Times New Roman" w:hAnsi="Arial" w:cs="Arial"/>
          <w:color w:val="777777"/>
          <w:sz w:val="16"/>
          <w:lang w:val="en-US"/>
        </w:rPr>
        <w:t> </w:t>
      </w:r>
      <w:r w:rsidRPr="00F36F14">
        <w:rPr>
          <w:rFonts w:ascii="Arial" w:eastAsia="Times New Roman" w:hAnsi="Arial" w:cs="Arial"/>
          <w:color w:val="777777"/>
          <w:sz w:val="16"/>
          <w:szCs w:val="16"/>
          <w:lang w:val="en-US"/>
        </w:rPr>
        <w:t>on writing a solid PID algorithm)</w:t>
      </w:r>
    </w:p>
    <w:p w:rsidR="00F36F14" w:rsidRPr="00F36F14" w:rsidRDefault="00F36F14" w:rsidP="00F36F14">
      <w:pPr>
        <w:shd w:val="clear" w:color="auto" w:fill="D5D6D7"/>
        <w:spacing w:before="450" w:after="0" w:line="336" w:lineRule="atLeast"/>
        <w:jc w:val="both"/>
        <w:outlineLvl w:val="2"/>
        <w:rPr>
          <w:rFonts w:ascii="Trebuchet MS" w:eastAsia="Times New Roman" w:hAnsi="Trebuchet MS" w:cs="Times New Roman"/>
          <w:b/>
          <w:bCs/>
          <w:color w:val="333333"/>
          <w:sz w:val="23"/>
          <w:szCs w:val="23"/>
          <w:lang w:val="en-US"/>
        </w:rPr>
      </w:pPr>
      <w:r w:rsidRPr="00F36F14">
        <w:rPr>
          <w:rFonts w:ascii="Trebuchet MS" w:eastAsia="Times New Roman" w:hAnsi="Trebuchet MS" w:cs="Times New Roman"/>
          <w:b/>
          <w:bCs/>
          <w:color w:val="333333"/>
          <w:sz w:val="23"/>
          <w:szCs w:val="23"/>
          <w:lang w:val="en-US"/>
        </w:rPr>
        <w:t>The Problem</w:t>
      </w:r>
    </w:p>
    <w:p w:rsidR="00F36F14" w:rsidRPr="00F36F14" w:rsidRDefault="00F36F14" w:rsidP="00F36F14">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F36F14">
        <w:rPr>
          <w:rFonts w:ascii="Verdana" w:eastAsia="Times New Roman" w:hAnsi="Verdana" w:cs="Times New Roman"/>
          <w:color w:val="333333"/>
          <w:sz w:val="18"/>
          <w:szCs w:val="18"/>
          <w:lang w:val="en-US"/>
        </w:rPr>
        <w:t>The ability to change tuning parameters while the system is running is a must for any respectable PID algorithm.</w:t>
      </w:r>
    </w:p>
    <w:p w:rsidR="00000000" w:rsidRDefault="00F36F14">
      <w:pPr>
        <w:rPr>
          <w:lang w:val="en-US"/>
        </w:rPr>
      </w:pPr>
      <w:r>
        <w:rPr>
          <w:noProof/>
        </w:rPr>
        <w:drawing>
          <wp:inline distT="0" distB="0" distL="0" distR="0">
            <wp:extent cx="3552825" cy="3552825"/>
            <wp:effectExtent l="19050" t="0" r="9525" b="0"/>
            <wp:docPr id="1" name="Image 0"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5"/>
                    <a:stretch>
                      <a:fillRect/>
                    </a:stretch>
                  </pic:blipFill>
                  <pic:spPr>
                    <a:xfrm>
                      <a:off x="0" y="0"/>
                      <a:ext cx="3552825" cy="3552825"/>
                    </a:xfrm>
                    <a:prstGeom prst="rect">
                      <a:avLst/>
                    </a:prstGeom>
                  </pic:spPr>
                </pic:pic>
              </a:graphicData>
            </a:graphic>
          </wp:inline>
        </w:drawing>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The Beginner’s PID acts a little crazy if you try to change the tunings while it’s running. Let’s see why. Here is the state of the beginner’s PID before and after the parameter change above:</w:t>
      </w:r>
    </w:p>
    <w:p w:rsidR="00F36F14" w:rsidRDefault="00F36F14" w:rsidP="00F36F14">
      <w:pPr>
        <w:pStyle w:val="NormalWeb"/>
        <w:shd w:val="clear" w:color="auto" w:fill="D5D6D7"/>
        <w:spacing w:line="252" w:lineRule="atLeast"/>
        <w:jc w:val="both"/>
        <w:rPr>
          <w:rFonts w:ascii="Verdana" w:hAnsi="Verdana"/>
          <w:color w:val="333333"/>
          <w:sz w:val="18"/>
          <w:szCs w:val="18"/>
        </w:rPr>
      </w:pPr>
      <w:r>
        <w:rPr>
          <w:rFonts w:ascii="Verdana" w:hAnsi="Verdana"/>
          <w:noProof/>
          <w:color w:val="B85B5A"/>
          <w:sz w:val="18"/>
          <w:szCs w:val="18"/>
        </w:rPr>
        <w:drawing>
          <wp:inline distT="0" distB="0" distL="0" distR="0">
            <wp:extent cx="4210050" cy="1371600"/>
            <wp:effectExtent l="19050" t="0" r="0" b="0"/>
            <wp:docPr id="3" name="Image 1" descr="http://brettbeauregard.com/blog/wp-content/uploads/2011/03/BadIntegralCod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ettbeauregard.com/blog/wp-content/uploads/2011/03/BadIntegralCode.png">
                      <a:hlinkClick r:id="rId6"/>
                    </pic:cNvPr>
                    <pic:cNvPicPr>
                      <a:picLocks noChangeAspect="1" noChangeArrowheads="1"/>
                    </pic:cNvPicPr>
                  </pic:nvPicPr>
                  <pic:blipFill>
                    <a:blip r:embed="rId7"/>
                    <a:srcRect/>
                    <a:stretch>
                      <a:fillRect/>
                    </a:stretch>
                  </pic:blipFill>
                  <pic:spPr bwMode="auto">
                    <a:xfrm>
                      <a:off x="0" y="0"/>
                      <a:ext cx="4210050" cy="1371600"/>
                    </a:xfrm>
                    <a:prstGeom prst="rect">
                      <a:avLst/>
                    </a:prstGeom>
                    <a:noFill/>
                    <a:ln w="9525">
                      <a:noFill/>
                      <a:miter lim="800000"/>
                      <a:headEnd/>
                      <a:tailEnd/>
                    </a:ln>
                  </pic:spPr>
                </pic:pic>
              </a:graphicData>
            </a:graphic>
          </wp:inline>
        </w:drawing>
      </w:r>
    </w:p>
    <w:p w:rsidR="00F36F14" w:rsidRDefault="00F36F14" w:rsidP="00F36F14">
      <w:pPr>
        <w:pStyle w:val="NormalWeb"/>
        <w:shd w:val="clear" w:color="auto" w:fill="D5D6D7"/>
        <w:spacing w:line="252" w:lineRule="atLeast"/>
        <w:jc w:val="both"/>
        <w:rPr>
          <w:rFonts w:ascii="Verdana" w:hAnsi="Verdana"/>
          <w:color w:val="333333"/>
          <w:sz w:val="18"/>
          <w:szCs w:val="18"/>
          <w:lang w:val="en-US"/>
        </w:rPr>
      </w:pPr>
    </w:p>
    <w:p w:rsidR="00F36F14" w:rsidRDefault="00F36F14" w:rsidP="00F36F14">
      <w:pPr>
        <w:pStyle w:val="NormalWeb"/>
        <w:shd w:val="clear" w:color="auto" w:fill="D5D6D7"/>
        <w:spacing w:line="252" w:lineRule="atLeast"/>
        <w:jc w:val="both"/>
        <w:rPr>
          <w:rFonts w:ascii="Verdana" w:hAnsi="Verdana"/>
          <w:color w:val="333333"/>
          <w:sz w:val="18"/>
          <w:szCs w:val="18"/>
          <w:lang w:val="en-US"/>
        </w:rPr>
      </w:pP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lastRenderedPageBreak/>
        <w:t>So we can immediately blame this bump on the Integral Term (or “I Term”). It’s the only thing that changes drastically when the parameters change. Why did this happen? It has to do with the beginner’s interpretation of the Integral:</w:t>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 xml:space="preserve">                                            </w:t>
      </w:r>
      <w:r>
        <w:rPr>
          <w:rFonts w:ascii="Verdana" w:hAnsi="Verdana"/>
          <w:noProof/>
          <w:color w:val="B85B5A"/>
          <w:sz w:val="18"/>
          <w:szCs w:val="18"/>
        </w:rPr>
        <w:drawing>
          <wp:inline distT="0" distB="0" distL="0" distR="0">
            <wp:extent cx="1819275" cy="295275"/>
            <wp:effectExtent l="19050" t="0" r="9525" b="0"/>
            <wp:docPr id="2" name="Image 2" descr="http://brettbeauregard.com/blog/wp-content/uploads/2011/03/BadIntegralEqn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rettbeauregard.com/blog/wp-content/uploads/2011/03/BadIntegralEqn1.png">
                      <a:hlinkClick r:id="rId8"/>
                    </pic:cNvPr>
                    <pic:cNvPicPr>
                      <a:picLocks noChangeAspect="1" noChangeArrowheads="1"/>
                    </pic:cNvPicPr>
                  </pic:nvPicPr>
                  <pic:blipFill>
                    <a:blip r:embed="rId9"/>
                    <a:srcRect/>
                    <a:stretch>
                      <a:fillRect/>
                    </a:stretch>
                  </pic:blipFill>
                  <pic:spPr bwMode="auto">
                    <a:xfrm>
                      <a:off x="0" y="0"/>
                      <a:ext cx="1819275" cy="295275"/>
                    </a:xfrm>
                    <a:prstGeom prst="rect">
                      <a:avLst/>
                    </a:prstGeom>
                    <a:noFill/>
                    <a:ln w="9525">
                      <a:noFill/>
                      <a:miter lim="800000"/>
                      <a:headEnd/>
                      <a:tailEnd/>
                    </a:ln>
                  </pic:spPr>
                </pic:pic>
              </a:graphicData>
            </a:graphic>
          </wp:inline>
        </w:drawing>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 xml:space="preserve">This interpretation works fine until the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 is changed. Then, all of a sudden, you multiply this new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 times the entire error sum that you have accumulated. That’s not what we wanted! We only wanted to affect things moving forward!</w:t>
      </w:r>
    </w:p>
    <w:p w:rsidR="00F36F14" w:rsidRPr="00F36F14" w:rsidRDefault="00F36F14" w:rsidP="00F36F14">
      <w:pPr>
        <w:pStyle w:val="Titre3"/>
        <w:shd w:val="clear" w:color="auto" w:fill="D5D6D7"/>
        <w:spacing w:before="450" w:beforeAutospacing="0" w:after="0" w:afterAutospacing="0" w:line="252" w:lineRule="atLeast"/>
        <w:jc w:val="both"/>
        <w:rPr>
          <w:rFonts w:ascii="Trebuchet MS" w:hAnsi="Trebuchet MS"/>
          <w:color w:val="333333"/>
          <w:sz w:val="31"/>
          <w:szCs w:val="31"/>
          <w:lang w:val="en-US"/>
        </w:rPr>
      </w:pPr>
      <w:r w:rsidRPr="00F36F14">
        <w:rPr>
          <w:rFonts w:ascii="Trebuchet MS" w:hAnsi="Trebuchet MS"/>
          <w:color w:val="333333"/>
          <w:sz w:val="31"/>
          <w:szCs w:val="31"/>
          <w:lang w:val="en-US"/>
        </w:rPr>
        <w:t>The Solution</w:t>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 xml:space="preserve">There are a couple ways I know of to deal with this problem. The method I used in the last library was to rescale </w:t>
      </w:r>
      <w:proofErr w:type="spellStart"/>
      <w:r w:rsidRPr="00F36F14">
        <w:rPr>
          <w:rFonts w:ascii="Verdana" w:hAnsi="Verdana"/>
          <w:color w:val="333333"/>
          <w:sz w:val="18"/>
          <w:szCs w:val="18"/>
          <w:lang w:val="en-US"/>
        </w:rPr>
        <w:t>errSum</w:t>
      </w:r>
      <w:proofErr w:type="spellEnd"/>
      <w:r w:rsidRPr="00F36F14">
        <w:rPr>
          <w:rFonts w:ascii="Verdana" w:hAnsi="Verdana"/>
          <w:color w:val="333333"/>
          <w:sz w:val="18"/>
          <w:szCs w:val="18"/>
          <w:lang w:val="en-US"/>
        </w:rPr>
        <w:t xml:space="preserve">.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 doubled? Cut </w:t>
      </w:r>
      <w:proofErr w:type="spellStart"/>
      <w:r w:rsidRPr="00F36F14">
        <w:rPr>
          <w:rFonts w:ascii="Verdana" w:hAnsi="Verdana"/>
          <w:color w:val="333333"/>
          <w:sz w:val="18"/>
          <w:szCs w:val="18"/>
          <w:lang w:val="en-US"/>
        </w:rPr>
        <w:t>errSum</w:t>
      </w:r>
      <w:proofErr w:type="spellEnd"/>
      <w:r w:rsidRPr="00F36F14">
        <w:rPr>
          <w:rFonts w:ascii="Verdana" w:hAnsi="Verdana"/>
          <w:color w:val="333333"/>
          <w:sz w:val="18"/>
          <w:szCs w:val="18"/>
          <w:lang w:val="en-US"/>
        </w:rPr>
        <w:t xml:space="preserve"> in Half. That keeps the I Term from bumping, and it works. It’s kind of clunky though, and I’ve come up with something more elegant. (There’s no way I’m the first to have thought of this, but I did think of it on my own. That counts </w:t>
      </w:r>
      <w:proofErr w:type="spellStart"/>
      <w:r w:rsidRPr="00F36F14">
        <w:rPr>
          <w:rFonts w:ascii="Verdana" w:hAnsi="Verdana"/>
          <w:color w:val="333333"/>
          <w:sz w:val="18"/>
          <w:szCs w:val="18"/>
          <w:lang w:val="en-US"/>
        </w:rPr>
        <w:t>damnit</w:t>
      </w:r>
      <w:proofErr w:type="spellEnd"/>
      <w:r w:rsidRPr="00F36F14">
        <w:rPr>
          <w:rFonts w:ascii="Verdana" w:hAnsi="Verdana"/>
          <w:color w:val="333333"/>
          <w:sz w:val="18"/>
          <w:szCs w:val="18"/>
          <w:lang w:val="en-US"/>
        </w:rPr>
        <w:t>!)</w:t>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The solution requires a little basic algebra (or is it calculus?)</w:t>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 xml:space="preserve">                                           </w:t>
      </w:r>
      <w:r>
        <w:rPr>
          <w:rFonts w:ascii="Verdana" w:hAnsi="Verdana"/>
          <w:noProof/>
          <w:color w:val="B85B5A"/>
          <w:sz w:val="18"/>
          <w:szCs w:val="18"/>
        </w:rPr>
        <w:drawing>
          <wp:inline distT="0" distB="0" distL="0" distR="0">
            <wp:extent cx="1971675" cy="590550"/>
            <wp:effectExtent l="19050" t="0" r="9525" b="0"/>
            <wp:docPr id="5" name="Image 5" descr="http://brettbeauregard.com/blog/wp-content/uploads/2011/03/GoodIntegralEq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rettbeauregard.com/blog/wp-content/uploads/2011/03/GoodIntegralEqn.png">
                      <a:hlinkClick r:id="rId10"/>
                    </pic:cNvPr>
                    <pic:cNvPicPr>
                      <a:picLocks noChangeAspect="1" noChangeArrowheads="1"/>
                    </pic:cNvPicPr>
                  </pic:nvPicPr>
                  <pic:blipFill>
                    <a:blip r:embed="rId11"/>
                    <a:srcRect/>
                    <a:stretch>
                      <a:fillRect/>
                    </a:stretch>
                  </pic:blipFill>
                  <pic:spPr bwMode="auto">
                    <a:xfrm>
                      <a:off x="0" y="0"/>
                      <a:ext cx="1971675" cy="590550"/>
                    </a:xfrm>
                    <a:prstGeom prst="rect">
                      <a:avLst/>
                    </a:prstGeom>
                    <a:noFill/>
                    <a:ln w="9525">
                      <a:noFill/>
                      <a:miter lim="800000"/>
                      <a:headEnd/>
                      <a:tailEnd/>
                    </a:ln>
                  </pic:spPr>
                </pic:pic>
              </a:graphicData>
            </a:graphic>
          </wp:inline>
        </w:drawing>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 xml:space="preserve">Instead of having the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 live outside the integral, we bring it inside. It looks like we haven’t done anything, but we’ll see that in practice this makes a big difference.</w:t>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 xml:space="preserve">Now, we take the error and multiply it by whatever the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 is at that time. We then store the sum of THAT. When the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 changes, there’s no bump because all the old </w:t>
      </w:r>
      <w:proofErr w:type="spellStart"/>
      <w:r w:rsidRPr="00F36F14">
        <w:rPr>
          <w:rFonts w:ascii="Verdana" w:hAnsi="Verdana"/>
          <w:color w:val="333333"/>
          <w:sz w:val="18"/>
          <w:szCs w:val="18"/>
          <w:lang w:val="en-US"/>
        </w:rPr>
        <w:t>Ki’s</w:t>
      </w:r>
      <w:proofErr w:type="spellEnd"/>
      <w:r w:rsidRPr="00F36F14">
        <w:rPr>
          <w:rFonts w:ascii="Verdana" w:hAnsi="Verdana"/>
          <w:color w:val="333333"/>
          <w:sz w:val="18"/>
          <w:szCs w:val="18"/>
          <w:lang w:val="en-US"/>
        </w:rPr>
        <w:t xml:space="preserve"> are already “in the bank” so to speak. We get a smooth transfer with no additional math operations. It may make me a geek but I think that’s pretty sexy.</w:t>
      </w:r>
    </w:p>
    <w:p w:rsidR="00F36F14" w:rsidRDefault="00F36F14">
      <w:pPr>
        <w:rPr>
          <w:lang w:val="en-US"/>
        </w:rPr>
      </w:pPr>
      <w:r>
        <w:rPr>
          <w:noProof/>
        </w:rPr>
        <w:lastRenderedPageBreak/>
        <w:drawing>
          <wp:inline distT="0" distB="0" distL="0" distR="0">
            <wp:extent cx="5760720" cy="5900420"/>
            <wp:effectExtent l="19050" t="0" r="0" b="0"/>
            <wp:docPr id="4" name="Image 3" descr="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4.jpg"/>
                    <pic:cNvPicPr/>
                  </pic:nvPicPr>
                  <pic:blipFill>
                    <a:blip r:embed="rId12"/>
                    <a:stretch>
                      <a:fillRect/>
                    </a:stretch>
                  </pic:blipFill>
                  <pic:spPr>
                    <a:xfrm>
                      <a:off x="0" y="0"/>
                      <a:ext cx="5760720" cy="5900420"/>
                    </a:xfrm>
                    <a:prstGeom prst="rect">
                      <a:avLst/>
                    </a:prstGeom>
                  </pic:spPr>
                </pic:pic>
              </a:graphicData>
            </a:graphic>
          </wp:inline>
        </w:drawing>
      </w:r>
    </w:p>
    <w:p w:rsidR="00F36F14" w:rsidRPr="00F36F14" w:rsidRDefault="00F36F14" w:rsidP="00F36F14">
      <w:pPr>
        <w:pStyle w:val="NormalWeb"/>
        <w:shd w:val="clear" w:color="auto" w:fill="D5D6D7"/>
        <w:spacing w:line="252" w:lineRule="atLeast"/>
        <w:jc w:val="both"/>
        <w:rPr>
          <w:rFonts w:ascii="Verdana" w:hAnsi="Verdana"/>
          <w:color w:val="333333"/>
          <w:sz w:val="18"/>
          <w:szCs w:val="18"/>
          <w:lang w:val="en-US"/>
        </w:rPr>
      </w:pPr>
      <w:r w:rsidRPr="00F36F14">
        <w:rPr>
          <w:rFonts w:ascii="Verdana" w:hAnsi="Verdana"/>
          <w:color w:val="333333"/>
          <w:sz w:val="18"/>
          <w:szCs w:val="18"/>
          <w:lang w:val="en-US"/>
        </w:rPr>
        <w:t xml:space="preserve">So we replaced the </w:t>
      </w:r>
      <w:proofErr w:type="spellStart"/>
      <w:r w:rsidRPr="00F36F14">
        <w:rPr>
          <w:rFonts w:ascii="Verdana" w:hAnsi="Verdana"/>
          <w:color w:val="333333"/>
          <w:sz w:val="18"/>
          <w:szCs w:val="18"/>
          <w:lang w:val="en-US"/>
        </w:rPr>
        <w:t>errSum</w:t>
      </w:r>
      <w:proofErr w:type="spellEnd"/>
      <w:r w:rsidRPr="00F36F14">
        <w:rPr>
          <w:rFonts w:ascii="Verdana" w:hAnsi="Verdana"/>
          <w:color w:val="333333"/>
          <w:sz w:val="18"/>
          <w:szCs w:val="18"/>
          <w:lang w:val="en-US"/>
        </w:rPr>
        <w:t xml:space="preserve"> variable with a composite </w:t>
      </w:r>
      <w:proofErr w:type="spellStart"/>
      <w:r w:rsidRPr="00F36F14">
        <w:rPr>
          <w:rFonts w:ascii="Verdana" w:hAnsi="Verdana"/>
          <w:color w:val="333333"/>
          <w:sz w:val="18"/>
          <w:szCs w:val="18"/>
          <w:lang w:val="en-US"/>
        </w:rPr>
        <w:t>ITerm</w:t>
      </w:r>
      <w:proofErr w:type="spellEnd"/>
      <w:r w:rsidRPr="00F36F14">
        <w:rPr>
          <w:rFonts w:ascii="Verdana" w:hAnsi="Verdana"/>
          <w:color w:val="333333"/>
          <w:sz w:val="18"/>
          <w:szCs w:val="18"/>
          <w:lang w:val="en-US"/>
        </w:rPr>
        <w:t xml:space="preserve"> variable [Line 4]. It sums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*error, rather than just error [Line 15]. Also, because </w:t>
      </w:r>
      <w:proofErr w:type="spellStart"/>
      <w:r w:rsidRPr="00F36F14">
        <w:rPr>
          <w:rFonts w:ascii="Verdana" w:hAnsi="Verdana"/>
          <w:color w:val="333333"/>
          <w:sz w:val="18"/>
          <w:szCs w:val="18"/>
          <w:lang w:val="en-US"/>
        </w:rPr>
        <w:t>Ki</w:t>
      </w:r>
      <w:proofErr w:type="spellEnd"/>
      <w:r w:rsidRPr="00F36F14">
        <w:rPr>
          <w:rFonts w:ascii="Verdana" w:hAnsi="Verdana"/>
          <w:color w:val="333333"/>
          <w:sz w:val="18"/>
          <w:szCs w:val="18"/>
          <w:lang w:val="en-US"/>
        </w:rPr>
        <w:t xml:space="preserve"> is now buried in </w:t>
      </w:r>
      <w:proofErr w:type="spellStart"/>
      <w:r w:rsidRPr="00F36F14">
        <w:rPr>
          <w:rFonts w:ascii="Verdana" w:hAnsi="Verdana"/>
          <w:color w:val="333333"/>
          <w:sz w:val="18"/>
          <w:szCs w:val="18"/>
          <w:lang w:val="en-US"/>
        </w:rPr>
        <w:t>ITerm</w:t>
      </w:r>
      <w:proofErr w:type="spellEnd"/>
      <w:r w:rsidRPr="00F36F14">
        <w:rPr>
          <w:rFonts w:ascii="Verdana" w:hAnsi="Verdana"/>
          <w:color w:val="333333"/>
          <w:sz w:val="18"/>
          <w:szCs w:val="18"/>
          <w:lang w:val="en-US"/>
        </w:rPr>
        <w:t>, it’s removed from the main PID calculation [Line 19].</w:t>
      </w:r>
    </w:p>
    <w:p w:rsidR="00F36F14" w:rsidRDefault="00F36F14" w:rsidP="00F36F14">
      <w:pPr>
        <w:pStyle w:val="Titre3"/>
        <w:shd w:val="clear" w:color="auto" w:fill="D5D6D7"/>
        <w:spacing w:before="450" w:beforeAutospacing="0" w:after="0" w:afterAutospacing="0" w:line="252" w:lineRule="atLeast"/>
        <w:jc w:val="both"/>
        <w:rPr>
          <w:rFonts w:ascii="Trebuchet MS" w:hAnsi="Trebuchet MS"/>
          <w:color w:val="333333"/>
          <w:sz w:val="31"/>
          <w:szCs w:val="31"/>
        </w:rPr>
      </w:pPr>
      <w:r>
        <w:rPr>
          <w:rFonts w:ascii="Trebuchet MS" w:hAnsi="Trebuchet MS"/>
          <w:color w:val="333333"/>
          <w:sz w:val="31"/>
          <w:szCs w:val="31"/>
        </w:rPr>
        <w:t xml:space="preserve">The </w:t>
      </w:r>
      <w:proofErr w:type="spellStart"/>
      <w:r>
        <w:rPr>
          <w:rFonts w:ascii="Trebuchet MS" w:hAnsi="Trebuchet MS"/>
          <w:color w:val="333333"/>
          <w:sz w:val="31"/>
          <w:szCs w:val="31"/>
        </w:rPr>
        <w:t>Result</w:t>
      </w:r>
      <w:proofErr w:type="spellEnd"/>
    </w:p>
    <w:p w:rsidR="00F36F14" w:rsidRDefault="00F36F14">
      <w:pPr>
        <w:rPr>
          <w:lang w:val="en-US"/>
        </w:rPr>
      </w:pPr>
      <w:r>
        <w:rPr>
          <w:noProof/>
        </w:rPr>
        <w:lastRenderedPageBreak/>
        <w:drawing>
          <wp:inline distT="0" distB="0" distL="0" distR="0">
            <wp:extent cx="5760720" cy="4980305"/>
            <wp:effectExtent l="19050" t="0" r="0" b="0"/>
            <wp:docPr id="6" name="Image 5" descr="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jpg"/>
                    <pic:cNvPicPr/>
                  </pic:nvPicPr>
                  <pic:blipFill>
                    <a:blip r:embed="rId13"/>
                    <a:stretch>
                      <a:fillRect/>
                    </a:stretch>
                  </pic:blipFill>
                  <pic:spPr>
                    <a:xfrm>
                      <a:off x="0" y="0"/>
                      <a:ext cx="5760720" cy="4980305"/>
                    </a:xfrm>
                    <a:prstGeom prst="rect">
                      <a:avLst/>
                    </a:prstGeom>
                  </pic:spPr>
                </pic:pic>
              </a:graphicData>
            </a:graphic>
          </wp:inline>
        </w:drawing>
      </w:r>
    </w:p>
    <w:p w:rsidR="00F36F14" w:rsidRPr="00F36F14" w:rsidRDefault="00F36F14">
      <w:pPr>
        <w:rPr>
          <w:lang w:val="en-US"/>
        </w:rPr>
      </w:pPr>
      <w:r w:rsidRPr="00F36F14">
        <w:rPr>
          <w:rFonts w:ascii="Verdana" w:hAnsi="Verdana"/>
          <w:color w:val="333333"/>
          <w:sz w:val="18"/>
          <w:szCs w:val="18"/>
          <w:shd w:val="clear" w:color="auto" w:fill="D5D6D7"/>
          <w:lang w:val="en-US"/>
        </w:rPr>
        <w:t>So how does this fix things. Before when ki was changed, it rescaled the entire sum of the error; every error value we had seen. With this code, the previous error remains untouched, and the new ki only affects things moving forward, which is exactly what we want.</w:t>
      </w:r>
      <w:r w:rsidRPr="00F36F14">
        <w:rPr>
          <w:rFonts w:ascii="Verdana" w:hAnsi="Verdana"/>
          <w:color w:val="333333"/>
          <w:sz w:val="18"/>
          <w:szCs w:val="18"/>
          <w:lang w:val="en-US"/>
        </w:rPr>
        <w:br/>
      </w:r>
      <w:r>
        <w:fldChar w:fldCharType="begin"/>
      </w:r>
      <w:r w:rsidRPr="00F36F14">
        <w:rPr>
          <w:lang w:val="en-US"/>
        </w:rPr>
        <w:instrText xml:space="preserve"> HYPERLINK "http://brettbeauregard.com/blog/2011/04/improving-the-beginner%e2%80%99s-pid-tuning-changes/improving-the-beginner%E2%80%99s-pid-reset-windup" </w:instrText>
      </w:r>
      <w:r>
        <w:fldChar w:fldCharType="separate"/>
      </w:r>
      <w:proofErr w:type="spellStart"/>
      <w:r>
        <w:rPr>
          <w:rStyle w:val="Lienhypertexte"/>
          <w:rFonts w:ascii="Verdana" w:hAnsi="Verdana"/>
          <w:color w:val="B85B5A"/>
          <w:sz w:val="18"/>
          <w:szCs w:val="18"/>
          <w:shd w:val="clear" w:color="auto" w:fill="D5D6D7"/>
        </w:rPr>
        <w:t>Next</w:t>
      </w:r>
      <w:proofErr w:type="spellEnd"/>
      <w:r>
        <w:rPr>
          <w:rStyle w:val="Lienhypertexte"/>
          <w:rFonts w:ascii="Verdana" w:hAnsi="Verdana"/>
          <w:color w:val="B85B5A"/>
          <w:sz w:val="18"/>
          <w:szCs w:val="18"/>
          <w:shd w:val="clear" w:color="auto" w:fill="D5D6D7"/>
        </w:rPr>
        <w:t xml:space="preserve"> &gt;&gt;</w:t>
      </w:r>
      <w:r>
        <w:fldChar w:fldCharType="end"/>
      </w:r>
    </w:p>
    <w:sectPr w:rsidR="00F36F14" w:rsidRPr="00F36F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36F14"/>
    <w:rsid w:val="00F36F1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36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F36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36F14"/>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F36F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F36F14"/>
  </w:style>
  <w:style w:type="character" w:styleId="Lienhypertexte">
    <w:name w:val="Hyperlink"/>
    <w:basedOn w:val="Policepardfaut"/>
    <w:uiPriority w:val="99"/>
    <w:semiHidden/>
    <w:unhideWhenUsed/>
    <w:rsid w:val="00F36F14"/>
    <w:rPr>
      <w:color w:val="0000FF"/>
      <w:u w:val="single"/>
    </w:rPr>
  </w:style>
  <w:style w:type="paragraph" w:styleId="Textedebulles">
    <w:name w:val="Balloon Text"/>
    <w:basedOn w:val="Normal"/>
    <w:link w:val="TextedebullesCar"/>
    <w:uiPriority w:val="99"/>
    <w:semiHidden/>
    <w:unhideWhenUsed/>
    <w:rsid w:val="00F36F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6F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571573">
      <w:bodyDiv w:val="1"/>
      <w:marLeft w:val="0"/>
      <w:marRight w:val="0"/>
      <w:marTop w:val="0"/>
      <w:marBottom w:val="0"/>
      <w:divBdr>
        <w:top w:val="none" w:sz="0" w:space="0" w:color="auto"/>
        <w:left w:val="none" w:sz="0" w:space="0" w:color="auto"/>
        <w:bottom w:val="none" w:sz="0" w:space="0" w:color="auto"/>
        <w:right w:val="none" w:sz="0" w:space="0" w:color="auto"/>
      </w:divBdr>
    </w:div>
    <w:div w:id="512769849">
      <w:bodyDiv w:val="1"/>
      <w:marLeft w:val="0"/>
      <w:marRight w:val="0"/>
      <w:marTop w:val="0"/>
      <w:marBottom w:val="0"/>
      <w:divBdr>
        <w:top w:val="none" w:sz="0" w:space="0" w:color="auto"/>
        <w:left w:val="none" w:sz="0" w:space="0" w:color="auto"/>
        <w:bottom w:val="none" w:sz="0" w:space="0" w:color="auto"/>
        <w:right w:val="none" w:sz="0" w:space="0" w:color="auto"/>
      </w:divBdr>
    </w:div>
    <w:div w:id="1013070842">
      <w:bodyDiv w:val="1"/>
      <w:marLeft w:val="0"/>
      <w:marRight w:val="0"/>
      <w:marTop w:val="0"/>
      <w:marBottom w:val="0"/>
      <w:divBdr>
        <w:top w:val="none" w:sz="0" w:space="0" w:color="auto"/>
        <w:left w:val="none" w:sz="0" w:space="0" w:color="auto"/>
        <w:bottom w:val="none" w:sz="0" w:space="0" w:color="auto"/>
        <w:right w:val="none" w:sz="0" w:space="0" w:color="auto"/>
      </w:divBdr>
    </w:div>
    <w:div w:id="1141658098">
      <w:bodyDiv w:val="1"/>
      <w:marLeft w:val="0"/>
      <w:marRight w:val="0"/>
      <w:marTop w:val="0"/>
      <w:marBottom w:val="0"/>
      <w:divBdr>
        <w:top w:val="none" w:sz="0" w:space="0" w:color="auto"/>
        <w:left w:val="none" w:sz="0" w:space="0" w:color="auto"/>
        <w:bottom w:val="none" w:sz="0" w:space="0" w:color="auto"/>
        <w:right w:val="none" w:sz="0" w:space="0" w:color="auto"/>
      </w:divBdr>
    </w:div>
    <w:div w:id="20445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ttbeauregard.com/blog/wp-content/uploads/2011/03/BadIntegralEqn1.png"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rettbeauregard.com/blog/wp-content/uploads/2011/03/BadIntegralCode.pn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brettbeauregard.com/blog/wp-content/uploads/2011/03/GoodIntegralEqn.png" TargetMode="External"/><Relationship Id="rId4" Type="http://schemas.openxmlformats.org/officeDocument/2006/relationships/hyperlink" Target="http://brettbeauregard.com/blog/2011/04/improving-the-beginner%e2%80%99s-pid-tuning-changes/improving-the-beginners-pid-introduction"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428</Words>
  <Characters>2354</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2016-03-16T17:27:00Z</dcterms:created>
  <dcterms:modified xsi:type="dcterms:W3CDTF">2016-03-16T17:31:00Z</dcterms:modified>
</cp:coreProperties>
</file>