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76229" w14:textId="77777777" w:rsidR="000559E2" w:rsidRPr="000559E2" w:rsidRDefault="000559E2" w:rsidP="000559E2">
      <w:pPr>
        <w:spacing w:after="0" w:line="240" w:lineRule="auto"/>
        <w:rPr>
          <w:rFonts w:ascii="Times New Roman" w:eastAsia="Times New Roman" w:hAnsi="Times New Roman" w:cs="Times New Roman"/>
          <w:sz w:val="24"/>
          <w:szCs w:val="24"/>
          <w:lang w:eastAsia="es-AR"/>
        </w:rPr>
      </w:pPr>
    </w:p>
    <w:p w14:paraId="26FD9C1B" w14:textId="77777777" w:rsidR="00FB3CD9" w:rsidRPr="00FB3CD9" w:rsidRDefault="00FB3CD9" w:rsidP="00FB3CD9">
      <w:pPr>
        <w:spacing w:before="240" w:after="60" w:line="240" w:lineRule="auto"/>
        <w:rPr>
          <w:rFonts w:ascii="Times New Roman" w:eastAsia="Times New Roman" w:hAnsi="Times New Roman" w:cs="Times New Roman"/>
          <w:b/>
          <w:sz w:val="24"/>
          <w:szCs w:val="24"/>
          <w:lang w:eastAsia="es-AR"/>
        </w:rPr>
      </w:pPr>
      <w:r w:rsidRPr="00FB3CD9">
        <w:rPr>
          <w:rFonts w:ascii="Arial" w:eastAsia="Times New Roman" w:hAnsi="Arial" w:cs="Arial"/>
          <w:b/>
          <w:color w:val="000000"/>
          <w:lang w:eastAsia="es-AR"/>
        </w:rPr>
        <w:t>UNIDAD 1- CONCEPTOS BÁSICOS: CIENCIA, TECNOLOGÍA E INNOVACIÓN y (MICRO)ECONOMÍA DEL CONOCIMIENTO</w:t>
      </w:r>
    </w:p>
    <w:p w14:paraId="6A5A9026" w14:textId="77777777" w:rsidR="00FB3CD9" w:rsidRPr="00FB3CD9" w:rsidRDefault="00FB3CD9" w:rsidP="00FB3CD9">
      <w:pPr>
        <w:spacing w:before="240" w:after="0" w:line="240" w:lineRule="auto"/>
        <w:rPr>
          <w:rFonts w:ascii="Times New Roman" w:eastAsia="Times New Roman" w:hAnsi="Times New Roman" w:cs="Times New Roman"/>
          <w:b/>
          <w:sz w:val="24"/>
          <w:szCs w:val="24"/>
          <w:lang w:eastAsia="es-AR"/>
        </w:rPr>
      </w:pPr>
      <w:r w:rsidRPr="00FB3CD9">
        <w:rPr>
          <w:rFonts w:ascii="Arial" w:eastAsia="Times New Roman" w:hAnsi="Arial" w:cs="Arial"/>
          <w:b/>
          <w:color w:val="000000"/>
          <w:lang w:eastAsia="es-AR"/>
        </w:rPr>
        <w:t>INTRODUCCIÓN</w:t>
      </w:r>
    </w:p>
    <w:p w14:paraId="2F58E190"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Esta clase tiene dos objetivos. Primero, presentar la dinámica, contenidos del curso y comenzar a descubrir y discutir algunos de los conceptos más importantes que utilizaremos durante la cursada. Segundo, se orientará a trazar un recorrido histórico de la organización e institucionalización moderna de la ciencia, tecnología e innovación (CTI), destacando los grandes hitos, motivaciones y documentos que permitieron que hoy forme parte indiscutible del </w:t>
      </w:r>
      <w:r w:rsidRPr="00FB3CD9">
        <w:rPr>
          <w:rFonts w:ascii="Arial" w:eastAsia="Times New Roman" w:hAnsi="Arial" w:cs="Arial"/>
          <w:i/>
          <w:iCs/>
          <w:color w:val="000000"/>
          <w:lang w:eastAsia="es-AR"/>
        </w:rPr>
        <w:t xml:space="preserve">set </w:t>
      </w:r>
      <w:r w:rsidRPr="00FB3CD9">
        <w:rPr>
          <w:rFonts w:ascii="Arial" w:eastAsia="Times New Roman" w:hAnsi="Arial" w:cs="Arial"/>
          <w:color w:val="000000"/>
          <w:lang w:eastAsia="es-AR"/>
        </w:rPr>
        <w:t>de políticas públicas.</w:t>
      </w:r>
    </w:p>
    <w:p w14:paraId="7FD23065"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3D977FCA" w14:textId="77777777" w:rsidR="00FB3CD9" w:rsidRPr="00FB3CD9" w:rsidRDefault="00FB3CD9" w:rsidP="00FB3CD9">
      <w:pPr>
        <w:spacing w:before="240" w:after="0" w:line="240" w:lineRule="auto"/>
        <w:rPr>
          <w:rFonts w:ascii="Times New Roman" w:eastAsia="Times New Roman" w:hAnsi="Times New Roman" w:cs="Times New Roman"/>
          <w:b/>
          <w:sz w:val="24"/>
          <w:szCs w:val="24"/>
          <w:lang w:eastAsia="es-AR"/>
        </w:rPr>
      </w:pPr>
      <w:r w:rsidRPr="00FB3CD9">
        <w:rPr>
          <w:rFonts w:ascii="Arial" w:eastAsia="Times New Roman" w:hAnsi="Arial" w:cs="Arial"/>
          <w:b/>
          <w:color w:val="000000"/>
          <w:lang w:eastAsia="es-AR"/>
        </w:rPr>
        <w:t>CONTENIDOS</w:t>
      </w:r>
    </w:p>
    <w:p w14:paraId="780E2DD7" w14:textId="77777777" w:rsidR="00FB3CD9" w:rsidRPr="00FB3CD9" w:rsidRDefault="00FB3CD9" w:rsidP="00FB3CD9">
      <w:pPr>
        <w:numPr>
          <w:ilvl w:val="0"/>
          <w:numId w:val="1"/>
        </w:numPr>
        <w:spacing w:after="24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Crecimiento y la importancia del conocimiento</w:t>
      </w:r>
    </w:p>
    <w:p w14:paraId="5301798E"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En las últimas décadas, tanto la teoría económica como la evidencia empírica sugieren que el crecimiento no se basa únicamente en la acumulación de factores (capital físico y humano), sino también en el aumento de la productividad de esos factores. Existe vasta literatura respecto a la relevancia que tiene el uso y adaptación de tecnología y la innovación como factor explicativo de la productividad de las empresas y, por tanto, como vía para impulsar la competitividad y el crecimiento económico (Hall y Jones, 1999; </w:t>
      </w:r>
      <w:proofErr w:type="spellStart"/>
      <w:r w:rsidRPr="00FB3CD9">
        <w:rPr>
          <w:rFonts w:ascii="Arial" w:eastAsia="Times New Roman" w:hAnsi="Arial" w:cs="Arial"/>
          <w:color w:val="000000"/>
          <w:lang w:eastAsia="es-AR"/>
        </w:rPr>
        <w:t>Rouvinen</w:t>
      </w:r>
      <w:proofErr w:type="spellEnd"/>
      <w:r w:rsidRPr="00FB3CD9">
        <w:rPr>
          <w:rFonts w:ascii="Arial" w:eastAsia="Times New Roman" w:hAnsi="Arial" w:cs="Arial"/>
          <w:color w:val="000000"/>
          <w:lang w:eastAsia="es-AR"/>
        </w:rPr>
        <w:t xml:space="preserve">, 2002; Hall, 2011; </w:t>
      </w:r>
      <w:proofErr w:type="spellStart"/>
      <w:r w:rsidRPr="00FB3CD9">
        <w:rPr>
          <w:rFonts w:ascii="Arial" w:eastAsia="Times New Roman" w:hAnsi="Arial" w:cs="Arial"/>
          <w:color w:val="000000"/>
          <w:lang w:eastAsia="es-AR"/>
        </w:rPr>
        <w:t>Griliches</w:t>
      </w:r>
      <w:proofErr w:type="spellEnd"/>
      <w:r w:rsidRPr="00FB3CD9">
        <w:rPr>
          <w:rFonts w:ascii="Arial" w:eastAsia="Times New Roman" w:hAnsi="Arial" w:cs="Arial"/>
          <w:color w:val="000000"/>
          <w:lang w:eastAsia="es-AR"/>
        </w:rPr>
        <w:t xml:space="preserve">, 1979; </w:t>
      </w:r>
      <w:proofErr w:type="spellStart"/>
      <w:r w:rsidRPr="00FB3CD9">
        <w:rPr>
          <w:rFonts w:ascii="Arial" w:eastAsia="Times New Roman" w:hAnsi="Arial" w:cs="Arial"/>
          <w:color w:val="000000"/>
          <w:lang w:eastAsia="es-AR"/>
        </w:rPr>
        <w:t>Bresnahan</w:t>
      </w:r>
      <w:proofErr w:type="spellEnd"/>
      <w:r w:rsidRPr="00FB3CD9">
        <w:rPr>
          <w:rFonts w:ascii="Arial" w:eastAsia="Times New Roman" w:hAnsi="Arial" w:cs="Arial"/>
          <w:color w:val="000000"/>
          <w:lang w:eastAsia="es-AR"/>
        </w:rPr>
        <w:t xml:space="preserve"> et al., 2002).  </w:t>
      </w:r>
    </w:p>
    <w:p w14:paraId="7AA11E84"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Así, la generación, difusión y uso de conocimiento es el motor del crecimiento. Hay una frase de George B. Shaw, que parece ilustrar muy claramente este potencial:</w:t>
      </w:r>
    </w:p>
    <w:p w14:paraId="121C974E" w14:textId="77777777" w:rsidR="00FB3CD9" w:rsidRPr="00FB3CD9" w:rsidRDefault="00FB3CD9" w:rsidP="00FB3CD9">
      <w:pPr>
        <w:spacing w:after="0" w:line="240" w:lineRule="auto"/>
        <w:ind w:left="72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“Si usted tiene una manzana y yo tengo una manzana, e intercambiamos nuestras manzanas, cada uno al final sigue teniendo una manzana. Pero si yo tengo una idea y usted una idea, e intercambiamos nuestras ideas, ambos al final tenemos dos ideas cada uno”.</w:t>
      </w:r>
    </w:p>
    <w:p w14:paraId="6DE54DCB" w14:textId="77777777" w:rsidR="00FB3CD9" w:rsidRDefault="00FB3CD9" w:rsidP="00FB3CD9">
      <w:pPr>
        <w:spacing w:before="240" w:after="0" w:line="240" w:lineRule="auto"/>
        <w:jc w:val="both"/>
        <w:rPr>
          <w:rFonts w:ascii="Arial" w:eastAsia="Times New Roman" w:hAnsi="Arial" w:cs="Arial"/>
          <w:color w:val="000000"/>
          <w:lang w:eastAsia="es-AR"/>
        </w:rPr>
      </w:pPr>
      <w:r w:rsidRPr="00FB3CD9">
        <w:rPr>
          <w:rFonts w:ascii="Arial" w:eastAsia="Times New Roman" w:hAnsi="Arial" w:cs="Arial"/>
          <w:color w:val="000000"/>
          <w:lang w:eastAsia="es-AR"/>
        </w:rPr>
        <w:t xml:space="preserve">Sin embargo, aunque pareciera libremente disponible, el conocimiento generado por otros no siempre es tan fácil de convertir en un insumo útil para ayudar a resolver nuestros problemas. En este punto y siguiendo a Paul David y Dominique </w:t>
      </w:r>
      <w:proofErr w:type="spellStart"/>
      <w:r w:rsidRPr="00FB3CD9">
        <w:rPr>
          <w:rFonts w:ascii="Arial" w:eastAsia="Times New Roman" w:hAnsi="Arial" w:cs="Arial"/>
          <w:color w:val="000000"/>
          <w:lang w:eastAsia="es-AR"/>
        </w:rPr>
        <w:t>Foray</w:t>
      </w:r>
      <w:proofErr w:type="spellEnd"/>
      <w:r w:rsidRPr="00FB3CD9">
        <w:rPr>
          <w:rFonts w:ascii="Arial" w:eastAsia="Times New Roman" w:hAnsi="Arial" w:cs="Arial"/>
          <w:color w:val="000000"/>
          <w:lang w:eastAsia="es-AR"/>
        </w:rPr>
        <w:t xml:space="preserve"> (2002), debemos diferenciar entre conocimiento e información. La información consiste en datos estructurados que permanecen ociosos e inamovibles hasta que los utiliza alguien con el conocimiento suficiente para interpretarlos y procesarlos. En cambio, el conocimiento, en cualquier campo, permite a quien lo posee tener la capacidad de actuar intelectual o físicamente. Se comprende bien esta diferencia cuando se observan las condiciones imperantes al reproducir conocimiento e información. Mientras que el costo de duplicar información no va más allá del precio por hacer las copias (es decir, casi nada gracias a la tecnología moderna), la reproducción del conocimiento es un proceso mucho más costoso ya que varias, de hecho muchas, de las capacidades cognitivas no son fáciles de expresar o de transferir a otros. Por tanto, hay elementos que quedan “implícitos” o “tácitos”. Es decir, “sabemos más de lo que podemos expresar”. En el mismo sentido, aportes como los de Cohen y </w:t>
      </w:r>
      <w:proofErr w:type="spellStart"/>
      <w:r w:rsidRPr="00FB3CD9">
        <w:rPr>
          <w:rFonts w:ascii="Arial" w:eastAsia="Times New Roman" w:hAnsi="Arial" w:cs="Arial"/>
          <w:color w:val="000000"/>
          <w:lang w:eastAsia="es-AR"/>
        </w:rPr>
        <w:t>Levinthal</w:t>
      </w:r>
      <w:proofErr w:type="spellEnd"/>
      <w:r w:rsidRPr="00FB3CD9">
        <w:rPr>
          <w:rFonts w:ascii="Arial" w:eastAsia="Times New Roman" w:hAnsi="Arial" w:cs="Arial"/>
          <w:color w:val="000000"/>
          <w:lang w:eastAsia="es-AR"/>
        </w:rPr>
        <w:t xml:space="preserve"> (1989 y 1990) han sido esenciales para instalar a las capacidades de absorción como un concepto clave. A pesar de que el </w:t>
      </w:r>
      <w:proofErr w:type="spellStart"/>
      <w:r w:rsidRPr="00FB3CD9">
        <w:rPr>
          <w:rFonts w:ascii="Arial" w:eastAsia="Times New Roman" w:hAnsi="Arial" w:cs="Arial"/>
          <w:color w:val="000000"/>
          <w:lang w:eastAsia="es-AR"/>
        </w:rPr>
        <w:t>interés</w:t>
      </w:r>
      <w:proofErr w:type="spellEnd"/>
      <w:r w:rsidRPr="00FB3CD9">
        <w:rPr>
          <w:rFonts w:ascii="Arial" w:eastAsia="Times New Roman" w:hAnsi="Arial" w:cs="Arial"/>
          <w:color w:val="000000"/>
          <w:lang w:eastAsia="es-AR"/>
        </w:rPr>
        <w:t xml:space="preserve"> de los autores en el primer </w:t>
      </w:r>
      <w:proofErr w:type="spellStart"/>
      <w:r w:rsidRPr="00FB3CD9">
        <w:rPr>
          <w:rFonts w:ascii="Arial" w:eastAsia="Times New Roman" w:hAnsi="Arial" w:cs="Arial"/>
          <w:color w:val="000000"/>
          <w:lang w:eastAsia="es-AR"/>
        </w:rPr>
        <w:t>artículo</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Innovation</w:t>
      </w:r>
      <w:proofErr w:type="spellEnd"/>
      <w:r w:rsidRPr="00FB3CD9">
        <w:rPr>
          <w:rFonts w:ascii="Arial" w:eastAsia="Times New Roman" w:hAnsi="Arial" w:cs="Arial"/>
          <w:color w:val="000000"/>
          <w:lang w:eastAsia="es-AR"/>
        </w:rPr>
        <w:t xml:space="preserve"> and </w:t>
      </w:r>
      <w:proofErr w:type="spellStart"/>
      <w:r w:rsidRPr="00FB3CD9">
        <w:rPr>
          <w:rFonts w:ascii="Arial" w:eastAsia="Times New Roman" w:hAnsi="Arial" w:cs="Arial"/>
          <w:color w:val="000000"/>
          <w:lang w:eastAsia="es-AR"/>
        </w:rPr>
        <w:t>Learning</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the</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two</w:t>
      </w:r>
      <w:proofErr w:type="spellEnd"/>
      <w:r w:rsidRPr="00FB3CD9">
        <w:rPr>
          <w:rFonts w:ascii="Arial" w:eastAsia="Times New Roman" w:hAnsi="Arial" w:cs="Arial"/>
          <w:color w:val="000000"/>
          <w:lang w:eastAsia="es-AR"/>
        </w:rPr>
        <w:t xml:space="preserve"> faces </w:t>
      </w:r>
      <w:proofErr w:type="spellStart"/>
      <w:r w:rsidRPr="00FB3CD9">
        <w:rPr>
          <w:rFonts w:ascii="Arial" w:eastAsia="Times New Roman" w:hAnsi="Arial" w:cs="Arial"/>
          <w:color w:val="000000"/>
          <w:lang w:eastAsia="es-AR"/>
        </w:rPr>
        <w:t>of</w:t>
      </w:r>
      <w:proofErr w:type="spellEnd"/>
      <w:r w:rsidRPr="00FB3CD9">
        <w:rPr>
          <w:rFonts w:ascii="Arial" w:eastAsia="Times New Roman" w:hAnsi="Arial" w:cs="Arial"/>
          <w:color w:val="000000"/>
          <w:lang w:eastAsia="es-AR"/>
        </w:rPr>
        <w:t xml:space="preserve"> R&amp;D” (1989) era demostrar el rol de la I+D en la </w:t>
      </w:r>
      <w:proofErr w:type="spellStart"/>
      <w:r w:rsidRPr="00FB3CD9">
        <w:rPr>
          <w:rFonts w:ascii="Arial" w:eastAsia="Times New Roman" w:hAnsi="Arial" w:cs="Arial"/>
          <w:color w:val="000000"/>
          <w:lang w:eastAsia="es-AR"/>
        </w:rPr>
        <w:t>generación</w:t>
      </w:r>
      <w:proofErr w:type="spellEnd"/>
      <w:r w:rsidRPr="00FB3CD9">
        <w:rPr>
          <w:rFonts w:ascii="Arial" w:eastAsia="Times New Roman" w:hAnsi="Arial" w:cs="Arial"/>
          <w:color w:val="000000"/>
          <w:lang w:eastAsia="es-AR"/>
        </w:rPr>
        <w:t xml:space="preserve"> de capacidades </w:t>
      </w:r>
      <w:proofErr w:type="spellStart"/>
      <w:r w:rsidRPr="00FB3CD9">
        <w:rPr>
          <w:rFonts w:ascii="Arial" w:eastAsia="Times New Roman" w:hAnsi="Arial" w:cs="Arial"/>
          <w:color w:val="000000"/>
          <w:lang w:eastAsia="es-AR"/>
        </w:rPr>
        <w:t>endógenas</w:t>
      </w:r>
      <w:proofErr w:type="spellEnd"/>
      <w:r w:rsidRPr="00FB3CD9">
        <w:rPr>
          <w:rFonts w:ascii="Arial" w:eastAsia="Times New Roman" w:hAnsi="Arial" w:cs="Arial"/>
          <w:color w:val="000000"/>
          <w:lang w:eastAsia="es-AR"/>
        </w:rPr>
        <w:t xml:space="preserve"> como parte del proceso de </w:t>
      </w:r>
      <w:proofErr w:type="spellStart"/>
      <w:r w:rsidRPr="00FB3CD9">
        <w:rPr>
          <w:rFonts w:ascii="Arial" w:eastAsia="Times New Roman" w:hAnsi="Arial" w:cs="Arial"/>
          <w:color w:val="000000"/>
          <w:lang w:eastAsia="es-AR"/>
        </w:rPr>
        <w:t>innovación</w:t>
      </w:r>
      <w:proofErr w:type="spellEnd"/>
      <w:r w:rsidRPr="00FB3CD9">
        <w:rPr>
          <w:rFonts w:ascii="Arial" w:eastAsia="Times New Roman" w:hAnsi="Arial" w:cs="Arial"/>
          <w:color w:val="000000"/>
          <w:lang w:eastAsia="es-AR"/>
        </w:rPr>
        <w:t xml:space="preserve">, su </w:t>
      </w:r>
      <w:proofErr w:type="spellStart"/>
      <w:r w:rsidRPr="00FB3CD9">
        <w:rPr>
          <w:rFonts w:ascii="Arial" w:eastAsia="Times New Roman" w:hAnsi="Arial" w:cs="Arial"/>
          <w:color w:val="000000"/>
          <w:lang w:eastAsia="es-AR"/>
        </w:rPr>
        <w:t>contribución</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más</w:t>
      </w:r>
      <w:proofErr w:type="spellEnd"/>
      <w:r w:rsidRPr="00FB3CD9">
        <w:rPr>
          <w:rFonts w:ascii="Arial" w:eastAsia="Times New Roman" w:hAnsi="Arial" w:cs="Arial"/>
          <w:color w:val="000000"/>
          <w:lang w:eastAsia="es-AR"/>
        </w:rPr>
        <w:t xml:space="preserve"> destacada fue la </w:t>
      </w:r>
      <w:proofErr w:type="spellStart"/>
      <w:r w:rsidRPr="00FB3CD9">
        <w:rPr>
          <w:rFonts w:ascii="Arial" w:eastAsia="Times New Roman" w:hAnsi="Arial" w:cs="Arial"/>
          <w:color w:val="000000"/>
          <w:lang w:eastAsia="es-AR"/>
        </w:rPr>
        <w:t>definición</w:t>
      </w:r>
      <w:proofErr w:type="spellEnd"/>
      <w:r w:rsidRPr="00FB3CD9">
        <w:rPr>
          <w:rFonts w:ascii="Arial" w:eastAsia="Times New Roman" w:hAnsi="Arial" w:cs="Arial"/>
          <w:color w:val="000000"/>
          <w:lang w:eastAsia="es-AR"/>
        </w:rPr>
        <w:t xml:space="preserve"> de estas capacidades como la habilidad de la firma para identificar, asimilar y explotar el conocimiento disponible en el entorno, lo cual han dado en </w:t>
      </w:r>
      <w:proofErr w:type="spellStart"/>
      <w:r w:rsidRPr="00FB3CD9">
        <w:rPr>
          <w:rFonts w:ascii="Arial" w:eastAsia="Times New Roman" w:hAnsi="Arial" w:cs="Arial"/>
          <w:color w:val="000000"/>
          <w:lang w:eastAsia="es-AR"/>
        </w:rPr>
        <w:t>lamar</w:t>
      </w:r>
      <w:proofErr w:type="spellEnd"/>
      <w:r w:rsidRPr="00FB3CD9">
        <w:rPr>
          <w:rFonts w:ascii="Arial" w:eastAsia="Times New Roman" w:hAnsi="Arial" w:cs="Arial"/>
          <w:color w:val="000000"/>
          <w:lang w:eastAsia="es-AR"/>
        </w:rPr>
        <w:t xml:space="preserve"> “Capacidad de </w:t>
      </w:r>
      <w:proofErr w:type="spellStart"/>
      <w:r w:rsidRPr="00FB3CD9">
        <w:rPr>
          <w:rFonts w:ascii="Arial" w:eastAsia="Times New Roman" w:hAnsi="Arial" w:cs="Arial"/>
          <w:color w:val="000000"/>
          <w:lang w:eastAsia="es-AR"/>
        </w:rPr>
        <w:t>Absorción</w:t>
      </w:r>
      <w:proofErr w:type="spellEnd"/>
      <w:r w:rsidRPr="00FB3CD9">
        <w:rPr>
          <w:rFonts w:ascii="Arial" w:eastAsia="Times New Roman" w:hAnsi="Arial" w:cs="Arial"/>
          <w:color w:val="000000"/>
          <w:lang w:eastAsia="es-AR"/>
        </w:rPr>
        <w:t>”. (</w:t>
      </w:r>
      <w:proofErr w:type="spellStart"/>
      <w:r w:rsidRPr="00FB3CD9">
        <w:rPr>
          <w:rFonts w:ascii="Arial" w:eastAsia="Times New Roman" w:hAnsi="Arial" w:cs="Arial"/>
          <w:color w:val="000000"/>
          <w:lang w:eastAsia="es-AR"/>
        </w:rPr>
        <w:t>Gutti</w:t>
      </w:r>
      <w:proofErr w:type="spellEnd"/>
      <w:r w:rsidRPr="00FB3CD9">
        <w:rPr>
          <w:rFonts w:ascii="Arial" w:eastAsia="Times New Roman" w:hAnsi="Arial" w:cs="Arial"/>
          <w:color w:val="000000"/>
          <w:lang w:eastAsia="es-AR"/>
        </w:rPr>
        <w:t xml:space="preserve">, 2008). Debido al gran impacto que tuvo la </w:t>
      </w:r>
      <w:proofErr w:type="spellStart"/>
      <w:r w:rsidRPr="00FB3CD9">
        <w:rPr>
          <w:rFonts w:ascii="Arial" w:eastAsia="Times New Roman" w:hAnsi="Arial" w:cs="Arial"/>
          <w:color w:val="000000"/>
          <w:lang w:eastAsia="es-AR"/>
        </w:rPr>
        <w:t>difusión</w:t>
      </w:r>
      <w:proofErr w:type="spellEnd"/>
      <w:r w:rsidRPr="00FB3CD9">
        <w:rPr>
          <w:rFonts w:ascii="Arial" w:eastAsia="Times New Roman" w:hAnsi="Arial" w:cs="Arial"/>
          <w:color w:val="000000"/>
          <w:lang w:eastAsia="es-AR"/>
        </w:rPr>
        <w:t xml:space="preserve"> del concepto, los autores dedicaron un </w:t>
      </w:r>
      <w:proofErr w:type="spellStart"/>
      <w:r w:rsidRPr="00FB3CD9">
        <w:rPr>
          <w:rFonts w:ascii="Arial" w:eastAsia="Times New Roman" w:hAnsi="Arial" w:cs="Arial"/>
          <w:color w:val="000000"/>
          <w:lang w:eastAsia="es-AR"/>
        </w:rPr>
        <w:t>artículo</w:t>
      </w:r>
      <w:proofErr w:type="spellEnd"/>
      <w:r w:rsidRPr="00FB3CD9">
        <w:rPr>
          <w:rFonts w:ascii="Arial" w:eastAsia="Times New Roman" w:hAnsi="Arial" w:cs="Arial"/>
          <w:color w:val="000000"/>
          <w:lang w:eastAsia="es-AR"/>
        </w:rPr>
        <w:t xml:space="preserve"> posterior a explicar los aspectos cognitivos y organizacionales del mismo (Cohen &amp; </w:t>
      </w:r>
      <w:proofErr w:type="spellStart"/>
      <w:r w:rsidRPr="00FB3CD9">
        <w:rPr>
          <w:rFonts w:ascii="Arial" w:eastAsia="Times New Roman" w:hAnsi="Arial" w:cs="Arial"/>
          <w:color w:val="000000"/>
          <w:lang w:eastAsia="es-AR"/>
        </w:rPr>
        <w:t>Levinthal</w:t>
      </w:r>
      <w:proofErr w:type="spellEnd"/>
      <w:r w:rsidRPr="00FB3CD9">
        <w:rPr>
          <w:rFonts w:ascii="Arial" w:eastAsia="Times New Roman" w:hAnsi="Arial" w:cs="Arial"/>
          <w:color w:val="000000"/>
          <w:lang w:eastAsia="es-AR"/>
        </w:rPr>
        <w:t xml:space="preserve">, 1990). Aquí, se refuerza la idea de que la </w:t>
      </w:r>
      <w:proofErr w:type="spellStart"/>
      <w:r w:rsidRPr="00FB3CD9">
        <w:rPr>
          <w:rFonts w:ascii="Arial" w:eastAsia="Times New Roman" w:hAnsi="Arial" w:cs="Arial"/>
          <w:color w:val="000000"/>
          <w:lang w:eastAsia="es-AR"/>
        </w:rPr>
        <w:t>asimilación</w:t>
      </w:r>
      <w:proofErr w:type="spellEnd"/>
      <w:r w:rsidRPr="00FB3CD9">
        <w:rPr>
          <w:rFonts w:ascii="Arial" w:eastAsia="Times New Roman" w:hAnsi="Arial" w:cs="Arial"/>
          <w:color w:val="000000"/>
          <w:lang w:eastAsia="es-AR"/>
        </w:rPr>
        <w:t xml:space="preserve"> del conocimiento externo no es pasiva, sino que se requieren esfuerzos </w:t>
      </w:r>
      <w:proofErr w:type="spellStart"/>
      <w:r w:rsidRPr="00FB3CD9">
        <w:rPr>
          <w:rFonts w:ascii="Arial" w:eastAsia="Times New Roman" w:hAnsi="Arial" w:cs="Arial"/>
          <w:color w:val="000000"/>
          <w:lang w:eastAsia="es-AR"/>
        </w:rPr>
        <w:t>explícitos</w:t>
      </w:r>
      <w:proofErr w:type="spellEnd"/>
      <w:r w:rsidRPr="00FB3CD9">
        <w:rPr>
          <w:rFonts w:ascii="Arial" w:eastAsia="Times New Roman" w:hAnsi="Arial" w:cs="Arial"/>
          <w:color w:val="000000"/>
          <w:lang w:eastAsia="es-AR"/>
        </w:rPr>
        <w:t xml:space="preserve"> que, sumados al conocimiento previo, le confieren a la firma la habilidad para reconocer el valor de la nueva </w:t>
      </w:r>
      <w:proofErr w:type="spellStart"/>
      <w:r w:rsidRPr="00FB3CD9">
        <w:rPr>
          <w:rFonts w:ascii="Arial" w:eastAsia="Times New Roman" w:hAnsi="Arial" w:cs="Arial"/>
          <w:color w:val="000000"/>
          <w:lang w:eastAsia="es-AR"/>
        </w:rPr>
        <w:t>información</w:t>
      </w:r>
      <w:proofErr w:type="spellEnd"/>
      <w:r w:rsidRPr="00FB3CD9">
        <w:rPr>
          <w:rFonts w:ascii="Arial" w:eastAsia="Times New Roman" w:hAnsi="Arial" w:cs="Arial"/>
          <w:color w:val="000000"/>
          <w:lang w:eastAsia="es-AR"/>
        </w:rPr>
        <w:t>, asimilarla y aplicarla con fines comerciales.</w:t>
      </w:r>
    </w:p>
    <w:p w14:paraId="10E6695F"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p>
    <w:p w14:paraId="72652877" w14:textId="77777777" w:rsidR="00FB3CD9" w:rsidRPr="00FB3CD9" w:rsidRDefault="00FB3CD9" w:rsidP="00FB3CD9">
      <w:pPr>
        <w:numPr>
          <w:ilvl w:val="0"/>
          <w:numId w:val="2"/>
        </w:numPr>
        <w:spacing w:after="24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Institucionalización de la Ciencia y la Política científica</w:t>
      </w:r>
    </w:p>
    <w:p w14:paraId="2DCE5DF5"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Si bien la historia de la institucionalización de la CTI es tan antigua como la ciencia misma, diversos autores (Albornoz, 2000; </w:t>
      </w:r>
      <w:proofErr w:type="spellStart"/>
      <w:r w:rsidRPr="00FB3CD9">
        <w:rPr>
          <w:rFonts w:ascii="Arial" w:eastAsia="Times New Roman" w:hAnsi="Arial" w:cs="Arial"/>
          <w:color w:val="000000"/>
          <w:lang w:eastAsia="es-AR"/>
        </w:rPr>
        <w:t>Elzinga</w:t>
      </w:r>
      <w:proofErr w:type="spellEnd"/>
      <w:r w:rsidRPr="00FB3CD9">
        <w:rPr>
          <w:rFonts w:ascii="Arial" w:eastAsia="Times New Roman" w:hAnsi="Arial" w:cs="Arial"/>
          <w:color w:val="000000"/>
          <w:lang w:eastAsia="es-AR"/>
        </w:rPr>
        <w:t xml:space="preserve"> y Jamison,1996, entre otros) concuerdan que la política científica, tal como hoy la entendemos, adquirió su partida de nacimiento en la Segunda Guerra Mundial. Debemos mencionar que </w:t>
      </w:r>
      <w:r w:rsidRPr="00FB3CD9">
        <w:rPr>
          <w:rFonts w:ascii="Arial" w:eastAsia="Times New Roman" w:hAnsi="Arial" w:cs="Arial"/>
          <w:color w:val="000000"/>
          <w:lang w:eastAsia="es-AR"/>
        </w:rPr>
        <w:lastRenderedPageBreak/>
        <w:t>distintos hechos en países tan diferentes como Francia, el Reino Unido, la Unión Soviética, y Estados Unidos ya venían anunciando ese cambio. En la clase hablaremos de algunos de estos cambios </w:t>
      </w:r>
    </w:p>
    <w:p w14:paraId="60F75C3D"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Es indudable que a partir del fuerte impulso dado en los Estados Unidos: </w:t>
      </w:r>
    </w:p>
    <w:p w14:paraId="0C9A8101" w14:textId="77777777" w:rsidR="00FB3CD9" w:rsidRPr="00FB3CD9" w:rsidRDefault="00FB3CD9" w:rsidP="00FB3CD9">
      <w:pPr>
        <w:spacing w:after="0" w:line="240" w:lineRule="auto"/>
        <w:ind w:left="72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“la política científica y tecnológica se convirtió a partir de entonces en un tema que rápidamente ocupó la atención de los gobiernos de los países industrializados y, con diferentes matices que examinaremos más adelante, de gran parte de los países en desarrollo. América Latina, como se verá, no fue una excepción sino, más bien, un ejemplo relevante. El nuevo campo de las políticas públicas derivaba de la voluntad de explorar una nueva frontera: la ”frontera infinita” de la ciencia, como lo expresara Vannevar Bush, uno de los líderes de la ciencia norteamericana. En cierto sentido, la política científica formaba parte de un nuevo contrato social entre la comunidad científica y el estado.” (Albornoz, 2000; p.6).</w:t>
      </w:r>
    </w:p>
    <w:p w14:paraId="1E53CBF9"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Las nuevas políticas e instrumentos se basaron, fundamentalmente, en promover la “oferta” de conocimiento. Este énfasis en la investigación básica, fundamentalmente, se apoyaba en lo que se conoce como “modelo lineal de innovación”. En una estilización del proceso de innovación, se creía que los resultados de la investigación básica derraman de manera lineal hacia aplicaciones (investigación aplicada) e innovaciones. Este modelo fue el imperante durante las décadas de crecimiento que siguieron a la postguerra. Las nuevas presiones competitivas a partir de la década de los 70s darían lugar a un mayor peso a las promoción de la innovación empresarial, a la vez que caracterizarían el proceso de innovación como un proceso secuencial y plagado de retroalimentaciones y saltos en lo que se conoce como </w:t>
      </w:r>
      <w:r w:rsidRPr="00FB3CD9">
        <w:rPr>
          <w:rFonts w:ascii="Arial" w:eastAsia="Times New Roman" w:hAnsi="Arial" w:cs="Arial"/>
          <w:i/>
          <w:iCs/>
          <w:color w:val="000000"/>
          <w:lang w:eastAsia="es-AR"/>
        </w:rPr>
        <w:t>“</w:t>
      </w:r>
      <w:proofErr w:type="spellStart"/>
      <w:r w:rsidRPr="00FB3CD9">
        <w:rPr>
          <w:rFonts w:ascii="Arial" w:eastAsia="Times New Roman" w:hAnsi="Arial" w:cs="Arial"/>
          <w:i/>
          <w:iCs/>
          <w:color w:val="000000"/>
          <w:lang w:eastAsia="es-AR"/>
        </w:rPr>
        <w:t>chain-linked</w:t>
      </w:r>
      <w:proofErr w:type="spellEnd"/>
      <w:r w:rsidRPr="00FB3CD9">
        <w:rPr>
          <w:rFonts w:ascii="Arial" w:eastAsia="Times New Roman" w:hAnsi="Arial" w:cs="Arial"/>
          <w:i/>
          <w:iCs/>
          <w:color w:val="000000"/>
          <w:lang w:eastAsia="es-AR"/>
        </w:rPr>
        <w:t xml:space="preserve"> </w:t>
      </w:r>
      <w:proofErr w:type="spellStart"/>
      <w:r w:rsidRPr="00FB3CD9">
        <w:rPr>
          <w:rFonts w:ascii="Arial" w:eastAsia="Times New Roman" w:hAnsi="Arial" w:cs="Arial"/>
          <w:i/>
          <w:iCs/>
          <w:color w:val="000000"/>
          <w:lang w:eastAsia="es-AR"/>
        </w:rPr>
        <w:t>model</w:t>
      </w:r>
      <w:proofErr w:type="spellEnd"/>
      <w:r w:rsidRPr="00FB3CD9">
        <w:rPr>
          <w:rFonts w:ascii="Arial" w:eastAsia="Times New Roman" w:hAnsi="Arial" w:cs="Arial"/>
          <w:i/>
          <w:iCs/>
          <w:color w:val="000000"/>
          <w:lang w:eastAsia="es-AR"/>
        </w:rPr>
        <w:t xml:space="preserve">”  </w:t>
      </w:r>
      <w:r w:rsidRPr="00FB3CD9">
        <w:rPr>
          <w:rFonts w:ascii="Arial" w:eastAsia="Times New Roman" w:hAnsi="Arial" w:cs="Arial"/>
          <w:color w:val="000000"/>
          <w:lang w:eastAsia="es-AR"/>
        </w:rPr>
        <w:t xml:space="preserve">(Kline y </w:t>
      </w:r>
      <w:proofErr w:type="spellStart"/>
      <w:r w:rsidRPr="00FB3CD9">
        <w:rPr>
          <w:rFonts w:ascii="Arial" w:eastAsia="Times New Roman" w:hAnsi="Arial" w:cs="Arial"/>
          <w:color w:val="000000"/>
          <w:lang w:eastAsia="es-AR"/>
        </w:rPr>
        <w:t>Rosemberg</w:t>
      </w:r>
      <w:proofErr w:type="spellEnd"/>
      <w:r w:rsidRPr="00FB3CD9">
        <w:rPr>
          <w:rFonts w:ascii="Arial" w:eastAsia="Times New Roman" w:hAnsi="Arial" w:cs="Arial"/>
          <w:color w:val="000000"/>
          <w:lang w:eastAsia="es-AR"/>
        </w:rPr>
        <w:t>, 1986) o “modelo interactivo”.</w:t>
      </w:r>
    </w:p>
    <w:p w14:paraId="0FC4C350" w14:textId="77777777" w:rsidR="00FB3CD9" w:rsidRDefault="00FB3CD9" w:rsidP="00FB3CD9">
      <w:pPr>
        <w:spacing w:before="240" w:after="0" w:line="240" w:lineRule="auto"/>
        <w:jc w:val="both"/>
        <w:rPr>
          <w:rFonts w:ascii="Arial" w:eastAsia="Times New Roman" w:hAnsi="Arial" w:cs="Arial"/>
          <w:color w:val="000000"/>
          <w:lang w:eastAsia="es-AR"/>
        </w:rPr>
      </w:pPr>
      <w:r w:rsidRPr="00FB3CD9">
        <w:rPr>
          <w:rFonts w:ascii="Arial" w:eastAsia="Times New Roman" w:hAnsi="Arial" w:cs="Arial"/>
          <w:color w:val="000000"/>
          <w:lang w:eastAsia="es-AR"/>
        </w:rPr>
        <w:t>Esta nueva forma de entender la innovación implica cambios radicales tanto para la gestión tecnológica de las empresas o el diseño de la política tecnológica por parte de la administración pública. Este modelo se basa en la idea de una interacción continua entre los distintos actores y elementos durante todo el proceso de innovación y la comercialización posterior de los resultados. Incluso una vez que el producto esté plenamente introducido en el mercado, este proceso interactivo sigue mediante el perfeccionamiento y diversificación de los productos y procesos de producción y de las tecnologías utilizadas. Mientras que el modelo lineal destaca solamente las actividades tecnológicas del departamento de I+D, el modelo interactivo destaca las capacidades tecnológicas de la empresa en general, considerando la gestión de la innovación como un proceso estratégico y corporativo donde tendría que estar implicada toda la empresa, incluidos sus distribuidores y clientes.</w:t>
      </w:r>
    </w:p>
    <w:p w14:paraId="0A857BDA"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p>
    <w:p w14:paraId="3DED1EFB" w14:textId="77777777" w:rsidR="00FB3CD9" w:rsidRPr="00FB3CD9" w:rsidRDefault="00FB3CD9" w:rsidP="00FB3CD9">
      <w:pPr>
        <w:numPr>
          <w:ilvl w:val="0"/>
          <w:numId w:val="3"/>
        </w:numPr>
        <w:spacing w:after="24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Justificaciones desde la economía: “fallas de mercado”</w:t>
      </w:r>
    </w:p>
    <w:p w14:paraId="4CCA5348"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Siguiendo a Crespi y </w:t>
      </w:r>
      <w:proofErr w:type="spellStart"/>
      <w:r w:rsidRPr="00FB3CD9">
        <w:rPr>
          <w:rFonts w:ascii="Arial" w:eastAsia="Times New Roman" w:hAnsi="Arial" w:cs="Arial"/>
          <w:color w:val="000000"/>
          <w:lang w:eastAsia="es-AR"/>
        </w:rPr>
        <w:t>Maffioli</w:t>
      </w:r>
      <w:proofErr w:type="spellEnd"/>
      <w:r w:rsidRPr="00FB3CD9">
        <w:rPr>
          <w:rFonts w:ascii="Arial" w:eastAsia="Times New Roman" w:hAnsi="Arial" w:cs="Arial"/>
          <w:color w:val="000000"/>
          <w:lang w:eastAsia="es-AR"/>
        </w:rPr>
        <w:t xml:space="preserve"> (2013) la premisa fundamental detrás de las políticas de innovación es que la intervención pública es necesaria cuando los actores privados tienen un desempeño inferior, desde una perspectiva de bienestar social, con respecto a la producción y/o el intercambio de conocimiento tecnológico. La literatura sobre la economía de la innovación ha proporcionado diversas razones para justificar que, efectivamente, esto es lo que ocurre. En términos generales, la racionalidad de las políticas públicas en este campo se puede enmarcar a partir en las siguientes justificaciones: (i) el conocimiento como “bien público”, (ii) los problemas de información asimétrica, (iii) fallas de coordinación e institucionales. </w:t>
      </w:r>
    </w:p>
    <w:p w14:paraId="08E9D1AB"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En esta clase, también profundizaremos las diferencias del conocimiento en comparación con otros bienes. Su “no-rivalidad”, junto con asimetrías de información, y dificultades particulares que sufre su financiamiento son esgrimidos como fallas de mercado. Con estos conceptos en la mano, conversaremos sobre subsidios, crédito fiscal y otros mecanismos de promoción actuales de la CTI.</w:t>
      </w:r>
    </w:p>
    <w:p w14:paraId="0D1D3ECD" w14:textId="77777777" w:rsidR="00FB3CD9" w:rsidRPr="00FB3CD9" w:rsidRDefault="00FB3CD9" w:rsidP="00FB3CD9">
      <w:pPr>
        <w:spacing w:before="24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OBJETIVO/S</w:t>
      </w:r>
    </w:p>
    <w:p w14:paraId="35FF025C"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La clase tiene los siguientes objetivos:</w:t>
      </w:r>
    </w:p>
    <w:p w14:paraId="130A4CA1"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Presentar el cronograma</w:t>
      </w:r>
    </w:p>
    <w:p w14:paraId="0D2A81BA"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Introducir conceptos básicos a ser utilizados durante el curso</w:t>
      </w:r>
    </w:p>
    <w:p w14:paraId="32BF69C1"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Incentivar la búsqueda de ejemplos de los conceptos básicos</w:t>
      </w:r>
    </w:p>
    <w:p w14:paraId="7448D8E4"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Recorrer la historia de política científica con énfasis en su institucionalización, cambios de un modelo lineal a visión sistémica</w:t>
      </w:r>
    </w:p>
    <w:p w14:paraId="29B5A37B"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Entender las justificaciones para la política de CTI desde la economía </w:t>
      </w:r>
    </w:p>
    <w:p w14:paraId="384D7AE1" w14:textId="77777777" w:rsidR="00FB3CD9" w:rsidRPr="00FB3CD9" w:rsidRDefault="00FB3CD9" w:rsidP="00FB3CD9">
      <w:pPr>
        <w:spacing w:before="24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CONCEPTOS BÁSICOS</w:t>
      </w:r>
    </w:p>
    <w:p w14:paraId="0F6FD15F"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lastRenderedPageBreak/>
        <w:t>Algunos de los conceptos que queremos entender incluyen:</w:t>
      </w:r>
    </w:p>
    <w:p w14:paraId="4FBFF5DD"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Invención</w:t>
      </w:r>
    </w:p>
    <w:p w14:paraId="1247FCA6"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Investigación y Desarrollo (I+D)</w:t>
      </w:r>
    </w:p>
    <w:p w14:paraId="6EB42C37"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Innovación</w:t>
      </w:r>
    </w:p>
    <w:p w14:paraId="111137DD"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Conocimiento tácito</w:t>
      </w:r>
    </w:p>
    <w:p w14:paraId="5C98D2C1"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Difusión</w:t>
      </w:r>
    </w:p>
    <w:p w14:paraId="6DDA1C2A"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Capacidades de absorción</w:t>
      </w:r>
    </w:p>
    <w:p w14:paraId="6377603B"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Política científica</w:t>
      </w:r>
    </w:p>
    <w:p w14:paraId="75B3A3B4"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Políticas desde la oferta y desde la demanda</w:t>
      </w:r>
    </w:p>
    <w:p w14:paraId="079C1C4B"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        Modelo lineal y </w:t>
      </w:r>
      <w:r w:rsidRPr="00FB3CD9">
        <w:rPr>
          <w:rFonts w:ascii="Arial" w:eastAsia="Times New Roman" w:hAnsi="Arial" w:cs="Arial"/>
          <w:i/>
          <w:iCs/>
          <w:color w:val="000000"/>
          <w:lang w:eastAsia="es-AR"/>
        </w:rPr>
        <w:t>“</w:t>
      </w:r>
      <w:proofErr w:type="spellStart"/>
      <w:r w:rsidRPr="00FB3CD9">
        <w:rPr>
          <w:rFonts w:ascii="Arial" w:eastAsia="Times New Roman" w:hAnsi="Arial" w:cs="Arial"/>
          <w:i/>
          <w:iCs/>
          <w:color w:val="000000"/>
          <w:lang w:eastAsia="es-AR"/>
        </w:rPr>
        <w:t>chain</w:t>
      </w:r>
      <w:proofErr w:type="spellEnd"/>
      <w:r w:rsidRPr="00FB3CD9">
        <w:rPr>
          <w:rFonts w:ascii="Arial" w:eastAsia="Times New Roman" w:hAnsi="Arial" w:cs="Arial"/>
          <w:i/>
          <w:iCs/>
          <w:color w:val="000000"/>
          <w:lang w:eastAsia="es-AR"/>
        </w:rPr>
        <w:t xml:space="preserve"> </w:t>
      </w:r>
      <w:proofErr w:type="spellStart"/>
      <w:r w:rsidRPr="00FB3CD9">
        <w:rPr>
          <w:rFonts w:ascii="Arial" w:eastAsia="Times New Roman" w:hAnsi="Arial" w:cs="Arial"/>
          <w:i/>
          <w:iCs/>
          <w:color w:val="000000"/>
          <w:lang w:eastAsia="es-AR"/>
        </w:rPr>
        <w:t>linked</w:t>
      </w:r>
      <w:proofErr w:type="spellEnd"/>
      <w:r w:rsidRPr="00FB3CD9">
        <w:rPr>
          <w:rFonts w:ascii="Arial" w:eastAsia="Times New Roman" w:hAnsi="Arial" w:cs="Arial"/>
          <w:i/>
          <w:iCs/>
          <w:color w:val="000000"/>
          <w:lang w:eastAsia="es-AR"/>
        </w:rPr>
        <w:t>”</w:t>
      </w:r>
    </w:p>
    <w:p w14:paraId="0AF60BF1"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No apropiabilidad</w:t>
      </w:r>
    </w:p>
    <w:p w14:paraId="1C34D3DA"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Fallas de mercado</w:t>
      </w:r>
    </w:p>
    <w:p w14:paraId="31B0079F"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Subsidios</w:t>
      </w:r>
    </w:p>
    <w:p w14:paraId="492125CB"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Créditos fiscales  </w:t>
      </w:r>
    </w:p>
    <w:p w14:paraId="17B3BE15" w14:textId="77777777" w:rsidR="00FB3CD9" w:rsidRPr="00FB3CD9" w:rsidRDefault="00FB3CD9" w:rsidP="00FB3CD9">
      <w:pPr>
        <w:spacing w:before="24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PREGUNTAS CLAVE</w:t>
      </w:r>
    </w:p>
    <w:p w14:paraId="658FDD3B"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¿Cuál es la definición de investigación y desarrollo (I+D)?</w:t>
      </w:r>
    </w:p>
    <w:p w14:paraId="5B2703B6"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¿En qué se diferencia de la invención?</w:t>
      </w:r>
    </w:p>
    <w:p w14:paraId="02C650CF"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¿Qué es una innovación?</w:t>
      </w:r>
    </w:p>
    <w:p w14:paraId="0D16DA10"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¿Qué instituciones de ciencia y tecnología conoce? ¿Cuándo nacieron? ¿Cuál es su foco?</w:t>
      </w:r>
    </w:p>
    <w:p w14:paraId="40B84885"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¿Qué es una falla de mercado?</w:t>
      </w:r>
    </w:p>
    <w:p w14:paraId="78C2E355" w14:textId="77777777" w:rsidR="00FB3CD9" w:rsidRPr="00FB3CD9" w:rsidRDefault="00FB3CD9" w:rsidP="00FB3CD9">
      <w:pPr>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¿Cuáles conoce y cómo se relacionan con la política de CTI?</w:t>
      </w:r>
    </w:p>
    <w:p w14:paraId="67981A4E"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513607DD"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Buscamos entender cómo la ciencia, tecnología e innovación pueden contribución al desarrollo</w:t>
      </w:r>
    </w:p>
    <w:p w14:paraId="20D887D9" w14:textId="77777777" w:rsidR="00FB3CD9" w:rsidRPr="00FB3CD9" w:rsidRDefault="00FB3CD9" w:rsidP="00FB3CD9">
      <w:pPr>
        <w:numPr>
          <w:ilvl w:val="0"/>
          <w:numId w:val="4"/>
        </w:numPr>
        <w:shd w:val="clear" w:color="auto" w:fill="FFFFFF"/>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Desafíos e incentivos a la producción de conocimiento</w:t>
      </w:r>
    </w:p>
    <w:p w14:paraId="2DE04C27" w14:textId="77777777" w:rsidR="00FB3CD9" w:rsidRPr="00FB3CD9" w:rsidRDefault="00FB3CD9" w:rsidP="00FB3CD9">
      <w:pPr>
        <w:numPr>
          <w:ilvl w:val="0"/>
          <w:numId w:val="4"/>
        </w:numPr>
        <w:shd w:val="clear" w:color="auto" w:fill="FFFFFF"/>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Organización institucional para producir conocimiento</w:t>
      </w:r>
    </w:p>
    <w:p w14:paraId="10D6301D" w14:textId="77777777" w:rsidR="00FB3CD9" w:rsidRPr="00FB3CD9" w:rsidRDefault="00FB3CD9" w:rsidP="00FB3CD9">
      <w:pPr>
        <w:shd w:val="clear" w:color="auto" w:fill="FFFFFF"/>
        <w:spacing w:after="0" w:line="240" w:lineRule="auto"/>
        <w:ind w:left="720"/>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04008801"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INVESTIGACIÓN Y DESARROLLO (I+D)</w:t>
      </w:r>
    </w:p>
    <w:p w14:paraId="236E3C12"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Trabajo </w:t>
      </w:r>
      <w:r w:rsidRPr="00FB3CD9">
        <w:rPr>
          <w:rFonts w:ascii="Arial" w:eastAsia="Times New Roman" w:hAnsi="Arial" w:cs="Arial"/>
          <w:b/>
          <w:bCs/>
          <w:color w:val="000000"/>
          <w:lang w:eastAsia="es-AR"/>
        </w:rPr>
        <w:t xml:space="preserve">creativo y sistemático </w:t>
      </w:r>
      <w:r w:rsidRPr="00FB3CD9">
        <w:rPr>
          <w:rFonts w:ascii="Arial" w:eastAsia="Times New Roman" w:hAnsi="Arial" w:cs="Arial"/>
          <w:color w:val="000000"/>
          <w:lang w:eastAsia="es-AR"/>
        </w:rPr>
        <w:t xml:space="preserve">realizado con el objetivo de </w:t>
      </w:r>
      <w:r w:rsidRPr="00FB3CD9">
        <w:rPr>
          <w:rFonts w:ascii="Arial" w:eastAsia="Times New Roman" w:hAnsi="Arial" w:cs="Arial"/>
          <w:b/>
          <w:bCs/>
          <w:color w:val="000000"/>
          <w:lang w:eastAsia="es-AR"/>
        </w:rPr>
        <w:t>aumentar el volumen de conocimiento</w:t>
      </w:r>
      <w:r w:rsidRPr="00FB3CD9">
        <w:rPr>
          <w:rFonts w:ascii="Arial" w:eastAsia="Times New Roman" w:hAnsi="Arial" w:cs="Arial"/>
          <w:color w:val="000000"/>
          <w:lang w:eastAsia="es-AR"/>
        </w:rPr>
        <w:t xml:space="preserve"> e idear las nuevas </w:t>
      </w:r>
      <w:r w:rsidRPr="00FB3CD9">
        <w:rPr>
          <w:rFonts w:ascii="Arial" w:eastAsia="Times New Roman" w:hAnsi="Arial" w:cs="Arial"/>
          <w:b/>
          <w:bCs/>
          <w:color w:val="000000"/>
          <w:lang w:eastAsia="es-AR"/>
        </w:rPr>
        <w:t>aplicaciones</w:t>
      </w:r>
      <w:r w:rsidRPr="00FB3CD9">
        <w:rPr>
          <w:rFonts w:ascii="Arial" w:eastAsia="Times New Roman" w:hAnsi="Arial" w:cs="Arial"/>
          <w:color w:val="000000"/>
          <w:lang w:eastAsia="es-AR"/>
        </w:rPr>
        <w:t xml:space="preserve"> de conocimiento disponible. </w:t>
      </w:r>
    </w:p>
    <w:p w14:paraId="570350BC" w14:textId="77777777" w:rsidR="00FB3CD9" w:rsidRPr="00FB3CD9" w:rsidRDefault="00FB3CD9" w:rsidP="00FB3CD9">
      <w:pPr>
        <w:numPr>
          <w:ilvl w:val="0"/>
          <w:numId w:val="5"/>
        </w:numPr>
        <w:shd w:val="clear" w:color="auto" w:fill="FFFFFF"/>
        <w:spacing w:before="80" w:after="0" w:line="240" w:lineRule="auto"/>
        <w:ind w:right="80"/>
        <w:textAlignment w:val="baseline"/>
        <w:rPr>
          <w:rFonts w:ascii="Arial" w:eastAsia="Times New Roman" w:hAnsi="Arial" w:cs="Arial"/>
          <w:color w:val="000000"/>
          <w:lang w:eastAsia="es-AR"/>
        </w:rPr>
      </w:pPr>
      <w:r w:rsidRPr="00FB3CD9">
        <w:rPr>
          <w:rFonts w:ascii="Arial" w:eastAsia="Times New Roman" w:hAnsi="Arial" w:cs="Arial"/>
          <w:b/>
          <w:bCs/>
          <w:color w:val="000000"/>
          <w:lang w:eastAsia="es-AR"/>
        </w:rPr>
        <w:t>Novedosa:</w:t>
      </w:r>
      <w:r w:rsidRPr="00FB3CD9">
        <w:rPr>
          <w:rFonts w:ascii="Arial" w:eastAsia="Times New Roman" w:hAnsi="Arial" w:cs="Arial"/>
          <w:color w:val="000000"/>
          <w:lang w:eastAsia="es-AR"/>
        </w:rPr>
        <w:t xml:space="preserve"> Orientada a nuevos descubrimientos;</w:t>
      </w:r>
    </w:p>
    <w:p w14:paraId="353D201A" w14:textId="77777777" w:rsidR="00FB3CD9" w:rsidRPr="00FB3CD9" w:rsidRDefault="00FB3CD9" w:rsidP="00FB3CD9">
      <w:pPr>
        <w:numPr>
          <w:ilvl w:val="0"/>
          <w:numId w:val="5"/>
        </w:numPr>
        <w:shd w:val="clear" w:color="auto" w:fill="FFFFFF"/>
        <w:spacing w:after="0" w:line="240" w:lineRule="auto"/>
        <w:ind w:right="80"/>
        <w:textAlignment w:val="baseline"/>
        <w:rPr>
          <w:rFonts w:ascii="Arial" w:eastAsia="Times New Roman" w:hAnsi="Arial" w:cs="Arial"/>
          <w:color w:val="000000"/>
          <w:lang w:eastAsia="es-AR"/>
        </w:rPr>
      </w:pPr>
      <w:r w:rsidRPr="00FB3CD9">
        <w:rPr>
          <w:rFonts w:ascii="Arial" w:eastAsia="Times New Roman" w:hAnsi="Arial" w:cs="Arial"/>
          <w:b/>
          <w:bCs/>
          <w:color w:val="000000"/>
          <w:lang w:eastAsia="es-AR"/>
        </w:rPr>
        <w:t>Creativa:</w:t>
      </w:r>
      <w:r w:rsidRPr="00FB3CD9">
        <w:rPr>
          <w:rFonts w:ascii="Arial" w:eastAsia="Times New Roman" w:hAnsi="Arial" w:cs="Arial"/>
          <w:color w:val="000000"/>
          <w:lang w:eastAsia="es-AR"/>
        </w:rPr>
        <w:t xml:space="preserve"> Se basa en conceptos e hipótesis originales y que no resulten obvios</w:t>
      </w:r>
    </w:p>
    <w:p w14:paraId="05055D31" w14:textId="77777777" w:rsidR="00FB3CD9" w:rsidRPr="00FB3CD9" w:rsidRDefault="00FB3CD9" w:rsidP="00FB3CD9">
      <w:pPr>
        <w:numPr>
          <w:ilvl w:val="0"/>
          <w:numId w:val="5"/>
        </w:numPr>
        <w:shd w:val="clear" w:color="auto" w:fill="FFFFFF"/>
        <w:spacing w:after="0" w:line="240" w:lineRule="auto"/>
        <w:ind w:right="80"/>
        <w:textAlignment w:val="baseline"/>
        <w:rPr>
          <w:rFonts w:ascii="Arial" w:eastAsia="Times New Roman" w:hAnsi="Arial" w:cs="Arial"/>
          <w:color w:val="000000"/>
          <w:lang w:eastAsia="es-AR"/>
        </w:rPr>
      </w:pPr>
      <w:r w:rsidRPr="00FB3CD9">
        <w:rPr>
          <w:rFonts w:ascii="Arial" w:eastAsia="Times New Roman" w:hAnsi="Arial" w:cs="Arial"/>
          <w:b/>
          <w:bCs/>
          <w:color w:val="000000"/>
          <w:lang w:eastAsia="es-AR"/>
        </w:rPr>
        <w:t>Incierta:</w:t>
      </w:r>
      <w:r w:rsidRPr="00FB3CD9">
        <w:rPr>
          <w:rFonts w:ascii="Arial" w:eastAsia="Times New Roman" w:hAnsi="Arial" w:cs="Arial"/>
          <w:color w:val="000000"/>
          <w:lang w:eastAsia="es-AR"/>
        </w:rPr>
        <w:t xml:space="preserve"> Existe incertidumbre con respecto al resultado final</w:t>
      </w:r>
    </w:p>
    <w:p w14:paraId="39D4C8D0" w14:textId="77777777" w:rsidR="00FB3CD9" w:rsidRPr="00FB3CD9" w:rsidRDefault="00FB3CD9" w:rsidP="00FB3CD9">
      <w:pPr>
        <w:numPr>
          <w:ilvl w:val="0"/>
          <w:numId w:val="5"/>
        </w:numPr>
        <w:shd w:val="clear" w:color="auto" w:fill="FFFFFF"/>
        <w:spacing w:after="0" w:line="240" w:lineRule="auto"/>
        <w:ind w:right="80"/>
        <w:textAlignment w:val="baseline"/>
        <w:rPr>
          <w:rFonts w:ascii="Arial" w:eastAsia="Times New Roman" w:hAnsi="Arial" w:cs="Arial"/>
          <w:color w:val="000000"/>
          <w:lang w:eastAsia="es-AR"/>
        </w:rPr>
      </w:pPr>
      <w:r w:rsidRPr="00FB3CD9">
        <w:rPr>
          <w:rFonts w:ascii="Arial" w:eastAsia="Times New Roman" w:hAnsi="Arial" w:cs="Arial"/>
          <w:b/>
          <w:bCs/>
          <w:color w:val="000000"/>
          <w:lang w:eastAsia="es-AR"/>
        </w:rPr>
        <w:t>Sistemática:</w:t>
      </w:r>
      <w:r w:rsidRPr="00FB3CD9">
        <w:rPr>
          <w:rFonts w:ascii="Arial" w:eastAsia="Times New Roman" w:hAnsi="Arial" w:cs="Arial"/>
          <w:color w:val="000000"/>
          <w:lang w:eastAsia="es-AR"/>
        </w:rPr>
        <w:t xml:space="preserve"> Estar planeada y presupuestada</w:t>
      </w:r>
    </w:p>
    <w:p w14:paraId="3328AD41" w14:textId="77777777" w:rsidR="00FB3CD9" w:rsidRPr="00FB3CD9" w:rsidRDefault="00FB3CD9" w:rsidP="00FB3CD9">
      <w:pPr>
        <w:numPr>
          <w:ilvl w:val="0"/>
          <w:numId w:val="5"/>
        </w:numPr>
        <w:shd w:val="clear" w:color="auto" w:fill="FFFFFF"/>
        <w:spacing w:after="0" w:line="240" w:lineRule="auto"/>
        <w:ind w:right="80"/>
        <w:textAlignment w:val="baseline"/>
        <w:rPr>
          <w:rFonts w:ascii="Arial" w:eastAsia="Times New Roman" w:hAnsi="Arial" w:cs="Arial"/>
          <w:color w:val="000000"/>
          <w:lang w:eastAsia="es-AR"/>
        </w:rPr>
      </w:pPr>
      <w:r w:rsidRPr="00FB3CD9">
        <w:rPr>
          <w:rFonts w:ascii="Arial" w:eastAsia="Times New Roman" w:hAnsi="Arial" w:cs="Arial"/>
          <w:b/>
          <w:bCs/>
          <w:color w:val="000000"/>
          <w:lang w:eastAsia="es-AR"/>
        </w:rPr>
        <w:t>Transferible y/o reproducible:</w:t>
      </w:r>
      <w:r w:rsidRPr="00FB3CD9">
        <w:rPr>
          <w:rFonts w:ascii="Arial" w:eastAsia="Times New Roman" w:hAnsi="Arial" w:cs="Arial"/>
          <w:color w:val="000000"/>
          <w:lang w:eastAsia="es-AR"/>
        </w:rPr>
        <w:t xml:space="preserve"> Da lugar a resultados que podrían reproducirse</w:t>
      </w:r>
    </w:p>
    <w:p w14:paraId="3A8B5A59" w14:textId="77777777" w:rsidR="00FB3CD9" w:rsidRPr="00FB3CD9" w:rsidRDefault="00FB3CD9" w:rsidP="00FB3CD9">
      <w:pPr>
        <w:numPr>
          <w:ilvl w:val="0"/>
          <w:numId w:val="5"/>
        </w:numPr>
        <w:shd w:val="clear" w:color="auto" w:fill="FFFFFF"/>
        <w:spacing w:after="60" w:line="240" w:lineRule="auto"/>
        <w:ind w:right="80"/>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 </w:t>
      </w:r>
    </w:p>
    <w:p w14:paraId="0F15E9F8"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TIPOS DE INVESTIGACIÓN</w:t>
      </w:r>
    </w:p>
    <w:p w14:paraId="56BD7635" w14:textId="77777777" w:rsidR="00FB3CD9" w:rsidRPr="00FB3CD9" w:rsidRDefault="00FB3CD9" w:rsidP="00FB3CD9">
      <w:pPr>
        <w:numPr>
          <w:ilvl w:val="0"/>
          <w:numId w:val="6"/>
        </w:numPr>
        <w:shd w:val="clear" w:color="auto" w:fill="FFFFFF"/>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b/>
          <w:bCs/>
          <w:color w:val="000000"/>
          <w:lang w:eastAsia="es-AR"/>
        </w:rPr>
        <w:t>Investigación básica:</w:t>
      </w:r>
      <w:r w:rsidRPr="00FB3CD9">
        <w:rPr>
          <w:rFonts w:ascii="Arial" w:eastAsia="Times New Roman" w:hAnsi="Arial" w:cs="Arial"/>
          <w:color w:val="000000"/>
          <w:lang w:eastAsia="es-AR"/>
        </w:rPr>
        <w:t xml:space="preserve"> para obtener </w:t>
      </w:r>
      <w:r w:rsidRPr="00FB3CD9">
        <w:rPr>
          <w:rFonts w:ascii="Arial" w:eastAsia="Times New Roman" w:hAnsi="Arial" w:cs="Arial"/>
          <w:b/>
          <w:bCs/>
          <w:color w:val="000000"/>
          <w:lang w:eastAsia="es-AR"/>
        </w:rPr>
        <w:t xml:space="preserve">nuevos conocimientos </w:t>
      </w:r>
      <w:r w:rsidRPr="00FB3CD9">
        <w:rPr>
          <w:rFonts w:ascii="Arial" w:eastAsia="Times New Roman" w:hAnsi="Arial" w:cs="Arial"/>
          <w:color w:val="000000"/>
          <w:lang w:eastAsia="es-AR"/>
        </w:rPr>
        <w:t xml:space="preserve">acerca de los fundamentos de fenómenos y hechos observables, </w:t>
      </w:r>
      <w:r w:rsidRPr="00FB3CD9">
        <w:rPr>
          <w:rFonts w:ascii="Arial" w:eastAsia="Times New Roman" w:hAnsi="Arial" w:cs="Arial"/>
          <w:b/>
          <w:bCs/>
          <w:color w:val="000000"/>
          <w:lang w:eastAsia="es-AR"/>
        </w:rPr>
        <w:t>sin pensar en darles ninguna aplicación o utilización determinada</w:t>
      </w:r>
    </w:p>
    <w:p w14:paraId="3D6CA20D" w14:textId="77777777" w:rsidR="00FB3CD9" w:rsidRPr="00FB3CD9" w:rsidRDefault="00FB3CD9" w:rsidP="00FB3CD9">
      <w:pPr>
        <w:numPr>
          <w:ilvl w:val="0"/>
          <w:numId w:val="6"/>
        </w:numPr>
        <w:shd w:val="clear" w:color="auto" w:fill="FFFFFF"/>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b/>
          <w:bCs/>
          <w:color w:val="000000"/>
          <w:lang w:eastAsia="es-AR"/>
        </w:rPr>
        <w:t>Investigación aplicada:</w:t>
      </w:r>
      <w:r w:rsidRPr="00FB3CD9">
        <w:rPr>
          <w:rFonts w:ascii="Arial" w:eastAsia="Times New Roman" w:hAnsi="Arial" w:cs="Arial"/>
          <w:color w:val="000000"/>
          <w:lang w:eastAsia="es-AR"/>
        </w:rPr>
        <w:t xml:space="preserve"> para adquirir </w:t>
      </w:r>
      <w:r w:rsidRPr="00FB3CD9">
        <w:rPr>
          <w:rFonts w:ascii="Arial" w:eastAsia="Times New Roman" w:hAnsi="Arial" w:cs="Arial"/>
          <w:b/>
          <w:bCs/>
          <w:color w:val="000000"/>
          <w:lang w:eastAsia="es-AR"/>
        </w:rPr>
        <w:t>nuevos conocimientos</w:t>
      </w:r>
      <w:r w:rsidRPr="00FB3CD9">
        <w:rPr>
          <w:rFonts w:ascii="Arial" w:eastAsia="Times New Roman" w:hAnsi="Arial" w:cs="Arial"/>
          <w:color w:val="000000"/>
          <w:lang w:eastAsia="es-AR"/>
        </w:rPr>
        <w:t xml:space="preserve">, pero está dirigida fundamentalmente </w:t>
      </w:r>
      <w:r w:rsidRPr="00FB3CD9">
        <w:rPr>
          <w:rFonts w:ascii="Arial" w:eastAsia="Times New Roman" w:hAnsi="Arial" w:cs="Arial"/>
          <w:b/>
          <w:bCs/>
          <w:color w:val="000000"/>
          <w:lang w:eastAsia="es-AR"/>
        </w:rPr>
        <w:t>hacia un objetivo práctico</w:t>
      </w:r>
    </w:p>
    <w:p w14:paraId="0B919B8D" w14:textId="77777777" w:rsidR="00FB3CD9" w:rsidRPr="00FB3CD9" w:rsidRDefault="00FB3CD9" w:rsidP="00FB3CD9">
      <w:pPr>
        <w:numPr>
          <w:ilvl w:val="0"/>
          <w:numId w:val="6"/>
        </w:numPr>
        <w:shd w:val="clear" w:color="auto" w:fill="FFFFFF"/>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b/>
          <w:bCs/>
          <w:color w:val="000000"/>
          <w:lang w:eastAsia="es-AR"/>
        </w:rPr>
        <w:t>Desarrollo experimental:</w:t>
      </w:r>
      <w:r w:rsidRPr="00FB3CD9">
        <w:rPr>
          <w:rFonts w:ascii="Arial" w:eastAsia="Times New Roman" w:hAnsi="Arial" w:cs="Arial"/>
          <w:color w:val="000000"/>
          <w:lang w:eastAsia="es-AR"/>
        </w:rPr>
        <w:t xml:space="preserve"> trabajos sistemáticos fundamentados en los conocimientos existentes que se dirigen a la </w:t>
      </w:r>
      <w:r w:rsidRPr="00FB3CD9">
        <w:rPr>
          <w:rFonts w:ascii="Arial" w:eastAsia="Times New Roman" w:hAnsi="Arial" w:cs="Arial"/>
          <w:b/>
          <w:bCs/>
          <w:color w:val="000000"/>
          <w:lang w:eastAsia="es-AR"/>
        </w:rPr>
        <w:t>fabricación de nuevos productos o procesos, o a la mejora de los ya existen</w:t>
      </w:r>
      <w:r w:rsidRPr="00FB3CD9">
        <w:rPr>
          <w:rFonts w:ascii="Arial" w:eastAsia="Times New Roman" w:hAnsi="Arial" w:cs="Arial"/>
          <w:color w:val="000000"/>
          <w:lang w:eastAsia="es-AR"/>
        </w:rPr>
        <w:t>.</w:t>
      </w:r>
    </w:p>
    <w:p w14:paraId="6C0926FE" w14:textId="77777777" w:rsidR="00FB3CD9" w:rsidRPr="00FB3CD9" w:rsidRDefault="00FB3CD9" w:rsidP="00FB3CD9">
      <w:pPr>
        <w:shd w:val="clear" w:color="auto" w:fill="FFFFFF"/>
        <w:spacing w:after="0" w:line="240" w:lineRule="auto"/>
        <w:ind w:left="720"/>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3629D603"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CONOCIMIENTO</w:t>
      </w:r>
    </w:p>
    <w:p w14:paraId="7E03EEC1"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i/>
          <w:iCs/>
          <w:color w:val="000000"/>
          <w:lang w:eastAsia="es-AR"/>
        </w:rPr>
        <w:t>“Si usted tiene una manzana y yo tengo una manzana, e intercambiamos nuestras manzanas, cada uno al final sigue teniendo una manzana. Pero si yo tengo una idea y usted una idea, e intercambiamos nuestras ideas, ambos al final tenemos dos ideas cada uno” George B. Shaw</w:t>
      </w:r>
    </w:p>
    <w:p w14:paraId="77EB4EC2"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No rivalidad</w:t>
      </w:r>
    </w:p>
    <w:p w14:paraId="19395101"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No exclusión</w:t>
      </w:r>
    </w:p>
    <w:p w14:paraId="46E555D3"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(al menos parcialmente)</w:t>
      </w:r>
    </w:p>
    <w:p w14:paraId="671A5DE9"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Algunas tensiones:</w:t>
      </w:r>
    </w:p>
    <w:p w14:paraId="7991A0D0" w14:textId="77777777" w:rsidR="00FB3CD9" w:rsidRPr="00FB3CD9" w:rsidRDefault="00FB3CD9" w:rsidP="00FB3CD9">
      <w:pPr>
        <w:shd w:val="clear" w:color="auto" w:fill="FFFFFF"/>
        <w:spacing w:before="80" w:after="0" w:line="240" w:lineRule="auto"/>
        <w:ind w:right="80"/>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1.Entre lo que es deseable para la sociedad y lo que conviene a quienes invierten</w:t>
      </w:r>
    </w:p>
    <w:p w14:paraId="62D33E5A" w14:textId="77777777" w:rsidR="00FB3CD9" w:rsidRPr="00FB3CD9" w:rsidRDefault="00FB3CD9" w:rsidP="00FB3CD9">
      <w:pPr>
        <w:shd w:val="clear" w:color="auto" w:fill="FFFFFF"/>
        <w:spacing w:after="0" w:line="240" w:lineRule="auto"/>
        <w:ind w:right="80"/>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2.Entre quien lo crea y quien lo usa</w:t>
      </w:r>
    </w:p>
    <w:p w14:paraId="5D0BE706" w14:textId="77777777" w:rsidR="00FB3CD9" w:rsidRPr="00FB3CD9" w:rsidRDefault="00FB3CD9" w:rsidP="00FB3CD9">
      <w:pPr>
        <w:shd w:val="clear" w:color="auto" w:fill="FFFFFF"/>
        <w:spacing w:after="60" w:line="240" w:lineRule="auto"/>
        <w:ind w:right="80"/>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3.¿Es fácil usarlo? ¿Es fácil copiar? </w:t>
      </w:r>
    </w:p>
    <w:p w14:paraId="2CAAB356"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2BAEC222"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TIPOS DE CONOCIMIENTO</w:t>
      </w:r>
    </w:p>
    <w:p w14:paraId="6A5A6EA9"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lastRenderedPageBreak/>
        <w:t>Codificado</w:t>
      </w:r>
    </w:p>
    <w:p w14:paraId="2A544135"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Tácito</w:t>
      </w:r>
    </w:p>
    <w:p w14:paraId="7D5652BC"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73B0F73F"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INNOVACIÓN</w:t>
      </w:r>
    </w:p>
    <w:p w14:paraId="670A1CF4"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 xml:space="preserve">Innovación </w:t>
      </w:r>
      <w:r w:rsidRPr="00FB3CD9">
        <w:rPr>
          <w:rFonts w:ascii="Arial" w:eastAsia="Times New Roman" w:hAnsi="Arial" w:cs="Arial"/>
          <w:color w:val="000000"/>
          <w:lang w:eastAsia="es-AR"/>
        </w:rPr>
        <w:t xml:space="preserve">es un </w:t>
      </w:r>
      <w:r w:rsidRPr="00FB3CD9">
        <w:rPr>
          <w:rFonts w:ascii="Arial" w:eastAsia="Times New Roman" w:hAnsi="Arial" w:cs="Arial"/>
          <w:b/>
          <w:bCs/>
          <w:color w:val="000000"/>
          <w:lang w:eastAsia="es-AR"/>
        </w:rPr>
        <w:t xml:space="preserve">producto o proceso </w:t>
      </w:r>
      <w:r w:rsidRPr="00FB3CD9">
        <w:rPr>
          <w:rFonts w:ascii="Arial" w:eastAsia="Times New Roman" w:hAnsi="Arial" w:cs="Arial"/>
          <w:color w:val="000000"/>
          <w:lang w:eastAsia="es-AR"/>
        </w:rPr>
        <w:t xml:space="preserve">(o combinación de ambos) que </w:t>
      </w:r>
      <w:r w:rsidRPr="00FB3CD9">
        <w:rPr>
          <w:rFonts w:ascii="Arial" w:eastAsia="Times New Roman" w:hAnsi="Arial" w:cs="Arial"/>
          <w:b/>
          <w:bCs/>
          <w:color w:val="000000"/>
          <w:lang w:eastAsia="es-AR"/>
        </w:rPr>
        <w:t xml:space="preserve">difiere significativamente </w:t>
      </w:r>
      <w:r w:rsidRPr="00FB3CD9">
        <w:rPr>
          <w:rFonts w:ascii="Arial" w:eastAsia="Times New Roman" w:hAnsi="Arial" w:cs="Arial"/>
          <w:color w:val="000000"/>
          <w:lang w:eastAsia="es-AR"/>
        </w:rPr>
        <w:t>de los productos y procesos previos, y que se han puesto a disposición de los potenciales (productos) o implantados en la organización (procesos).</w:t>
      </w:r>
    </w:p>
    <w:p w14:paraId="0A059A3B" w14:textId="77777777" w:rsidR="00FB3CD9" w:rsidRPr="00FB3CD9" w:rsidRDefault="00FB3CD9" w:rsidP="00FB3CD9">
      <w:pPr>
        <w:numPr>
          <w:ilvl w:val="0"/>
          <w:numId w:val="7"/>
        </w:numPr>
        <w:shd w:val="clear" w:color="auto" w:fill="FFFFFF"/>
        <w:spacing w:after="0" w:line="240" w:lineRule="auto"/>
        <w:ind w:right="80"/>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•Implementación y/o llegada al mercado</w:t>
      </w:r>
    </w:p>
    <w:p w14:paraId="13FA77E4" w14:textId="77777777" w:rsidR="00FB3CD9" w:rsidRPr="00FB3CD9" w:rsidRDefault="00FB3CD9" w:rsidP="00FB3CD9">
      <w:pPr>
        <w:numPr>
          <w:ilvl w:val="0"/>
          <w:numId w:val="7"/>
        </w:numPr>
        <w:shd w:val="clear" w:color="auto" w:fill="FFFFFF"/>
        <w:spacing w:after="0" w:line="240" w:lineRule="auto"/>
        <w:ind w:right="80"/>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•Alguna característica relevante novedosa para el usuario</w:t>
      </w:r>
    </w:p>
    <w:p w14:paraId="0AD630FC" w14:textId="77777777" w:rsidR="00FB3CD9" w:rsidRPr="00FB3CD9" w:rsidRDefault="00FB3CD9" w:rsidP="00FB3CD9">
      <w:pPr>
        <w:numPr>
          <w:ilvl w:val="0"/>
          <w:numId w:val="7"/>
        </w:numPr>
        <w:shd w:val="clear" w:color="auto" w:fill="FFFFFF"/>
        <w:spacing w:after="0" w:line="240" w:lineRule="auto"/>
        <w:ind w:right="80"/>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•Resultado de pequeñas innovaciones o de una innovación radical</w:t>
      </w:r>
    </w:p>
    <w:p w14:paraId="5621EE24" w14:textId="77777777" w:rsidR="00FB3CD9" w:rsidRPr="00FB3CD9" w:rsidRDefault="00FB3CD9" w:rsidP="00FB3CD9">
      <w:pPr>
        <w:numPr>
          <w:ilvl w:val="0"/>
          <w:numId w:val="7"/>
        </w:numPr>
        <w:shd w:val="clear" w:color="auto" w:fill="FFFFFF"/>
        <w:spacing w:after="0" w:line="240" w:lineRule="auto"/>
        <w:ind w:right="80"/>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•Incluye la difusión (o adopción). El eje es la firma bajo análisis</w:t>
      </w:r>
    </w:p>
    <w:p w14:paraId="6EB9B690"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659DAA32"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INSTITUCIONALIZACIÓN DE LA CIENCIA</w:t>
      </w:r>
    </w:p>
    <w:p w14:paraId="6C9731FA"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Política científica:</w:t>
      </w:r>
      <w:r w:rsidRPr="00FB3CD9">
        <w:rPr>
          <w:rFonts w:ascii="Arial" w:eastAsia="Times New Roman" w:hAnsi="Arial" w:cs="Arial"/>
          <w:color w:val="000000"/>
          <w:lang w:eastAsia="es-AR"/>
        </w:rPr>
        <w:t>  conjunto de políticas que pueden adoptar los gobiernos con relación a la ciencia (o CTI).</w:t>
      </w:r>
    </w:p>
    <w:p w14:paraId="7F6540A6"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Nuestro foco será en las </w:t>
      </w:r>
      <w:r w:rsidRPr="00FB3CD9">
        <w:rPr>
          <w:rFonts w:ascii="Arial" w:eastAsia="Times New Roman" w:hAnsi="Arial" w:cs="Arial"/>
          <w:b/>
          <w:bCs/>
          <w:color w:val="000000"/>
          <w:lang w:eastAsia="es-AR"/>
        </w:rPr>
        <w:t xml:space="preserve">instituciones, los instrumentos y las soluciones administrativas </w:t>
      </w:r>
      <w:r w:rsidRPr="00FB3CD9">
        <w:rPr>
          <w:rFonts w:ascii="Arial" w:eastAsia="Times New Roman" w:hAnsi="Arial" w:cs="Arial"/>
          <w:color w:val="000000"/>
          <w:lang w:eastAsia="es-AR"/>
        </w:rPr>
        <w:t>con los que, en determinados contextos históricos, los gobiernos operan en esta materia. </w:t>
      </w:r>
    </w:p>
    <w:p w14:paraId="6A6E11D2"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El Estado moderno se ha </w:t>
      </w:r>
      <w:r w:rsidRPr="00FB3CD9">
        <w:rPr>
          <w:rFonts w:ascii="Arial" w:eastAsia="Times New Roman" w:hAnsi="Arial" w:cs="Arial"/>
          <w:b/>
          <w:bCs/>
          <w:color w:val="000000"/>
          <w:lang w:eastAsia="es-AR"/>
        </w:rPr>
        <w:t xml:space="preserve">burocratizado </w:t>
      </w:r>
      <w:r w:rsidRPr="00FB3CD9">
        <w:rPr>
          <w:rFonts w:ascii="Arial" w:eastAsia="Times New Roman" w:hAnsi="Arial" w:cs="Arial"/>
          <w:color w:val="000000"/>
          <w:lang w:eastAsia="es-AR"/>
        </w:rPr>
        <w:t>bajo la lógica de optimización de los medios necesarios para alcanzar los fines. Así, la política científica, al igual que otras políticas, tiene un conjunto de medios y procedimientos más o menos estandarizados para cumplir sus funciones.</w:t>
      </w:r>
    </w:p>
    <w:p w14:paraId="1BAE8653"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1163DA3F"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Breve reseña histórica de la institucionalización de la CTI</w:t>
      </w:r>
    </w:p>
    <w:p w14:paraId="3EB8704A" w14:textId="77777777" w:rsidR="00FB3CD9" w:rsidRPr="00FB3CD9" w:rsidRDefault="00FB3CD9" w:rsidP="00FB3CD9">
      <w:pPr>
        <w:numPr>
          <w:ilvl w:val="0"/>
          <w:numId w:val="8"/>
        </w:numPr>
        <w:shd w:val="clear" w:color="auto" w:fill="FFFFFF"/>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 xml:space="preserve">Sociedades primordiales:  </w:t>
      </w:r>
      <w:r w:rsidRPr="00FB3CD9">
        <w:rPr>
          <w:rFonts w:ascii="Arial" w:eastAsia="Times New Roman" w:hAnsi="Arial" w:cs="Arial"/>
          <w:b/>
          <w:bCs/>
          <w:color w:val="000000"/>
          <w:lang w:eastAsia="es-AR"/>
        </w:rPr>
        <w:t>inventor vs. cazador/productor</w:t>
      </w:r>
    </w:p>
    <w:p w14:paraId="44B892B6" w14:textId="77777777" w:rsidR="00FB3CD9" w:rsidRPr="00FB3CD9" w:rsidRDefault="00FB3CD9" w:rsidP="00FB3CD9">
      <w:pPr>
        <w:numPr>
          <w:ilvl w:val="0"/>
          <w:numId w:val="8"/>
        </w:numPr>
        <w:shd w:val="clear" w:color="auto" w:fill="FFFFFF"/>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 xml:space="preserve">Egipto: </w:t>
      </w:r>
      <w:r w:rsidRPr="00FB3CD9">
        <w:rPr>
          <w:rFonts w:ascii="Arial" w:eastAsia="Times New Roman" w:hAnsi="Arial" w:cs="Arial"/>
          <w:b/>
          <w:bCs/>
          <w:color w:val="000000"/>
          <w:lang w:eastAsia="es-AR"/>
        </w:rPr>
        <w:t xml:space="preserve">empleados públicos </w:t>
      </w:r>
      <w:r w:rsidRPr="00FB3CD9">
        <w:rPr>
          <w:rFonts w:ascii="Arial" w:eastAsia="Times New Roman" w:hAnsi="Arial" w:cs="Arial"/>
          <w:color w:val="000000"/>
          <w:lang w:eastAsia="es-AR"/>
        </w:rPr>
        <w:t>al servicio del faraón (Imhotep, 2650 A.C)</w:t>
      </w:r>
    </w:p>
    <w:p w14:paraId="77E1230F" w14:textId="77777777" w:rsidR="00FB3CD9" w:rsidRPr="00FB3CD9" w:rsidRDefault="00FB3CD9" w:rsidP="00FB3CD9">
      <w:pPr>
        <w:numPr>
          <w:ilvl w:val="0"/>
          <w:numId w:val="8"/>
        </w:numPr>
        <w:shd w:val="clear" w:color="auto" w:fill="FFFFFF"/>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 xml:space="preserve">Ciudades estado griegas:  </w:t>
      </w:r>
      <w:r w:rsidRPr="00FB3CD9">
        <w:rPr>
          <w:rFonts w:ascii="Arial" w:eastAsia="Times New Roman" w:hAnsi="Arial" w:cs="Arial"/>
          <w:b/>
          <w:bCs/>
          <w:color w:val="000000"/>
          <w:lang w:eastAsia="es-AR"/>
        </w:rPr>
        <w:t xml:space="preserve">respeto y reputación, compra de I+D </w:t>
      </w:r>
      <w:r w:rsidRPr="00FB3CD9">
        <w:rPr>
          <w:rFonts w:ascii="Arial" w:eastAsia="Times New Roman" w:hAnsi="Arial" w:cs="Arial"/>
          <w:color w:val="000000"/>
          <w:lang w:eastAsia="es-AR"/>
        </w:rPr>
        <w:t>(Tirano de Siracusa y Arquímedes)</w:t>
      </w:r>
    </w:p>
    <w:p w14:paraId="130AF994" w14:textId="77777777" w:rsidR="00FB3CD9" w:rsidRPr="00FB3CD9" w:rsidRDefault="00FB3CD9" w:rsidP="00FB3CD9">
      <w:pPr>
        <w:numPr>
          <w:ilvl w:val="0"/>
          <w:numId w:val="8"/>
        </w:numPr>
        <w:shd w:val="clear" w:color="auto" w:fill="FFFFFF"/>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 xml:space="preserve">Roma: Orientado a la </w:t>
      </w:r>
      <w:r w:rsidRPr="00FB3CD9">
        <w:rPr>
          <w:rFonts w:ascii="Arial" w:eastAsia="Times New Roman" w:hAnsi="Arial" w:cs="Arial"/>
          <w:b/>
          <w:bCs/>
          <w:color w:val="000000"/>
          <w:lang w:eastAsia="es-AR"/>
        </w:rPr>
        <w:t>tecnología y gestión del imperio</w:t>
      </w:r>
      <w:r w:rsidRPr="00FB3CD9">
        <w:rPr>
          <w:rFonts w:ascii="Arial" w:eastAsia="Times New Roman" w:hAnsi="Arial" w:cs="Arial"/>
          <w:color w:val="000000"/>
          <w:lang w:eastAsia="es-AR"/>
        </w:rPr>
        <w:t>. Rol ingenieros en obras públicas (acueductos, caminos) y tecnología militar</w:t>
      </w:r>
    </w:p>
    <w:p w14:paraId="27155173" w14:textId="77777777" w:rsidR="00FB3CD9" w:rsidRPr="00FB3CD9" w:rsidRDefault="00FB3CD9" w:rsidP="00FB3CD9">
      <w:pPr>
        <w:numPr>
          <w:ilvl w:val="0"/>
          <w:numId w:val="8"/>
        </w:numPr>
        <w:shd w:val="clear" w:color="auto" w:fill="FFFFFF"/>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 xml:space="preserve">Edad media: </w:t>
      </w:r>
      <w:r w:rsidRPr="00FB3CD9">
        <w:rPr>
          <w:rFonts w:ascii="Arial" w:eastAsia="Times New Roman" w:hAnsi="Arial" w:cs="Arial"/>
          <w:b/>
          <w:bCs/>
          <w:color w:val="000000"/>
          <w:lang w:eastAsia="es-AR"/>
        </w:rPr>
        <w:t>Monasterios</w:t>
      </w:r>
      <w:r w:rsidRPr="00FB3CD9">
        <w:rPr>
          <w:rFonts w:ascii="Arial" w:eastAsia="Times New Roman" w:hAnsi="Arial" w:cs="Arial"/>
          <w:color w:val="000000"/>
          <w:lang w:eastAsia="es-AR"/>
        </w:rPr>
        <w:t xml:space="preserve"> (bibliotecas y tecnología de producción agrícola, molinos), </w:t>
      </w:r>
      <w:r w:rsidRPr="00FB3CD9">
        <w:rPr>
          <w:rFonts w:ascii="Arial" w:eastAsia="Times New Roman" w:hAnsi="Arial" w:cs="Arial"/>
          <w:b/>
          <w:bCs/>
          <w:color w:val="000000"/>
          <w:lang w:eastAsia="es-AR"/>
        </w:rPr>
        <w:t>“</w:t>
      </w:r>
      <w:proofErr w:type="spellStart"/>
      <w:r w:rsidRPr="00FB3CD9">
        <w:rPr>
          <w:rFonts w:ascii="Arial" w:eastAsia="Times New Roman" w:hAnsi="Arial" w:cs="Arial"/>
          <w:b/>
          <w:bCs/>
          <w:color w:val="000000"/>
          <w:lang w:eastAsia="es-AR"/>
        </w:rPr>
        <w:t>guilds</w:t>
      </w:r>
      <w:proofErr w:type="spellEnd"/>
      <w:r w:rsidRPr="00FB3CD9">
        <w:rPr>
          <w:rFonts w:ascii="Arial" w:eastAsia="Times New Roman" w:hAnsi="Arial" w:cs="Arial"/>
          <w:b/>
          <w:bCs/>
          <w:color w:val="000000"/>
          <w:lang w:eastAsia="es-AR"/>
        </w:rPr>
        <w:t xml:space="preserve">” </w:t>
      </w:r>
      <w:r w:rsidRPr="00FB3CD9">
        <w:rPr>
          <w:rFonts w:ascii="Arial" w:eastAsia="Times New Roman" w:hAnsi="Arial" w:cs="Arial"/>
          <w:color w:val="000000"/>
          <w:lang w:eastAsia="es-AR"/>
        </w:rPr>
        <w:t xml:space="preserve">y transformación paulatina de las </w:t>
      </w:r>
      <w:r w:rsidRPr="00FB3CD9">
        <w:rPr>
          <w:rFonts w:ascii="Arial" w:eastAsia="Times New Roman" w:hAnsi="Arial" w:cs="Arial"/>
          <w:b/>
          <w:bCs/>
          <w:color w:val="000000"/>
          <w:lang w:eastAsia="es-AR"/>
        </w:rPr>
        <w:t>universidades</w:t>
      </w:r>
    </w:p>
    <w:p w14:paraId="77E26278" w14:textId="77777777" w:rsidR="00FB3CD9" w:rsidRPr="00FB3CD9" w:rsidRDefault="00FB3CD9" w:rsidP="00FB3CD9">
      <w:pPr>
        <w:numPr>
          <w:ilvl w:val="0"/>
          <w:numId w:val="8"/>
        </w:numPr>
        <w:shd w:val="clear" w:color="auto" w:fill="FFFFFF"/>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 xml:space="preserve">Del Renacimiento a la revolución industrial: institucionalización de </w:t>
      </w:r>
      <w:r w:rsidRPr="00FB3CD9">
        <w:rPr>
          <w:rFonts w:ascii="Arial" w:eastAsia="Times New Roman" w:hAnsi="Arial" w:cs="Arial"/>
          <w:b/>
          <w:bCs/>
          <w:color w:val="000000"/>
          <w:lang w:eastAsia="es-AR"/>
        </w:rPr>
        <w:t xml:space="preserve">monopolios y patentes </w:t>
      </w:r>
      <w:r w:rsidRPr="00FB3CD9">
        <w:rPr>
          <w:rFonts w:ascii="Arial" w:eastAsia="Times New Roman" w:hAnsi="Arial" w:cs="Arial"/>
          <w:color w:val="000000"/>
          <w:lang w:eastAsia="es-AR"/>
        </w:rPr>
        <w:t xml:space="preserve">(Venecia 1474, Inglaterra 1623), desarrollo de </w:t>
      </w:r>
      <w:r w:rsidRPr="00FB3CD9">
        <w:rPr>
          <w:rFonts w:ascii="Arial" w:eastAsia="Times New Roman" w:hAnsi="Arial" w:cs="Arial"/>
          <w:b/>
          <w:bCs/>
          <w:color w:val="000000"/>
          <w:lang w:eastAsia="es-AR"/>
        </w:rPr>
        <w:t>inventos con aplicaciones, Academias y sociedades científicas (bibliotecas, museos, “</w:t>
      </w:r>
      <w:proofErr w:type="spellStart"/>
      <w:r w:rsidRPr="00FB3CD9">
        <w:rPr>
          <w:rFonts w:ascii="Arial" w:eastAsia="Times New Roman" w:hAnsi="Arial" w:cs="Arial"/>
          <w:b/>
          <w:bCs/>
          <w:i/>
          <w:iCs/>
          <w:color w:val="000000"/>
          <w:lang w:eastAsia="es-AR"/>
        </w:rPr>
        <w:t>patrons</w:t>
      </w:r>
      <w:proofErr w:type="spellEnd"/>
      <w:r w:rsidRPr="00FB3CD9">
        <w:rPr>
          <w:rFonts w:ascii="Arial" w:eastAsia="Times New Roman" w:hAnsi="Arial" w:cs="Arial"/>
          <w:b/>
          <w:bCs/>
          <w:color w:val="000000"/>
          <w:lang w:eastAsia="es-AR"/>
        </w:rPr>
        <w:t>”)</w:t>
      </w:r>
    </w:p>
    <w:p w14:paraId="42E8908D" w14:textId="77777777" w:rsidR="00FB3CD9" w:rsidRPr="00FB3CD9" w:rsidRDefault="00FB3CD9" w:rsidP="00FB3CD9">
      <w:pPr>
        <w:shd w:val="clear" w:color="auto" w:fill="FFFFFF"/>
        <w:spacing w:after="0" w:line="240" w:lineRule="auto"/>
        <w:ind w:left="720"/>
        <w:jc w:val="both"/>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6EFE4DE8"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El período de entreguerras trajo novedades que anticiparían el gran cambio por venir…</w:t>
      </w:r>
    </w:p>
    <w:p w14:paraId="2CFFB192" w14:textId="77777777" w:rsidR="00FB3CD9" w:rsidRPr="00FB3CD9" w:rsidRDefault="00FB3CD9" w:rsidP="00FB3CD9">
      <w:pPr>
        <w:numPr>
          <w:ilvl w:val="0"/>
          <w:numId w:val="9"/>
        </w:numPr>
        <w:shd w:val="clear" w:color="auto" w:fill="FFFFFF"/>
        <w:spacing w:after="0" w:line="240" w:lineRule="auto"/>
        <w:jc w:val="both"/>
        <w:textAlignment w:val="baseline"/>
        <w:rPr>
          <w:rFonts w:ascii="Arial" w:eastAsia="Times New Roman" w:hAnsi="Arial" w:cs="Arial"/>
          <w:b/>
          <w:bCs/>
          <w:color w:val="000000"/>
          <w:lang w:eastAsia="es-AR"/>
        </w:rPr>
      </w:pPr>
      <w:r w:rsidRPr="00FB3CD9">
        <w:rPr>
          <w:rFonts w:ascii="Arial" w:eastAsia="Times New Roman" w:hAnsi="Arial" w:cs="Arial"/>
          <w:b/>
          <w:bCs/>
          <w:color w:val="000000"/>
          <w:lang w:eastAsia="es-AR"/>
        </w:rPr>
        <w:t>URSS: Academia de Ciencias (1925 reorganizada en 1930 y 1934)</w:t>
      </w:r>
    </w:p>
    <w:p w14:paraId="684C0448" w14:textId="77777777" w:rsidR="00FB3CD9" w:rsidRPr="00FB3CD9" w:rsidRDefault="00FB3CD9" w:rsidP="00FB3CD9">
      <w:pPr>
        <w:shd w:val="clear" w:color="auto" w:fill="FFFFFF"/>
        <w:spacing w:after="0" w:line="240" w:lineRule="auto"/>
        <w:ind w:left="72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La investigación soviética no tenía lugar en las universidades, sino en </w:t>
      </w:r>
      <w:r w:rsidRPr="00FB3CD9">
        <w:rPr>
          <w:rFonts w:ascii="Arial" w:eastAsia="Times New Roman" w:hAnsi="Arial" w:cs="Arial"/>
          <w:b/>
          <w:bCs/>
          <w:color w:val="000000"/>
          <w:lang w:eastAsia="es-AR"/>
        </w:rPr>
        <w:t>institutos especiales destinados a investigación y desarrollo</w:t>
      </w:r>
      <w:r w:rsidRPr="00FB3CD9">
        <w:rPr>
          <w:rFonts w:ascii="Arial" w:eastAsia="Times New Roman" w:hAnsi="Arial" w:cs="Arial"/>
          <w:color w:val="000000"/>
          <w:lang w:eastAsia="es-AR"/>
        </w:rPr>
        <w:t xml:space="preserve">. Los más prestigiosos de todos ellos eran los pertenecientes a la Academia Soviética de Ciencias, aunque otros se encontraban dentro del sistema de </w:t>
      </w:r>
      <w:r w:rsidRPr="00FB3CD9">
        <w:rPr>
          <w:rFonts w:ascii="Arial" w:eastAsia="Times New Roman" w:hAnsi="Arial" w:cs="Arial"/>
          <w:b/>
          <w:bCs/>
          <w:color w:val="000000"/>
          <w:lang w:eastAsia="es-AR"/>
        </w:rPr>
        <w:t xml:space="preserve">academias especializadas </w:t>
      </w:r>
      <w:r w:rsidRPr="00FB3CD9">
        <w:rPr>
          <w:rFonts w:ascii="Arial" w:eastAsia="Times New Roman" w:hAnsi="Arial" w:cs="Arial"/>
          <w:color w:val="000000"/>
          <w:lang w:eastAsia="es-AR"/>
        </w:rPr>
        <w:t>o de las ramas de investigación de varios ministerios del gobierno.</w:t>
      </w:r>
    </w:p>
    <w:p w14:paraId="474D1A9E" w14:textId="77777777" w:rsidR="00FB3CD9" w:rsidRPr="00FB3CD9" w:rsidRDefault="00FB3CD9" w:rsidP="00FB3CD9">
      <w:pPr>
        <w:numPr>
          <w:ilvl w:val="0"/>
          <w:numId w:val="10"/>
        </w:numPr>
        <w:shd w:val="clear" w:color="auto" w:fill="FFFFFF"/>
        <w:spacing w:after="0" w:line="240" w:lineRule="auto"/>
        <w:jc w:val="both"/>
        <w:textAlignment w:val="baseline"/>
        <w:rPr>
          <w:rFonts w:ascii="Arial" w:eastAsia="Times New Roman" w:hAnsi="Arial" w:cs="Arial"/>
          <w:b/>
          <w:bCs/>
          <w:color w:val="000000"/>
          <w:lang w:eastAsia="es-AR"/>
        </w:rPr>
      </w:pPr>
      <w:r w:rsidRPr="00FB3CD9">
        <w:rPr>
          <w:rFonts w:ascii="Arial" w:eastAsia="Times New Roman" w:hAnsi="Arial" w:cs="Arial"/>
          <w:b/>
          <w:bCs/>
          <w:color w:val="000000"/>
          <w:lang w:eastAsia="es-AR"/>
        </w:rPr>
        <w:t>Francia: CNRS (1936/39)</w:t>
      </w:r>
    </w:p>
    <w:p w14:paraId="7402FEC8" w14:textId="77777777" w:rsidR="00FB3CD9" w:rsidRPr="00FB3CD9" w:rsidRDefault="00FB3CD9" w:rsidP="00FB3CD9">
      <w:pPr>
        <w:shd w:val="clear" w:color="auto" w:fill="FFFFFF"/>
        <w:spacing w:after="0" w:line="240" w:lineRule="auto"/>
        <w:ind w:left="72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El CNRS supuso la continuación de una larga serie de reflexiones y reformas sobre la organización de la I+D desde la creación de la Academia de Ciencias de en 1666. La 3era RF (1870-1940) convirtió estas limitaciones en una de sus preocupaciones, incentivadas por iniciativa de los propios científicos. Con el tiempo, se les unen personalidades de distintos ámbitos. En 1926, el físico Jean Perrin obtiene el Premio Nobel y con el apoyo de la Fundación Rothschild, consigue crear el Instituto de Biología Fisicoquímica, el establecimiento de un Fondo Nacional de Ciencias (1930). Rol importante de  Perrin y Ministro de Educación, Jean </w:t>
      </w:r>
      <w:proofErr w:type="spellStart"/>
      <w:r w:rsidRPr="00FB3CD9">
        <w:rPr>
          <w:rFonts w:ascii="Arial" w:eastAsia="Times New Roman" w:hAnsi="Arial" w:cs="Arial"/>
          <w:color w:val="000000"/>
          <w:lang w:eastAsia="es-AR"/>
        </w:rPr>
        <w:t>Zay</w:t>
      </w:r>
      <w:proofErr w:type="spellEnd"/>
      <w:r w:rsidRPr="00FB3CD9">
        <w:rPr>
          <w:rFonts w:ascii="Arial" w:eastAsia="Times New Roman" w:hAnsi="Arial" w:cs="Arial"/>
          <w:color w:val="000000"/>
          <w:lang w:eastAsia="es-AR"/>
        </w:rPr>
        <w:t>.</w:t>
      </w:r>
    </w:p>
    <w:p w14:paraId="31F52143"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…pero todo cambia con la Segunda Guerra Mundial</w:t>
      </w:r>
      <w:r w:rsidRPr="00FB3CD9">
        <w:rPr>
          <w:rFonts w:ascii="Arial" w:eastAsia="Times New Roman" w:hAnsi="Arial" w:cs="Arial"/>
          <w:color w:val="000000"/>
          <w:lang w:eastAsia="es-AR"/>
        </w:rPr>
        <w:t xml:space="preserve"> (y después)</w:t>
      </w:r>
    </w:p>
    <w:p w14:paraId="2409E2AE"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2A49F0CC"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OFFICE OF SCIENTIFIC RESEARCH AND DEVELOPMENT (OSRD)</w:t>
      </w:r>
    </w:p>
    <w:p w14:paraId="71A795CD"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•Cambio en relación a WWI (reclutamiento de investigadores)</w:t>
      </w:r>
    </w:p>
    <w:p w14:paraId="452AD58E"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•Prioridades</w:t>
      </w:r>
    </w:p>
    <w:p w14:paraId="174F7AA3"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•Fomento de laboratorios por medio de </w:t>
      </w:r>
      <w:proofErr w:type="spellStart"/>
      <w:r w:rsidRPr="00FB3CD9">
        <w:rPr>
          <w:rFonts w:ascii="Arial" w:eastAsia="Times New Roman" w:hAnsi="Arial" w:cs="Arial"/>
          <w:i/>
          <w:iCs/>
          <w:color w:val="000000"/>
          <w:lang w:eastAsia="es-AR"/>
        </w:rPr>
        <w:t>contract</w:t>
      </w:r>
      <w:proofErr w:type="spellEnd"/>
      <w:r w:rsidRPr="00FB3CD9">
        <w:rPr>
          <w:rFonts w:ascii="Arial" w:eastAsia="Times New Roman" w:hAnsi="Arial" w:cs="Arial"/>
          <w:i/>
          <w:iCs/>
          <w:color w:val="000000"/>
          <w:lang w:eastAsia="es-AR"/>
        </w:rPr>
        <w:t xml:space="preserve"> </w:t>
      </w:r>
      <w:proofErr w:type="spellStart"/>
      <w:r w:rsidRPr="00FB3CD9">
        <w:rPr>
          <w:rFonts w:ascii="Arial" w:eastAsia="Times New Roman" w:hAnsi="Arial" w:cs="Arial"/>
          <w:i/>
          <w:iCs/>
          <w:color w:val="000000"/>
          <w:lang w:eastAsia="es-AR"/>
        </w:rPr>
        <w:t>research</w:t>
      </w:r>
      <w:proofErr w:type="spellEnd"/>
      <w:r w:rsidRPr="00FB3CD9">
        <w:rPr>
          <w:rFonts w:ascii="Arial" w:eastAsia="Times New Roman" w:hAnsi="Arial" w:cs="Arial"/>
          <w:i/>
          <w:iCs/>
          <w:color w:val="000000"/>
          <w:lang w:eastAsia="es-AR"/>
        </w:rPr>
        <w:t xml:space="preserve">: </w:t>
      </w:r>
      <w:r w:rsidRPr="00FB3CD9">
        <w:rPr>
          <w:rFonts w:ascii="Arial" w:eastAsia="Times New Roman" w:hAnsi="Arial" w:cs="Arial"/>
          <w:color w:val="000000"/>
          <w:lang w:eastAsia="es-AR"/>
        </w:rPr>
        <w:t>más de 2.200 contratos</w:t>
      </w:r>
    </w:p>
    <w:p w14:paraId="5F206EB8"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•Equivalente a US$ 8mil millones (corrientes)</w:t>
      </w:r>
    </w:p>
    <w:p w14:paraId="7A4468D3"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2D765AA5"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Algunos ejemplos:</w:t>
      </w:r>
    </w:p>
    <w:p w14:paraId="30802650" w14:textId="77777777" w:rsidR="00FB3CD9" w:rsidRPr="00FB3CD9" w:rsidRDefault="00FB3CD9" w:rsidP="00FB3CD9">
      <w:pPr>
        <w:shd w:val="clear" w:color="auto" w:fill="FFFFFF"/>
        <w:spacing w:before="80" w:after="0" w:line="240" w:lineRule="auto"/>
        <w:ind w:right="80"/>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•Los Álamos: Bomba atómica</w:t>
      </w:r>
    </w:p>
    <w:p w14:paraId="3F4A91A5" w14:textId="77777777" w:rsidR="00FB3CD9" w:rsidRPr="00FB3CD9" w:rsidRDefault="00FB3CD9" w:rsidP="00FB3CD9">
      <w:pPr>
        <w:shd w:val="clear" w:color="auto" w:fill="FFFFFF"/>
        <w:spacing w:after="0" w:line="240" w:lineRule="auto"/>
        <w:ind w:right="80"/>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•MIT: Radar</w:t>
      </w:r>
    </w:p>
    <w:p w14:paraId="2AC244D4" w14:textId="77777777" w:rsidR="00FB3CD9" w:rsidRPr="00FB3CD9" w:rsidRDefault="00FB3CD9" w:rsidP="00FB3CD9">
      <w:pPr>
        <w:shd w:val="clear" w:color="auto" w:fill="FFFFFF"/>
        <w:spacing w:after="0" w:line="240" w:lineRule="auto"/>
        <w:ind w:right="80"/>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•Caltech: jet propulsión </w:t>
      </w:r>
      <w:proofErr w:type="spellStart"/>
      <w:r w:rsidRPr="00FB3CD9">
        <w:rPr>
          <w:rFonts w:ascii="Arial" w:eastAsia="Times New Roman" w:hAnsi="Arial" w:cs="Arial"/>
          <w:color w:val="000000"/>
          <w:lang w:eastAsia="es-AR"/>
        </w:rPr>
        <w:t>lab</w:t>
      </w:r>
      <w:proofErr w:type="spellEnd"/>
    </w:p>
    <w:p w14:paraId="79D74357" w14:textId="77777777" w:rsidR="00FB3CD9" w:rsidRPr="00FB3CD9" w:rsidRDefault="00FB3CD9" w:rsidP="00FB3CD9">
      <w:pPr>
        <w:shd w:val="clear" w:color="auto" w:fill="FFFFFF"/>
        <w:spacing w:after="0" w:line="240" w:lineRule="auto"/>
        <w:ind w:right="80"/>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•Harvard: torpedos</w:t>
      </w:r>
    </w:p>
    <w:p w14:paraId="523F6800" w14:textId="77777777" w:rsidR="00FB3CD9" w:rsidRPr="00FB3CD9" w:rsidRDefault="00FB3CD9" w:rsidP="00FB3CD9">
      <w:pPr>
        <w:shd w:val="clear" w:color="auto" w:fill="FFFFFF"/>
        <w:spacing w:after="0" w:line="240" w:lineRule="auto"/>
        <w:ind w:right="80"/>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•Penn </w:t>
      </w:r>
      <w:proofErr w:type="spellStart"/>
      <w:r w:rsidRPr="00FB3CD9">
        <w:rPr>
          <w:rFonts w:ascii="Arial" w:eastAsia="Times New Roman" w:hAnsi="Arial" w:cs="Arial"/>
          <w:color w:val="000000"/>
          <w:lang w:eastAsia="es-AR"/>
        </w:rPr>
        <w:t>State</w:t>
      </w:r>
      <w:proofErr w:type="spellEnd"/>
      <w:r w:rsidRPr="00FB3CD9">
        <w:rPr>
          <w:rFonts w:ascii="Arial" w:eastAsia="Times New Roman" w:hAnsi="Arial" w:cs="Arial"/>
          <w:color w:val="000000"/>
          <w:lang w:eastAsia="es-AR"/>
        </w:rPr>
        <w:t>: Computadora (ENIAC)</w:t>
      </w:r>
    </w:p>
    <w:p w14:paraId="6585AA87" w14:textId="77777777" w:rsidR="00FB3CD9" w:rsidRPr="00FB3CD9" w:rsidRDefault="00FB3CD9" w:rsidP="00FB3CD9">
      <w:pPr>
        <w:shd w:val="clear" w:color="auto" w:fill="FFFFFF"/>
        <w:spacing w:after="60" w:line="240" w:lineRule="auto"/>
        <w:ind w:right="80"/>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lastRenderedPageBreak/>
        <w:t> </w:t>
      </w:r>
    </w:p>
    <w:p w14:paraId="53EBF7C6"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…y más después del fin de la guerra</w:t>
      </w:r>
    </w:p>
    <w:p w14:paraId="1E8D5500"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proofErr w:type="spellStart"/>
      <w:r w:rsidRPr="00FB3CD9">
        <w:rPr>
          <w:rFonts w:ascii="Arial" w:eastAsia="Times New Roman" w:hAnsi="Arial" w:cs="Arial"/>
          <w:b/>
          <w:bCs/>
          <w:color w:val="000000"/>
          <w:lang w:eastAsia="es-AR"/>
        </w:rPr>
        <w:t>Vannebar</w:t>
      </w:r>
      <w:proofErr w:type="spellEnd"/>
      <w:r w:rsidRPr="00FB3CD9">
        <w:rPr>
          <w:rFonts w:ascii="Arial" w:eastAsia="Times New Roman" w:hAnsi="Arial" w:cs="Arial"/>
          <w:b/>
          <w:bCs/>
          <w:color w:val="000000"/>
          <w:lang w:eastAsia="es-AR"/>
        </w:rPr>
        <w:t xml:space="preserve"> Bush: “</w:t>
      </w:r>
      <w:proofErr w:type="spellStart"/>
      <w:r w:rsidRPr="00FB3CD9">
        <w:rPr>
          <w:rFonts w:ascii="Arial" w:eastAsia="Times New Roman" w:hAnsi="Arial" w:cs="Arial"/>
          <w:b/>
          <w:bCs/>
          <w:color w:val="000000"/>
          <w:lang w:eastAsia="es-AR"/>
        </w:rPr>
        <w:t>The</w:t>
      </w:r>
      <w:proofErr w:type="spellEnd"/>
      <w:r w:rsidRPr="00FB3CD9">
        <w:rPr>
          <w:rFonts w:ascii="Arial" w:eastAsia="Times New Roman" w:hAnsi="Arial" w:cs="Arial"/>
          <w:b/>
          <w:bCs/>
          <w:color w:val="000000"/>
          <w:lang w:eastAsia="es-AR"/>
        </w:rPr>
        <w:t xml:space="preserve"> </w:t>
      </w:r>
      <w:proofErr w:type="spellStart"/>
      <w:r w:rsidRPr="00FB3CD9">
        <w:rPr>
          <w:rFonts w:ascii="Arial" w:eastAsia="Times New Roman" w:hAnsi="Arial" w:cs="Arial"/>
          <w:b/>
          <w:bCs/>
          <w:color w:val="000000"/>
          <w:lang w:eastAsia="es-AR"/>
        </w:rPr>
        <w:t>endless</w:t>
      </w:r>
      <w:proofErr w:type="spellEnd"/>
      <w:r w:rsidRPr="00FB3CD9">
        <w:rPr>
          <w:rFonts w:ascii="Arial" w:eastAsia="Times New Roman" w:hAnsi="Arial" w:cs="Arial"/>
          <w:b/>
          <w:bCs/>
          <w:color w:val="000000"/>
          <w:lang w:eastAsia="es-AR"/>
        </w:rPr>
        <w:t xml:space="preserve"> </w:t>
      </w:r>
      <w:proofErr w:type="spellStart"/>
      <w:r w:rsidRPr="00FB3CD9">
        <w:rPr>
          <w:rFonts w:ascii="Arial" w:eastAsia="Times New Roman" w:hAnsi="Arial" w:cs="Arial"/>
          <w:b/>
          <w:bCs/>
          <w:color w:val="000000"/>
          <w:lang w:eastAsia="es-AR"/>
        </w:rPr>
        <w:t>frontier</w:t>
      </w:r>
      <w:proofErr w:type="spellEnd"/>
      <w:r w:rsidRPr="00FB3CD9">
        <w:rPr>
          <w:rFonts w:ascii="Arial" w:eastAsia="Times New Roman" w:hAnsi="Arial" w:cs="Arial"/>
          <w:b/>
          <w:bCs/>
          <w:color w:val="000000"/>
          <w:lang w:eastAsia="es-AR"/>
        </w:rPr>
        <w:t>”</w:t>
      </w:r>
    </w:p>
    <w:p w14:paraId="2F02B452"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Vicepresidente y rector de ingeniería del MIT</w:t>
      </w:r>
    </w:p>
    <w:p w14:paraId="15CC8708"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Gestor de los laboratorios Carnegie Mellon</w:t>
      </w:r>
    </w:p>
    <w:p w14:paraId="6264FE31"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Rol en OSRD</w:t>
      </w:r>
    </w:p>
    <w:p w14:paraId="57789828"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w:t>
      </w:r>
      <w:r w:rsidRPr="00FB3CD9">
        <w:rPr>
          <w:rFonts w:ascii="Arial" w:eastAsia="Times New Roman" w:hAnsi="Arial" w:cs="Arial"/>
          <w:b/>
          <w:bCs/>
          <w:color w:val="000000"/>
          <w:lang w:eastAsia="es-AR"/>
        </w:rPr>
        <w:t>Única agencia</w:t>
      </w:r>
    </w:p>
    <w:p w14:paraId="4872281F"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w:t>
      </w:r>
      <w:r w:rsidRPr="00FB3CD9">
        <w:rPr>
          <w:rFonts w:ascii="Arial" w:eastAsia="Times New Roman" w:hAnsi="Arial" w:cs="Arial"/>
          <w:b/>
          <w:bCs/>
          <w:color w:val="000000"/>
          <w:lang w:eastAsia="es-AR"/>
        </w:rPr>
        <w:t>Orientado a la Investigación básica</w:t>
      </w:r>
    </w:p>
    <w:p w14:paraId="5E7A1530"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w:t>
      </w:r>
      <w:r w:rsidRPr="00FB3CD9">
        <w:rPr>
          <w:rFonts w:ascii="Arial" w:eastAsia="Times New Roman" w:hAnsi="Arial" w:cs="Arial"/>
          <w:b/>
          <w:bCs/>
          <w:color w:val="000000"/>
          <w:lang w:eastAsia="es-AR"/>
        </w:rPr>
        <w:t>Manejado por científicos</w:t>
      </w:r>
    </w:p>
    <w:p w14:paraId="0C8BA9CF"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w:t>
      </w:r>
      <w:r w:rsidRPr="00FB3CD9">
        <w:rPr>
          <w:rFonts w:ascii="Arial" w:eastAsia="Times New Roman" w:hAnsi="Arial" w:cs="Arial"/>
          <w:b/>
          <w:bCs/>
          <w:color w:val="000000"/>
          <w:lang w:eastAsia="es-AR"/>
        </w:rPr>
        <w:t>Autonomía</w:t>
      </w:r>
    </w:p>
    <w:p w14:paraId="64FE15BB" w14:textId="77777777" w:rsidR="00FB3CD9" w:rsidRPr="00FB3CD9" w:rsidRDefault="00FB3CD9" w:rsidP="00FB3CD9">
      <w:pPr>
        <w:numPr>
          <w:ilvl w:val="0"/>
          <w:numId w:val="11"/>
        </w:numPr>
        <w:shd w:val="clear" w:color="auto" w:fill="FFFFFF"/>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b/>
          <w:bCs/>
          <w:color w:val="000000"/>
          <w:lang w:eastAsia="es-AR"/>
        </w:rPr>
        <w:t>Justificación de la intervención basada en una falla de mercado:</w:t>
      </w:r>
      <w:r w:rsidRPr="00FB3CD9">
        <w:rPr>
          <w:rFonts w:ascii="Arial" w:eastAsia="Times New Roman" w:hAnsi="Arial" w:cs="Arial"/>
          <w:i/>
          <w:iCs/>
          <w:color w:val="000000"/>
          <w:lang w:eastAsia="es-AR"/>
        </w:rPr>
        <w:t xml:space="preserve"> “la investigación básica no es tiene naturaleza comercial (…). No va a recibir atención comercial”. </w:t>
      </w:r>
    </w:p>
    <w:p w14:paraId="0294953B" w14:textId="77777777" w:rsidR="00FB3CD9" w:rsidRPr="00FB3CD9" w:rsidRDefault="00FB3CD9" w:rsidP="00FB3CD9">
      <w:pPr>
        <w:numPr>
          <w:ilvl w:val="0"/>
          <w:numId w:val="11"/>
        </w:numPr>
        <w:shd w:val="clear" w:color="auto" w:fill="FFFFFF"/>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b/>
          <w:bCs/>
          <w:color w:val="000000"/>
          <w:lang w:eastAsia="es-AR"/>
        </w:rPr>
        <w:t>Marco conceptual para la innovación: “modelo lineal”:</w:t>
      </w:r>
      <w:r w:rsidRPr="00FB3CD9">
        <w:rPr>
          <w:rFonts w:ascii="Arial" w:eastAsia="Times New Roman" w:hAnsi="Arial" w:cs="Arial"/>
          <w:i/>
          <w:iCs/>
          <w:color w:val="000000"/>
          <w:lang w:eastAsia="es-AR"/>
        </w:rPr>
        <w:t xml:space="preserve"> “la investigación básica es el marcapasos del progreso tecnológico”. </w:t>
      </w:r>
    </w:p>
    <w:p w14:paraId="192DBA4C" w14:textId="77777777" w:rsidR="00FB3CD9" w:rsidRPr="00FB3CD9" w:rsidRDefault="00FB3CD9" w:rsidP="00FB3CD9">
      <w:pPr>
        <w:shd w:val="clear" w:color="auto" w:fill="FFFFFF"/>
        <w:spacing w:after="0" w:line="240" w:lineRule="auto"/>
        <w:ind w:left="720"/>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0A50C27E"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RECORDEMOS LOS TIPOS DE INVESTIGACIÓN</w:t>
      </w:r>
    </w:p>
    <w:p w14:paraId="57420DD3" w14:textId="77777777" w:rsidR="00FB3CD9" w:rsidRPr="00FB3CD9" w:rsidRDefault="00FB3CD9" w:rsidP="00FB3CD9">
      <w:pPr>
        <w:numPr>
          <w:ilvl w:val="0"/>
          <w:numId w:val="12"/>
        </w:numPr>
        <w:shd w:val="clear" w:color="auto" w:fill="FFFFFF"/>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b/>
          <w:bCs/>
          <w:color w:val="000000"/>
          <w:lang w:eastAsia="es-AR"/>
        </w:rPr>
        <w:t>Investigación básica:</w:t>
      </w:r>
      <w:r w:rsidRPr="00FB3CD9">
        <w:rPr>
          <w:rFonts w:ascii="Arial" w:eastAsia="Times New Roman" w:hAnsi="Arial" w:cs="Arial"/>
          <w:color w:val="000000"/>
          <w:lang w:eastAsia="es-AR"/>
        </w:rPr>
        <w:t xml:space="preserve"> para obtener </w:t>
      </w:r>
      <w:r w:rsidRPr="00FB3CD9">
        <w:rPr>
          <w:rFonts w:ascii="Arial" w:eastAsia="Times New Roman" w:hAnsi="Arial" w:cs="Arial"/>
          <w:b/>
          <w:bCs/>
          <w:color w:val="000000"/>
          <w:lang w:eastAsia="es-AR"/>
        </w:rPr>
        <w:t xml:space="preserve">nuevos conocimientos </w:t>
      </w:r>
      <w:r w:rsidRPr="00FB3CD9">
        <w:rPr>
          <w:rFonts w:ascii="Arial" w:eastAsia="Times New Roman" w:hAnsi="Arial" w:cs="Arial"/>
          <w:color w:val="000000"/>
          <w:lang w:eastAsia="es-AR"/>
        </w:rPr>
        <w:t xml:space="preserve">acerca de los fundamentos de fenómenos y hechos observables, </w:t>
      </w:r>
      <w:r w:rsidRPr="00FB3CD9">
        <w:rPr>
          <w:rFonts w:ascii="Arial" w:eastAsia="Times New Roman" w:hAnsi="Arial" w:cs="Arial"/>
          <w:b/>
          <w:bCs/>
          <w:color w:val="000000"/>
          <w:lang w:eastAsia="es-AR"/>
        </w:rPr>
        <w:t>sin pensar en darles ninguna aplicación o utilización determinada</w:t>
      </w:r>
    </w:p>
    <w:p w14:paraId="1C193E62" w14:textId="77777777" w:rsidR="00FB3CD9" w:rsidRPr="00FB3CD9" w:rsidRDefault="00FB3CD9" w:rsidP="00FB3CD9">
      <w:pPr>
        <w:numPr>
          <w:ilvl w:val="0"/>
          <w:numId w:val="12"/>
        </w:numPr>
        <w:shd w:val="clear" w:color="auto" w:fill="FFFFFF"/>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b/>
          <w:bCs/>
          <w:color w:val="000000"/>
          <w:lang w:eastAsia="es-AR"/>
        </w:rPr>
        <w:t>Investigación aplicada:</w:t>
      </w:r>
      <w:r w:rsidRPr="00FB3CD9">
        <w:rPr>
          <w:rFonts w:ascii="Arial" w:eastAsia="Times New Roman" w:hAnsi="Arial" w:cs="Arial"/>
          <w:color w:val="000000"/>
          <w:lang w:eastAsia="es-AR"/>
        </w:rPr>
        <w:t xml:space="preserve"> para adquirir </w:t>
      </w:r>
      <w:r w:rsidRPr="00FB3CD9">
        <w:rPr>
          <w:rFonts w:ascii="Arial" w:eastAsia="Times New Roman" w:hAnsi="Arial" w:cs="Arial"/>
          <w:b/>
          <w:bCs/>
          <w:color w:val="000000"/>
          <w:lang w:eastAsia="es-AR"/>
        </w:rPr>
        <w:t>nuevos conocimientos</w:t>
      </w:r>
      <w:r w:rsidRPr="00FB3CD9">
        <w:rPr>
          <w:rFonts w:ascii="Arial" w:eastAsia="Times New Roman" w:hAnsi="Arial" w:cs="Arial"/>
          <w:color w:val="000000"/>
          <w:lang w:eastAsia="es-AR"/>
        </w:rPr>
        <w:t xml:space="preserve">, pero está dirigida fundamentalmente </w:t>
      </w:r>
      <w:r w:rsidRPr="00FB3CD9">
        <w:rPr>
          <w:rFonts w:ascii="Arial" w:eastAsia="Times New Roman" w:hAnsi="Arial" w:cs="Arial"/>
          <w:b/>
          <w:bCs/>
          <w:color w:val="000000"/>
          <w:lang w:eastAsia="es-AR"/>
        </w:rPr>
        <w:t>hacia un objetivo práctico</w:t>
      </w:r>
    </w:p>
    <w:p w14:paraId="0F7AEA34" w14:textId="77777777" w:rsidR="00FB3CD9" w:rsidRPr="00FB3CD9" w:rsidRDefault="00FB3CD9" w:rsidP="00FB3CD9">
      <w:pPr>
        <w:numPr>
          <w:ilvl w:val="0"/>
          <w:numId w:val="12"/>
        </w:numPr>
        <w:shd w:val="clear" w:color="auto" w:fill="FFFFFF"/>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b/>
          <w:bCs/>
          <w:color w:val="000000"/>
          <w:lang w:eastAsia="es-AR"/>
        </w:rPr>
        <w:t>Desarrollo experimental:</w:t>
      </w:r>
      <w:r w:rsidRPr="00FB3CD9">
        <w:rPr>
          <w:rFonts w:ascii="Arial" w:eastAsia="Times New Roman" w:hAnsi="Arial" w:cs="Arial"/>
          <w:color w:val="000000"/>
          <w:lang w:eastAsia="es-AR"/>
        </w:rPr>
        <w:t xml:space="preserve"> trabajos sistemáticos fundamentados en los conocimientos existentes que se dirigen a la </w:t>
      </w:r>
      <w:r w:rsidRPr="00FB3CD9">
        <w:rPr>
          <w:rFonts w:ascii="Arial" w:eastAsia="Times New Roman" w:hAnsi="Arial" w:cs="Arial"/>
          <w:b/>
          <w:bCs/>
          <w:color w:val="000000"/>
          <w:lang w:eastAsia="es-AR"/>
        </w:rPr>
        <w:t>fabricación de nuevos productos o procesos, o a la mejora de los ya existen</w:t>
      </w:r>
      <w:r w:rsidRPr="00FB3CD9">
        <w:rPr>
          <w:rFonts w:ascii="Arial" w:eastAsia="Times New Roman" w:hAnsi="Arial" w:cs="Arial"/>
          <w:color w:val="000000"/>
          <w:lang w:eastAsia="es-AR"/>
        </w:rPr>
        <w:t>.</w:t>
      </w:r>
    </w:p>
    <w:p w14:paraId="797793FF"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7B7585EF"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y no es sólo el caso en EE. UU. El modelo se replica alrededor del mundo </w:t>
      </w:r>
    </w:p>
    <w:p w14:paraId="66A01C08" w14:textId="77777777" w:rsidR="00FB3CD9" w:rsidRPr="00FB3CD9" w:rsidRDefault="00FB3CD9" w:rsidP="00FB3CD9">
      <w:pPr>
        <w:numPr>
          <w:ilvl w:val="0"/>
          <w:numId w:val="13"/>
        </w:numPr>
        <w:shd w:val="clear" w:color="auto" w:fill="FFFFFF"/>
        <w:spacing w:after="0" w:line="240" w:lineRule="auto"/>
        <w:jc w:val="both"/>
        <w:textAlignment w:val="baseline"/>
        <w:rPr>
          <w:rFonts w:ascii="Arial" w:eastAsia="Times New Roman" w:hAnsi="Arial" w:cs="Arial"/>
          <w:b/>
          <w:bCs/>
          <w:color w:val="000000"/>
          <w:lang w:eastAsia="es-AR"/>
        </w:rPr>
      </w:pPr>
      <w:r w:rsidRPr="00FB3CD9">
        <w:rPr>
          <w:rFonts w:ascii="Arial" w:eastAsia="Times New Roman" w:hAnsi="Arial" w:cs="Arial"/>
          <w:b/>
          <w:bCs/>
          <w:color w:val="000000"/>
          <w:lang w:eastAsia="es-AR"/>
        </w:rPr>
        <w:t>CNEA (1950)</w:t>
      </w:r>
    </w:p>
    <w:p w14:paraId="276042A3" w14:textId="77777777" w:rsidR="00FB3CD9" w:rsidRPr="00FB3CD9" w:rsidRDefault="00FB3CD9" w:rsidP="00FB3CD9">
      <w:pPr>
        <w:numPr>
          <w:ilvl w:val="0"/>
          <w:numId w:val="13"/>
        </w:numPr>
        <w:shd w:val="clear" w:color="auto" w:fill="FFFFFF"/>
        <w:spacing w:after="0" w:line="240" w:lineRule="auto"/>
        <w:jc w:val="both"/>
        <w:textAlignment w:val="baseline"/>
        <w:rPr>
          <w:rFonts w:ascii="Arial" w:eastAsia="Times New Roman" w:hAnsi="Arial" w:cs="Arial"/>
          <w:b/>
          <w:bCs/>
          <w:color w:val="000000"/>
          <w:lang w:eastAsia="es-AR"/>
        </w:rPr>
      </w:pPr>
      <w:r w:rsidRPr="00FB3CD9">
        <w:rPr>
          <w:rFonts w:ascii="Arial" w:eastAsia="Times New Roman" w:hAnsi="Arial" w:cs="Arial"/>
          <w:b/>
          <w:bCs/>
          <w:color w:val="000000"/>
          <w:lang w:eastAsia="es-AR"/>
        </w:rPr>
        <w:t>INTA (1956)</w:t>
      </w:r>
    </w:p>
    <w:p w14:paraId="32E937FD" w14:textId="77777777" w:rsidR="00FB3CD9" w:rsidRPr="00FB3CD9" w:rsidRDefault="00FB3CD9" w:rsidP="00FB3CD9">
      <w:pPr>
        <w:numPr>
          <w:ilvl w:val="0"/>
          <w:numId w:val="13"/>
        </w:numPr>
        <w:shd w:val="clear" w:color="auto" w:fill="FFFFFF"/>
        <w:spacing w:after="0" w:line="240" w:lineRule="auto"/>
        <w:jc w:val="both"/>
        <w:textAlignment w:val="baseline"/>
        <w:rPr>
          <w:rFonts w:ascii="Arial" w:eastAsia="Times New Roman" w:hAnsi="Arial" w:cs="Arial"/>
          <w:b/>
          <w:bCs/>
          <w:color w:val="000000"/>
          <w:lang w:eastAsia="es-AR"/>
        </w:rPr>
      </w:pPr>
      <w:r w:rsidRPr="00FB3CD9">
        <w:rPr>
          <w:rFonts w:ascii="Arial" w:eastAsia="Times New Roman" w:hAnsi="Arial" w:cs="Arial"/>
          <w:b/>
          <w:bCs/>
          <w:color w:val="000000"/>
          <w:lang w:eastAsia="es-AR"/>
        </w:rPr>
        <w:t>INTI (1957)</w:t>
      </w:r>
    </w:p>
    <w:p w14:paraId="3815B768" w14:textId="77777777" w:rsidR="00FB3CD9" w:rsidRPr="00FB3CD9" w:rsidRDefault="00FB3CD9" w:rsidP="00FB3CD9">
      <w:pPr>
        <w:numPr>
          <w:ilvl w:val="0"/>
          <w:numId w:val="13"/>
        </w:numPr>
        <w:shd w:val="clear" w:color="auto" w:fill="FFFFFF"/>
        <w:spacing w:after="0" w:line="240" w:lineRule="auto"/>
        <w:jc w:val="both"/>
        <w:textAlignment w:val="baseline"/>
        <w:rPr>
          <w:rFonts w:ascii="Arial" w:eastAsia="Times New Roman" w:hAnsi="Arial" w:cs="Arial"/>
          <w:b/>
          <w:bCs/>
          <w:color w:val="000000"/>
          <w:lang w:eastAsia="es-AR"/>
        </w:rPr>
      </w:pPr>
      <w:r w:rsidRPr="00FB3CD9">
        <w:rPr>
          <w:rFonts w:ascii="Arial" w:eastAsia="Times New Roman" w:hAnsi="Arial" w:cs="Arial"/>
          <w:b/>
          <w:bCs/>
          <w:color w:val="000000"/>
          <w:lang w:eastAsia="es-AR"/>
        </w:rPr>
        <w:t>CONICET (1958)</w:t>
      </w:r>
    </w:p>
    <w:p w14:paraId="3429EA19"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•Impulsado y dirigido por B. Houssay</w:t>
      </w:r>
    </w:p>
    <w:p w14:paraId="47068857"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•“Parlamento de científicos”</w:t>
      </w:r>
    </w:p>
    <w:p w14:paraId="60A9417A"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•Conducido por científicos</w:t>
      </w:r>
    </w:p>
    <w:p w14:paraId="5841D749"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•Regulado por los criterios y valores de la “cultura académica”</w:t>
      </w:r>
    </w:p>
    <w:p w14:paraId="70ECEFEC"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•Ejecución (y promoción) </w:t>
      </w:r>
      <w:proofErr w:type="spellStart"/>
      <w:r w:rsidRPr="00FB3CD9">
        <w:rPr>
          <w:rFonts w:ascii="Arial" w:eastAsia="Times New Roman" w:hAnsi="Arial" w:cs="Arial"/>
          <w:color w:val="000000"/>
          <w:lang w:eastAsia="es-AR"/>
        </w:rPr>
        <w:t>de l</w:t>
      </w:r>
      <w:proofErr w:type="spellEnd"/>
      <w:r w:rsidRPr="00FB3CD9">
        <w:rPr>
          <w:rFonts w:ascii="Arial" w:eastAsia="Times New Roman" w:hAnsi="Arial" w:cs="Arial"/>
          <w:color w:val="000000"/>
          <w:lang w:eastAsia="es-AR"/>
        </w:rPr>
        <w:t xml:space="preserve"> I+D</w:t>
      </w:r>
    </w:p>
    <w:p w14:paraId="4CBD19DC"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Modelo lineal como forma de entender la innovación</w:t>
      </w:r>
    </w:p>
    <w:p w14:paraId="0D95E0C5"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noProof/>
          <w:color w:val="000000"/>
          <w:bdr w:val="none" w:sz="0" w:space="0" w:color="auto" w:frame="1"/>
          <w:lang w:eastAsia="es-AR"/>
        </w:rPr>
        <w:drawing>
          <wp:inline distT="0" distB="0" distL="0" distR="0" wp14:anchorId="4D48768F" wp14:editId="6FF924F6">
            <wp:extent cx="5403215" cy="2553335"/>
            <wp:effectExtent l="0" t="0" r="6985" b="0"/>
            <wp:docPr id="44" name="Imagen 44" descr="https://lh6.googleusercontent.com/A1MgI_M2utIeyIo2onszDclXpufXxuz-E4K2Huw2R5X7zs_KinzZc_TP-FWDjSeF0w5K7Xnbb5Y5HH-mluxvzsf4BimndBRM5a4zJJm51d1R3LccE7GRyzOcPBe6bmSfCY8jC-jBI79RxSgXC6ritCoN7SYY1ExiXJQl76C1bgKHWgFWbnh-QuEfzhh5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6.googleusercontent.com/A1MgI_M2utIeyIo2onszDclXpufXxuz-E4K2Huw2R5X7zs_KinzZc_TP-FWDjSeF0w5K7Xnbb5Y5HH-mluxvzsf4BimndBRM5a4zJJm51d1R3LccE7GRyzOcPBe6bmSfCY8jC-jBI79RxSgXC6ritCoN7SYY1ExiXJQl76C1bgKHWgFWbnh-QuEfzhh51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3215" cy="2553335"/>
                    </a:xfrm>
                    <a:prstGeom prst="rect">
                      <a:avLst/>
                    </a:prstGeom>
                    <a:noFill/>
                    <a:ln>
                      <a:noFill/>
                    </a:ln>
                  </pic:spPr>
                </pic:pic>
              </a:graphicData>
            </a:graphic>
          </wp:inline>
        </w:drawing>
      </w:r>
    </w:p>
    <w:p w14:paraId="49DCA2DC"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Sin intervención, la producción de conocimiento se produce en cantidades menores a las deseables para la sociedad</w:t>
      </w:r>
    </w:p>
    <w:p w14:paraId="30609BBA"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Retrocedamos unos minutos: V. Bush en “</w:t>
      </w:r>
      <w:proofErr w:type="spellStart"/>
      <w:r w:rsidRPr="00FB3CD9">
        <w:rPr>
          <w:rFonts w:ascii="Arial" w:eastAsia="Times New Roman" w:hAnsi="Arial" w:cs="Arial"/>
          <w:bCs/>
          <w:color w:val="000000"/>
          <w:lang w:eastAsia="es-AR"/>
        </w:rPr>
        <w:t>Science</w:t>
      </w:r>
      <w:proofErr w:type="spellEnd"/>
      <w:r w:rsidRPr="00FB3CD9">
        <w:rPr>
          <w:rFonts w:ascii="Arial" w:eastAsia="Times New Roman" w:hAnsi="Arial" w:cs="Arial"/>
          <w:bCs/>
          <w:color w:val="000000"/>
          <w:lang w:eastAsia="es-AR"/>
        </w:rPr>
        <w:t>…”</w:t>
      </w:r>
    </w:p>
    <w:p w14:paraId="05430531"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w:t>
      </w:r>
      <w:r w:rsidRPr="00FB3CD9">
        <w:rPr>
          <w:rFonts w:ascii="Arial" w:eastAsia="Times New Roman" w:hAnsi="Arial" w:cs="Arial"/>
          <w:b/>
          <w:bCs/>
          <w:color w:val="000000"/>
          <w:lang w:eastAsia="es-AR"/>
        </w:rPr>
        <w:t>Justificación de la intervención basada en una falla de mercado:</w:t>
      </w:r>
      <w:r w:rsidRPr="00FB3CD9">
        <w:rPr>
          <w:rFonts w:ascii="Arial" w:eastAsia="Times New Roman" w:hAnsi="Arial" w:cs="Arial"/>
          <w:i/>
          <w:iCs/>
          <w:color w:val="000000"/>
          <w:lang w:eastAsia="es-AR"/>
        </w:rPr>
        <w:t xml:space="preserve"> “la investigación básica no es tiene naturaleza comercial (…). No va a recibir atención comercial”. </w:t>
      </w:r>
    </w:p>
    <w:p w14:paraId="772ADB60" w14:textId="77777777" w:rsidR="00FB3CD9" w:rsidRPr="00FB3CD9" w:rsidRDefault="00FB3CD9" w:rsidP="00FB3CD9">
      <w:pPr>
        <w:numPr>
          <w:ilvl w:val="0"/>
          <w:numId w:val="14"/>
        </w:numPr>
        <w:shd w:val="clear" w:color="auto" w:fill="FFFFFF"/>
        <w:spacing w:after="0" w:line="240" w:lineRule="auto"/>
        <w:jc w:val="both"/>
        <w:textAlignment w:val="baseline"/>
        <w:rPr>
          <w:rFonts w:ascii="Arial" w:eastAsia="Times New Roman" w:hAnsi="Arial" w:cs="Arial"/>
          <w:b/>
          <w:bCs/>
          <w:color w:val="000000"/>
          <w:lang w:eastAsia="es-AR"/>
        </w:rPr>
      </w:pPr>
      <w:r w:rsidRPr="00FB3CD9">
        <w:rPr>
          <w:rFonts w:ascii="Arial" w:eastAsia="Times New Roman" w:hAnsi="Arial" w:cs="Arial"/>
          <w:b/>
          <w:bCs/>
          <w:color w:val="000000"/>
          <w:lang w:eastAsia="es-AR"/>
        </w:rPr>
        <w:t>Fallas de mercado</w:t>
      </w:r>
    </w:p>
    <w:p w14:paraId="422EE304" w14:textId="77777777" w:rsidR="00FB3CD9" w:rsidRPr="00FB3CD9" w:rsidRDefault="00FB3CD9" w:rsidP="00FB3CD9">
      <w:pPr>
        <w:numPr>
          <w:ilvl w:val="0"/>
          <w:numId w:val="14"/>
        </w:numPr>
        <w:shd w:val="clear" w:color="auto" w:fill="FFFFFF"/>
        <w:spacing w:after="0" w:line="240" w:lineRule="auto"/>
        <w:jc w:val="both"/>
        <w:textAlignment w:val="baseline"/>
        <w:rPr>
          <w:rFonts w:ascii="Arial" w:eastAsia="Times New Roman" w:hAnsi="Arial" w:cs="Arial"/>
          <w:b/>
          <w:bCs/>
          <w:color w:val="000000"/>
          <w:lang w:eastAsia="es-AR"/>
        </w:rPr>
      </w:pPr>
      <w:r w:rsidRPr="00FB3CD9">
        <w:rPr>
          <w:rFonts w:ascii="Arial" w:eastAsia="Times New Roman" w:hAnsi="Arial" w:cs="Arial"/>
          <w:b/>
          <w:bCs/>
          <w:color w:val="000000"/>
          <w:lang w:eastAsia="es-AR"/>
        </w:rPr>
        <w:t>Información asimétrica</w:t>
      </w:r>
    </w:p>
    <w:p w14:paraId="1BC7F516" w14:textId="77777777" w:rsidR="00FB3CD9" w:rsidRPr="00FB3CD9" w:rsidRDefault="00FB3CD9" w:rsidP="00FB3CD9">
      <w:pPr>
        <w:numPr>
          <w:ilvl w:val="0"/>
          <w:numId w:val="14"/>
        </w:numPr>
        <w:shd w:val="clear" w:color="auto" w:fill="FFFFFF"/>
        <w:spacing w:after="0" w:line="240" w:lineRule="auto"/>
        <w:jc w:val="both"/>
        <w:textAlignment w:val="baseline"/>
        <w:rPr>
          <w:rFonts w:ascii="Arial" w:eastAsia="Times New Roman" w:hAnsi="Arial" w:cs="Arial"/>
          <w:b/>
          <w:bCs/>
          <w:color w:val="000000"/>
          <w:lang w:eastAsia="es-AR"/>
        </w:rPr>
      </w:pPr>
      <w:r w:rsidRPr="00FB3CD9">
        <w:rPr>
          <w:rFonts w:ascii="Arial" w:eastAsia="Times New Roman" w:hAnsi="Arial" w:cs="Arial"/>
          <w:b/>
          <w:bCs/>
          <w:color w:val="000000"/>
          <w:lang w:eastAsia="es-AR"/>
        </w:rPr>
        <w:t>Fallas de coordinación</w:t>
      </w:r>
    </w:p>
    <w:p w14:paraId="6111FE4B"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0A557105"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lastRenderedPageBreak/>
        <w:t>1. CONOCIMIENTO COMO BIEN PÚBLICO</w:t>
      </w:r>
    </w:p>
    <w:p w14:paraId="0ADD8444"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i/>
          <w:iCs/>
          <w:color w:val="000000"/>
          <w:lang w:eastAsia="es-AR"/>
        </w:rPr>
        <w:t>Si usted tiene una manzana y yo tengo una manzana, e intercambiamos nuestras manzanas, cada uno al final sigue teniendo una manzana. Pero si yo tengo una idea y usted una idea, e intercambiamos nuestras ideas, ambos al final tenemos dos ideas cada uno” George B. Shaw</w:t>
      </w:r>
    </w:p>
    <w:p w14:paraId="6F27E810"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No rivalidad</w:t>
      </w:r>
    </w:p>
    <w:p w14:paraId="68FE92F7"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No exclusión</w:t>
      </w:r>
    </w:p>
    <w:p w14:paraId="0958EFF7"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(al menos parcialmente)</w:t>
      </w:r>
    </w:p>
    <w:p w14:paraId="33FA8F3A"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Algunas tensiones</w:t>
      </w:r>
    </w:p>
    <w:p w14:paraId="2E557C43"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1.</w:t>
      </w:r>
      <w:r w:rsidRPr="00FB3CD9">
        <w:rPr>
          <w:rFonts w:ascii="Arial" w:eastAsia="Times New Roman" w:hAnsi="Arial" w:cs="Arial"/>
          <w:bCs/>
          <w:color w:val="000000"/>
          <w:lang w:eastAsia="es-AR"/>
        </w:rPr>
        <w:t>Entre lo que es deseable y lo que conviene</w:t>
      </w:r>
    </w:p>
    <w:p w14:paraId="208CE82A"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2.</w:t>
      </w:r>
      <w:r w:rsidRPr="00FB3CD9">
        <w:rPr>
          <w:rFonts w:ascii="Arial" w:eastAsia="Times New Roman" w:hAnsi="Arial" w:cs="Arial"/>
          <w:bCs/>
          <w:color w:val="000000"/>
          <w:lang w:eastAsia="es-AR"/>
        </w:rPr>
        <w:t>Entre quien lo crea y quien lo usa</w:t>
      </w:r>
    </w:p>
    <w:p w14:paraId="58B35438"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¿Es fácil usarlo? ¿Es fácil copiar</w:t>
      </w:r>
    </w:p>
    <w:p w14:paraId="72B2D4B0" w14:textId="77777777" w:rsidR="00FB3CD9" w:rsidRPr="00FB3CD9" w:rsidRDefault="00FB3CD9" w:rsidP="00FB3CD9">
      <w:pPr>
        <w:shd w:val="clear" w:color="auto" w:fill="FFFFFF"/>
        <w:spacing w:after="0" w:line="240" w:lineRule="auto"/>
        <w:ind w:right="80"/>
        <w:jc w:val="both"/>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519656CD"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2. INFORMACIÓN ASIMÉTRICA</w:t>
      </w:r>
    </w:p>
    <w:p w14:paraId="0F8CE1D9"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Riesgoso y con incertidumbre: “filtraciones” y necesidad de prometer retornos más altos a la inversión (afecta qué se financia)</w:t>
      </w:r>
    </w:p>
    <w:p w14:paraId="2AC10079"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No existen garantías: personas vs máquinas (afecta cómo se financia)</w:t>
      </w:r>
    </w:p>
    <w:p w14:paraId="493BF61A"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Sin conocimiento perfecto sobre sus aplicaciones: vendedor y comprador saben distintas cosas sobre la tecnología o conocimiento (afecta la difusión)</w:t>
      </w:r>
    </w:p>
    <w:p w14:paraId="1C5D1C9D"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3B1F6C5B"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3. FALLAS DE COORDINACIÓN E INSTITUCIONALES</w:t>
      </w:r>
    </w:p>
    <w:p w14:paraId="3F8CB72D" w14:textId="77777777" w:rsidR="00FB3CD9" w:rsidRPr="00FB3CD9" w:rsidRDefault="00FB3CD9" w:rsidP="00FB3CD9">
      <w:pPr>
        <w:numPr>
          <w:ilvl w:val="0"/>
          <w:numId w:val="15"/>
        </w:numPr>
        <w:shd w:val="clear" w:color="auto" w:fill="FFFFFF"/>
        <w:spacing w:after="0" w:line="240" w:lineRule="auto"/>
        <w:textAlignment w:val="baseline"/>
        <w:rPr>
          <w:rFonts w:ascii="Arial" w:eastAsia="Times New Roman" w:hAnsi="Arial" w:cs="Arial"/>
          <w:bCs/>
          <w:color w:val="000000"/>
          <w:lang w:eastAsia="es-AR"/>
        </w:rPr>
      </w:pPr>
      <w:r w:rsidRPr="00FB3CD9">
        <w:rPr>
          <w:rFonts w:ascii="Arial" w:eastAsia="Times New Roman" w:hAnsi="Arial" w:cs="Arial"/>
          <w:bCs/>
          <w:color w:val="000000"/>
          <w:lang w:eastAsia="es-AR"/>
        </w:rPr>
        <w:t>Vínculos entre actores</w:t>
      </w:r>
    </w:p>
    <w:p w14:paraId="145C0434" w14:textId="77777777" w:rsidR="00FB3CD9" w:rsidRPr="00FB3CD9" w:rsidRDefault="00FB3CD9" w:rsidP="00FB3CD9">
      <w:pPr>
        <w:numPr>
          <w:ilvl w:val="0"/>
          <w:numId w:val="15"/>
        </w:numPr>
        <w:shd w:val="clear" w:color="auto" w:fill="FFFFFF"/>
        <w:spacing w:after="0" w:line="240" w:lineRule="auto"/>
        <w:jc w:val="both"/>
        <w:textAlignment w:val="baseline"/>
        <w:rPr>
          <w:rFonts w:ascii="Arial" w:eastAsia="Times New Roman" w:hAnsi="Arial" w:cs="Arial"/>
          <w:bCs/>
          <w:color w:val="000000"/>
          <w:lang w:eastAsia="es-AR"/>
        </w:rPr>
      </w:pPr>
      <w:r w:rsidRPr="00FB3CD9">
        <w:rPr>
          <w:rFonts w:ascii="Arial" w:eastAsia="Times New Roman" w:hAnsi="Arial" w:cs="Arial"/>
          <w:bCs/>
          <w:color w:val="000000"/>
          <w:lang w:eastAsia="es-AR"/>
        </w:rPr>
        <w:t>Capacidades de absorción</w:t>
      </w:r>
    </w:p>
    <w:p w14:paraId="291A03FA"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Algunas cosas empiezan a cambiar lentamente…</w:t>
      </w:r>
    </w:p>
    <w:p w14:paraId="6617536D" w14:textId="77777777" w:rsidR="00FB3CD9" w:rsidRPr="00FB3CD9" w:rsidRDefault="00FB3CD9" w:rsidP="00FB3CD9">
      <w:pPr>
        <w:shd w:val="clear" w:color="auto" w:fill="FFFFFF"/>
        <w:spacing w:before="80" w:after="60" w:line="480" w:lineRule="auto"/>
        <w:ind w:right="80"/>
        <w:rPr>
          <w:rFonts w:ascii="Times New Roman" w:eastAsia="Times New Roman" w:hAnsi="Times New Roman" w:cs="Times New Roman"/>
          <w:sz w:val="24"/>
          <w:szCs w:val="24"/>
          <w:lang w:eastAsia="es-AR"/>
        </w:rPr>
      </w:pPr>
      <w:r w:rsidRPr="00FB3CD9">
        <w:rPr>
          <w:rFonts w:ascii="Arial" w:eastAsia="Times New Roman" w:hAnsi="Arial" w:cs="Arial"/>
          <w:noProof/>
          <w:color w:val="000000"/>
          <w:bdr w:val="none" w:sz="0" w:space="0" w:color="auto" w:frame="1"/>
          <w:lang w:eastAsia="es-AR"/>
        </w:rPr>
        <w:drawing>
          <wp:inline distT="0" distB="0" distL="0" distR="0" wp14:anchorId="440BE97A" wp14:editId="1808CDC1">
            <wp:extent cx="4690745" cy="1555750"/>
            <wp:effectExtent l="0" t="0" r="0" b="6350"/>
            <wp:docPr id="43" name="Imagen 43" descr="https://lh6.googleusercontent.com/M71D7KVAsEFjMxrv66ii46DoqQIcf7kki9okycfpx2xweIRdUlJAb5yti4RY945eZlHIO2ZuWa19jpoZdj42VLH7kWY6CXmZCbLtutQr4uAyUBhwdAE0j1hfrq_1x5cf8u-LhSrR2Z-CoJkBK46inYGXiD2tAAmFOLdRcsSKwZc51B9iVDXIzfyrV0K1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M71D7KVAsEFjMxrv66ii46DoqQIcf7kki9okycfpx2xweIRdUlJAb5yti4RY945eZlHIO2ZuWa19jpoZdj42VLH7kWY6CXmZCbLtutQr4uAyUBhwdAE0j1hfrq_1x5cf8u-LhSrR2Z-CoJkBK46inYGXiD2tAAmFOLdRcsSKwZc51B9iVDXIzfyrV0K1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0745" cy="1555750"/>
                    </a:xfrm>
                    <a:prstGeom prst="rect">
                      <a:avLst/>
                    </a:prstGeom>
                    <a:noFill/>
                    <a:ln>
                      <a:noFill/>
                    </a:ln>
                  </pic:spPr>
                </pic:pic>
              </a:graphicData>
            </a:graphic>
          </wp:inline>
        </w:drawing>
      </w:r>
    </w:p>
    <w:p w14:paraId="27E872FC"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Del Modelo lineal al Modelo interactivo</w:t>
      </w:r>
    </w:p>
    <w:p w14:paraId="1B900717" w14:textId="77777777" w:rsid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noProof/>
          <w:color w:val="000000"/>
          <w:bdr w:val="none" w:sz="0" w:space="0" w:color="auto" w:frame="1"/>
          <w:lang w:eastAsia="es-AR"/>
        </w:rPr>
        <w:drawing>
          <wp:inline distT="0" distB="0" distL="0" distR="0" wp14:anchorId="24CA3630" wp14:editId="7C8D9771">
            <wp:extent cx="4453255" cy="1840865"/>
            <wp:effectExtent l="0" t="0" r="4445" b="6985"/>
            <wp:docPr id="42" name="Imagen 42" descr="https://lh4.googleusercontent.com/dXRpnxNd_a96sN1_h0NaVGMq2gdR88UfaV6aR7ZW-eWBi7ALz5y9pB8YsiSdd1sxz7kPLNKYZElolflifoR8J2_chCgmCGXawbzlDAiX32Mam_HhTHir1-j2ygHLSutvzRlQGsBfawama7Yf4__eiM1cADICoiGKquKBM2_p7Im6KDXrrmGAL5sQLtZF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dXRpnxNd_a96sN1_h0NaVGMq2gdR88UfaV6aR7ZW-eWBi7ALz5y9pB8YsiSdd1sxz7kPLNKYZElolflifoR8J2_chCgmCGXawbzlDAiX32Mam_HhTHir1-j2ygHLSutvzRlQGsBfawama7Yf4__eiM1cADICoiGKquKBM2_p7Im6KDXrrmGAL5sQLtZFS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3255" cy="1840865"/>
                    </a:xfrm>
                    <a:prstGeom prst="rect">
                      <a:avLst/>
                    </a:prstGeom>
                    <a:noFill/>
                    <a:ln>
                      <a:noFill/>
                    </a:ln>
                  </pic:spPr>
                </pic:pic>
              </a:graphicData>
            </a:graphic>
          </wp:inline>
        </w:drawing>
      </w:r>
    </w:p>
    <w:p w14:paraId="7F6CB327"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0821C90C"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132A77CD"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5F42ADEA"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1C16DDED"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344C8080"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75EA7933"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3F389D67"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79FB4644"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37C39457"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651EAE56"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65130630" w14:textId="77777777" w:rsidR="00FB3CD9" w:rsidRPr="00FB3CD9" w:rsidRDefault="00FB3CD9" w:rsidP="00FB3CD9">
      <w:pPr>
        <w:spacing w:before="240" w:after="6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lastRenderedPageBreak/>
        <w:t>UNIDAD 2: EVOLUCIÓN DE LAS INSTITUCIONES DE CTI </w:t>
      </w:r>
    </w:p>
    <w:p w14:paraId="25E13D53" w14:textId="77777777" w:rsidR="00FB3CD9" w:rsidRPr="00FB3CD9" w:rsidRDefault="00FB3CD9" w:rsidP="00FB3CD9">
      <w:pPr>
        <w:spacing w:before="24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INTRODUCCIÓN</w:t>
      </w:r>
    </w:p>
    <w:p w14:paraId="4CFA637B"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Esta clase tiene dos objetivos. Primero, esta clase busca dar un panorama de la emergencia de las instituciones de promoción y planificación de la CTI en América Latina. Luego de presentar una breve descripción, se espera que las alumnas y los alumnos desarrollen un ejercicio de análisis de alguna de las instituciones. Segundo, buscamos dar un panorama de las tendencias recientes en términos de instrumentos y agencias especializadas de promoción de la CTI. Nos interesará en particular mostrar la especialización y separación de funciones relacionadas con la estrategia, la promoción y la ejecución de CTI. En este mismo sentido, en una continuación del pasaje de instrumentos de “oferta” a instrumentos basados en la “demanda”, se evidencia la aparición de preocupaciones sectoriales (o “verticales”, por oposición a “horizontales”). </w:t>
      </w:r>
    </w:p>
    <w:p w14:paraId="3CC746B7" w14:textId="77777777" w:rsidR="00FB3CD9" w:rsidRPr="00FB3CD9" w:rsidRDefault="00FB3CD9" w:rsidP="00FB3CD9">
      <w:pPr>
        <w:spacing w:before="240" w:after="0" w:line="240" w:lineRule="auto"/>
        <w:rPr>
          <w:rFonts w:ascii="Arial" w:eastAsia="Times New Roman" w:hAnsi="Arial" w:cs="Arial"/>
          <w:color w:val="000000"/>
          <w:lang w:eastAsia="es-AR"/>
        </w:rPr>
      </w:pPr>
      <w:r w:rsidRPr="00FB3CD9">
        <w:rPr>
          <w:rFonts w:ascii="Arial" w:eastAsia="Times New Roman" w:hAnsi="Arial" w:cs="Arial"/>
          <w:color w:val="000000"/>
          <w:lang w:eastAsia="es-AR"/>
        </w:rPr>
        <w:t>CONTENIDOS</w:t>
      </w:r>
    </w:p>
    <w:p w14:paraId="43F0BCF0" w14:textId="77777777" w:rsidR="00FB3CD9" w:rsidRPr="00FB3CD9" w:rsidRDefault="00FB3CD9" w:rsidP="00FB3CD9">
      <w:pPr>
        <w:spacing w:before="240" w:after="0" w:line="240" w:lineRule="auto"/>
        <w:ind w:hanging="360"/>
        <w:jc w:val="both"/>
        <w:rPr>
          <w:rFonts w:ascii="Times New Roman" w:eastAsia="Times New Roman" w:hAnsi="Times New Roman" w:cs="Times New Roman"/>
          <w:sz w:val="24"/>
          <w:szCs w:val="24"/>
          <w:lang w:eastAsia="es-AR"/>
        </w:rPr>
      </w:pPr>
      <w:r>
        <w:rPr>
          <w:rFonts w:ascii="Arial" w:eastAsia="Times New Roman" w:hAnsi="Arial" w:cs="Arial"/>
          <w:b/>
          <w:bCs/>
          <w:color w:val="000000"/>
          <w:lang w:eastAsia="es-AR"/>
        </w:rPr>
        <w:t xml:space="preserve">      </w:t>
      </w:r>
      <w:r w:rsidRPr="00FB3CD9">
        <w:rPr>
          <w:rFonts w:ascii="Arial" w:eastAsia="Times New Roman" w:hAnsi="Arial" w:cs="Arial"/>
          <w:b/>
          <w:bCs/>
          <w:color w:val="000000"/>
          <w:lang w:eastAsia="es-AR"/>
        </w:rPr>
        <w:t>1.</w:t>
      </w:r>
      <w:r w:rsidRPr="00FB3CD9">
        <w:rPr>
          <w:rFonts w:ascii="Arial" w:eastAsia="Times New Roman" w:hAnsi="Arial" w:cs="Arial"/>
          <w:color w:val="000000"/>
          <w:lang w:eastAsia="es-AR"/>
        </w:rPr>
        <w:tab/>
      </w:r>
      <w:r w:rsidRPr="00FB3CD9">
        <w:rPr>
          <w:rFonts w:ascii="Arial" w:eastAsia="Times New Roman" w:hAnsi="Arial" w:cs="Arial"/>
          <w:b/>
          <w:bCs/>
          <w:color w:val="000000"/>
          <w:lang w:eastAsia="es-AR"/>
        </w:rPr>
        <w:t>Instituciones de CTI en América Latina</w:t>
      </w:r>
    </w:p>
    <w:p w14:paraId="058D1098"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En </w:t>
      </w:r>
      <w:proofErr w:type="spellStart"/>
      <w:r w:rsidRPr="00FB3CD9">
        <w:rPr>
          <w:rFonts w:ascii="Arial" w:eastAsia="Times New Roman" w:hAnsi="Arial" w:cs="Arial"/>
          <w:color w:val="000000"/>
          <w:lang w:eastAsia="es-AR"/>
        </w:rPr>
        <w:t>América</w:t>
      </w:r>
      <w:proofErr w:type="spellEnd"/>
      <w:r w:rsidRPr="00FB3CD9">
        <w:rPr>
          <w:rFonts w:ascii="Arial" w:eastAsia="Times New Roman" w:hAnsi="Arial" w:cs="Arial"/>
          <w:color w:val="000000"/>
          <w:lang w:eastAsia="es-AR"/>
        </w:rPr>
        <w:t xml:space="preserve"> Latina el impulso a la </w:t>
      </w:r>
      <w:proofErr w:type="spellStart"/>
      <w:r w:rsidRPr="00FB3CD9">
        <w:rPr>
          <w:rFonts w:ascii="Arial" w:eastAsia="Times New Roman" w:hAnsi="Arial" w:cs="Arial"/>
          <w:color w:val="000000"/>
          <w:lang w:eastAsia="es-AR"/>
        </w:rPr>
        <w:t>política</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científica</w:t>
      </w:r>
      <w:proofErr w:type="spellEnd"/>
      <w:r w:rsidRPr="00FB3CD9">
        <w:rPr>
          <w:rFonts w:ascii="Arial" w:eastAsia="Times New Roman" w:hAnsi="Arial" w:cs="Arial"/>
          <w:color w:val="000000"/>
          <w:lang w:eastAsia="es-AR"/>
        </w:rPr>
        <w:t xml:space="preserve"> y el desarrollo del modelo institucional tuvo </w:t>
      </w:r>
      <w:proofErr w:type="spellStart"/>
      <w:r w:rsidRPr="00FB3CD9">
        <w:rPr>
          <w:rFonts w:ascii="Arial" w:eastAsia="Times New Roman" w:hAnsi="Arial" w:cs="Arial"/>
          <w:color w:val="000000"/>
          <w:lang w:eastAsia="es-AR"/>
        </w:rPr>
        <w:t>carácter</w:t>
      </w:r>
      <w:proofErr w:type="spellEnd"/>
      <w:r w:rsidRPr="00FB3CD9">
        <w:rPr>
          <w:rFonts w:ascii="Arial" w:eastAsia="Times New Roman" w:hAnsi="Arial" w:cs="Arial"/>
          <w:color w:val="000000"/>
          <w:lang w:eastAsia="es-AR"/>
        </w:rPr>
        <w:t xml:space="preserve"> imitativo como fue </w:t>
      </w:r>
      <w:proofErr w:type="spellStart"/>
      <w:r w:rsidRPr="00FB3CD9">
        <w:rPr>
          <w:rFonts w:ascii="Arial" w:eastAsia="Times New Roman" w:hAnsi="Arial" w:cs="Arial"/>
          <w:color w:val="000000"/>
          <w:lang w:eastAsia="es-AR"/>
        </w:rPr>
        <w:t>señalado</w:t>
      </w:r>
      <w:proofErr w:type="spellEnd"/>
      <w:r w:rsidRPr="00FB3CD9">
        <w:rPr>
          <w:rFonts w:ascii="Arial" w:eastAsia="Times New Roman" w:hAnsi="Arial" w:cs="Arial"/>
          <w:color w:val="000000"/>
          <w:lang w:eastAsia="es-AR"/>
        </w:rPr>
        <w:t xml:space="preserve"> ya en muchos trabajos de comienzos de la </w:t>
      </w:r>
      <w:proofErr w:type="spellStart"/>
      <w:r w:rsidRPr="00FB3CD9">
        <w:rPr>
          <w:rFonts w:ascii="Arial" w:eastAsia="Times New Roman" w:hAnsi="Arial" w:cs="Arial"/>
          <w:color w:val="000000"/>
          <w:lang w:eastAsia="es-AR"/>
        </w:rPr>
        <w:t>década</w:t>
      </w:r>
      <w:proofErr w:type="spellEnd"/>
      <w:r w:rsidRPr="00FB3CD9">
        <w:rPr>
          <w:rFonts w:ascii="Arial" w:eastAsia="Times New Roman" w:hAnsi="Arial" w:cs="Arial"/>
          <w:color w:val="000000"/>
          <w:lang w:eastAsia="es-AR"/>
        </w:rPr>
        <w:t xml:space="preserve"> los setenta, por parte de autores como Francisco </w:t>
      </w:r>
      <w:proofErr w:type="spellStart"/>
      <w:r w:rsidRPr="00FB3CD9">
        <w:rPr>
          <w:rFonts w:ascii="Arial" w:eastAsia="Times New Roman" w:hAnsi="Arial" w:cs="Arial"/>
          <w:color w:val="000000"/>
          <w:lang w:eastAsia="es-AR"/>
        </w:rPr>
        <w:t>Suárez</w:t>
      </w:r>
      <w:proofErr w:type="spellEnd"/>
      <w:r w:rsidRPr="00FB3CD9">
        <w:rPr>
          <w:rFonts w:ascii="Arial" w:eastAsia="Times New Roman" w:hAnsi="Arial" w:cs="Arial"/>
          <w:color w:val="000000"/>
          <w:lang w:eastAsia="es-AR"/>
        </w:rPr>
        <w:t xml:space="preserve"> y el propio Jorge </w:t>
      </w:r>
      <w:proofErr w:type="spellStart"/>
      <w:r w:rsidRPr="00FB3CD9">
        <w:rPr>
          <w:rFonts w:ascii="Arial" w:eastAsia="Times New Roman" w:hAnsi="Arial" w:cs="Arial"/>
          <w:color w:val="000000"/>
          <w:lang w:eastAsia="es-AR"/>
        </w:rPr>
        <w:t>Sabato</w:t>
      </w:r>
      <w:proofErr w:type="spellEnd"/>
      <w:r w:rsidRPr="00FB3CD9">
        <w:rPr>
          <w:rFonts w:ascii="Arial" w:eastAsia="Times New Roman" w:hAnsi="Arial" w:cs="Arial"/>
          <w:color w:val="000000"/>
          <w:lang w:eastAsia="es-AR"/>
        </w:rPr>
        <w:t xml:space="preserve">. Según Oteiza (1992) el impulso a la </w:t>
      </w:r>
      <w:proofErr w:type="spellStart"/>
      <w:r w:rsidRPr="00FB3CD9">
        <w:rPr>
          <w:rFonts w:ascii="Arial" w:eastAsia="Times New Roman" w:hAnsi="Arial" w:cs="Arial"/>
          <w:color w:val="000000"/>
          <w:lang w:eastAsia="es-AR"/>
        </w:rPr>
        <w:t>política</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científica</w:t>
      </w:r>
      <w:proofErr w:type="spellEnd"/>
      <w:r w:rsidRPr="00FB3CD9">
        <w:rPr>
          <w:rFonts w:ascii="Arial" w:eastAsia="Times New Roman" w:hAnsi="Arial" w:cs="Arial"/>
          <w:color w:val="000000"/>
          <w:lang w:eastAsia="es-AR"/>
        </w:rPr>
        <w:t xml:space="preserve"> se caracterizó por la transferencia de modelos institucionales (Oteiza, 1992) con una réplica casi mimética de las formas institucionales e instrumentales de la </w:t>
      </w:r>
      <w:proofErr w:type="spellStart"/>
      <w:r w:rsidRPr="00FB3CD9">
        <w:rPr>
          <w:rFonts w:ascii="Arial" w:eastAsia="Times New Roman" w:hAnsi="Arial" w:cs="Arial"/>
          <w:color w:val="000000"/>
          <w:lang w:eastAsia="es-AR"/>
        </w:rPr>
        <w:t>política</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científica</w:t>
      </w:r>
      <w:proofErr w:type="spellEnd"/>
      <w:r w:rsidRPr="00FB3CD9">
        <w:rPr>
          <w:rFonts w:ascii="Arial" w:eastAsia="Times New Roman" w:hAnsi="Arial" w:cs="Arial"/>
          <w:color w:val="000000"/>
          <w:lang w:eastAsia="es-AR"/>
        </w:rPr>
        <w:t xml:space="preserve">, siendo frecuentemente imitadas de un </w:t>
      </w:r>
      <w:proofErr w:type="spellStart"/>
      <w:r w:rsidRPr="00FB3CD9">
        <w:rPr>
          <w:rFonts w:ascii="Arial" w:eastAsia="Times New Roman" w:hAnsi="Arial" w:cs="Arial"/>
          <w:color w:val="000000"/>
          <w:lang w:eastAsia="es-AR"/>
        </w:rPr>
        <w:t>país</w:t>
      </w:r>
      <w:proofErr w:type="spellEnd"/>
      <w:r w:rsidRPr="00FB3CD9">
        <w:rPr>
          <w:rFonts w:ascii="Arial" w:eastAsia="Times New Roman" w:hAnsi="Arial" w:cs="Arial"/>
          <w:color w:val="000000"/>
          <w:lang w:eastAsia="es-AR"/>
        </w:rPr>
        <w:t xml:space="preserve"> a otro (Albornoz, XXX). La </w:t>
      </w:r>
      <w:proofErr w:type="spellStart"/>
      <w:r w:rsidRPr="00FB3CD9">
        <w:rPr>
          <w:rFonts w:ascii="Arial" w:eastAsia="Times New Roman" w:hAnsi="Arial" w:cs="Arial"/>
          <w:color w:val="000000"/>
          <w:lang w:eastAsia="es-AR"/>
        </w:rPr>
        <w:t>acción</w:t>
      </w:r>
      <w:proofErr w:type="spellEnd"/>
      <w:r w:rsidRPr="00FB3CD9">
        <w:rPr>
          <w:rFonts w:ascii="Arial" w:eastAsia="Times New Roman" w:hAnsi="Arial" w:cs="Arial"/>
          <w:color w:val="000000"/>
          <w:lang w:eastAsia="es-AR"/>
        </w:rPr>
        <w:t xml:space="preserve"> de organismos internacionales, como la UNESCO y la OEA fue muy importante en la </w:t>
      </w:r>
      <w:proofErr w:type="spellStart"/>
      <w:r w:rsidRPr="00FB3CD9">
        <w:rPr>
          <w:rFonts w:ascii="Arial" w:eastAsia="Times New Roman" w:hAnsi="Arial" w:cs="Arial"/>
          <w:color w:val="000000"/>
          <w:lang w:eastAsia="es-AR"/>
        </w:rPr>
        <w:t>difusión</w:t>
      </w:r>
      <w:proofErr w:type="spellEnd"/>
      <w:r w:rsidRPr="00FB3CD9">
        <w:rPr>
          <w:rFonts w:ascii="Arial" w:eastAsia="Times New Roman" w:hAnsi="Arial" w:cs="Arial"/>
          <w:color w:val="000000"/>
          <w:lang w:eastAsia="es-AR"/>
        </w:rPr>
        <w:t xml:space="preserve"> de los modelos institucionales. Ambas cumplieron un papel generador de ideas semejante, en cierto modo, al de la OCDE de cara a los industrializados. Casi todos los </w:t>
      </w:r>
      <w:proofErr w:type="spellStart"/>
      <w:r w:rsidRPr="00FB3CD9">
        <w:rPr>
          <w:rFonts w:ascii="Arial" w:eastAsia="Times New Roman" w:hAnsi="Arial" w:cs="Arial"/>
          <w:color w:val="000000"/>
          <w:lang w:eastAsia="es-AR"/>
        </w:rPr>
        <w:t>países</w:t>
      </w:r>
      <w:proofErr w:type="spellEnd"/>
      <w:r w:rsidRPr="00FB3CD9">
        <w:rPr>
          <w:rFonts w:ascii="Arial" w:eastAsia="Times New Roman" w:hAnsi="Arial" w:cs="Arial"/>
          <w:color w:val="000000"/>
          <w:lang w:eastAsia="es-AR"/>
        </w:rPr>
        <w:t xml:space="preserve"> acomodaron a un tiempo sus estructuras para dar impulso a la </w:t>
      </w:r>
      <w:proofErr w:type="spellStart"/>
      <w:r w:rsidRPr="00FB3CD9">
        <w:rPr>
          <w:rFonts w:ascii="Arial" w:eastAsia="Times New Roman" w:hAnsi="Arial" w:cs="Arial"/>
          <w:color w:val="000000"/>
          <w:lang w:eastAsia="es-AR"/>
        </w:rPr>
        <w:t>política</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científica</w:t>
      </w:r>
      <w:proofErr w:type="spellEnd"/>
      <w:r w:rsidRPr="00FB3CD9">
        <w:rPr>
          <w:rFonts w:ascii="Arial" w:eastAsia="Times New Roman" w:hAnsi="Arial" w:cs="Arial"/>
          <w:color w:val="000000"/>
          <w:lang w:eastAsia="es-AR"/>
        </w:rPr>
        <w:t xml:space="preserve">, siguiendo las tendencias dominantes que eran difundidas en la </w:t>
      </w:r>
      <w:proofErr w:type="spellStart"/>
      <w:r w:rsidRPr="00FB3CD9">
        <w:rPr>
          <w:rFonts w:ascii="Arial" w:eastAsia="Times New Roman" w:hAnsi="Arial" w:cs="Arial"/>
          <w:color w:val="000000"/>
          <w:lang w:eastAsia="es-AR"/>
        </w:rPr>
        <w:t>región</w:t>
      </w:r>
      <w:proofErr w:type="spellEnd"/>
      <w:r w:rsidRPr="00FB3CD9">
        <w:rPr>
          <w:rFonts w:ascii="Arial" w:eastAsia="Times New Roman" w:hAnsi="Arial" w:cs="Arial"/>
          <w:color w:val="000000"/>
          <w:lang w:eastAsia="es-AR"/>
        </w:rPr>
        <w:t xml:space="preserve"> por algunos organismos internacionales. Prueba de ello es que entre 1967 y 1970, seis </w:t>
      </w:r>
      <w:proofErr w:type="spellStart"/>
      <w:r w:rsidRPr="00FB3CD9">
        <w:rPr>
          <w:rFonts w:ascii="Arial" w:eastAsia="Times New Roman" w:hAnsi="Arial" w:cs="Arial"/>
          <w:color w:val="000000"/>
          <w:lang w:eastAsia="es-AR"/>
        </w:rPr>
        <w:t>países</w:t>
      </w:r>
      <w:proofErr w:type="spellEnd"/>
      <w:r w:rsidRPr="00FB3CD9">
        <w:rPr>
          <w:rFonts w:ascii="Arial" w:eastAsia="Times New Roman" w:hAnsi="Arial" w:cs="Arial"/>
          <w:color w:val="000000"/>
          <w:lang w:eastAsia="es-AR"/>
        </w:rPr>
        <w:t xml:space="preserve"> latinoamericanos crearon consejos de ciencia y </w:t>
      </w:r>
      <w:proofErr w:type="spellStart"/>
      <w:r w:rsidRPr="00FB3CD9">
        <w:rPr>
          <w:rFonts w:ascii="Arial" w:eastAsia="Times New Roman" w:hAnsi="Arial" w:cs="Arial"/>
          <w:color w:val="000000"/>
          <w:lang w:eastAsia="es-AR"/>
        </w:rPr>
        <w:t>tecnología</w:t>
      </w:r>
      <w:proofErr w:type="spellEnd"/>
      <w:r w:rsidRPr="00FB3CD9">
        <w:rPr>
          <w:rFonts w:ascii="Arial" w:eastAsia="Times New Roman" w:hAnsi="Arial" w:cs="Arial"/>
          <w:color w:val="000000"/>
          <w:lang w:eastAsia="es-AR"/>
        </w:rPr>
        <w:t xml:space="preserve">, con </w:t>
      </w:r>
      <w:proofErr w:type="spellStart"/>
      <w:r w:rsidRPr="00FB3CD9">
        <w:rPr>
          <w:rFonts w:ascii="Arial" w:eastAsia="Times New Roman" w:hAnsi="Arial" w:cs="Arial"/>
          <w:color w:val="000000"/>
          <w:lang w:eastAsia="es-AR"/>
        </w:rPr>
        <w:t>diseños</w:t>
      </w:r>
      <w:proofErr w:type="spellEnd"/>
      <w:r w:rsidRPr="00FB3CD9">
        <w:rPr>
          <w:rFonts w:ascii="Arial" w:eastAsia="Times New Roman" w:hAnsi="Arial" w:cs="Arial"/>
          <w:color w:val="000000"/>
          <w:lang w:eastAsia="es-AR"/>
        </w:rPr>
        <w:t xml:space="preserve"> y funciones muy similares. (Albornoz y Gordon, 2011).</w:t>
      </w:r>
    </w:p>
    <w:p w14:paraId="0FC23CB0"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w:t>
      </w:r>
    </w:p>
    <w:p w14:paraId="299ED886" w14:textId="77777777" w:rsidR="00FB3CD9" w:rsidRPr="00FB3CD9" w:rsidRDefault="00FB3CD9" w:rsidP="00FB3CD9">
      <w:pPr>
        <w:spacing w:before="240" w:after="0" w:line="240" w:lineRule="auto"/>
        <w:ind w:hanging="360"/>
        <w:jc w:val="both"/>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2.</w:t>
      </w:r>
      <w:r w:rsidRPr="00FB3CD9">
        <w:rPr>
          <w:rFonts w:ascii="Arial" w:eastAsia="Times New Roman" w:hAnsi="Arial" w:cs="Arial"/>
          <w:color w:val="000000"/>
          <w:lang w:eastAsia="es-AR"/>
        </w:rPr>
        <w:tab/>
      </w:r>
      <w:r w:rsidRPr="00FB3CD9">
        <w:rPr>
          <w:rFonts w:ascii="Arial" w:eastAsia="Times New Roman" w:hAnsi="Arial" w:cs="Arial"/>
          <w:b/>
          <w:bCs/>
          <w:color w:val="000000"/>
          <w:lang w:eastAsia="es-AR"/>
        </w:rPr>
        <w:t>Nuevos arreglos institucionales y organización de la CTI en América Latina</w:t>
      </w:r>
    </w:p>
    <w:p w14:paraId="4DE54314"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Muchos países de América Latina, y todos los desarrollados, cuentan con políticas públicas para atender las fallas de mercado que limitan la innovación y el desarrollo tecnológico. Estas políticas abarcan distintos ámbitos, desde el apoyo a la generación de conocimiento científico hasta la innovación empresarial y el emprendimiento. La experiencia ha demostrado que el diseño y la implementación de estas políticas requieren de arreglos y capacidades institucionales robustos a fin de que resulten efectivas (Angelelli et al, 2017).</w:t>
      </w:r>
    </w:p>
    <w:p w14:paraId="6F4B2B28"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De acuerdo con Crespi et al. (2014), un marco institucional adecuado para las políticas públicas de innovación y desarrollo tecnológico debe incluir capacidades en al menos tres niveles: estratégico, político y de implementación. En el primer nivel, la capacidad crítica es la elaboración de estrategias consensuadas de largo plazo, incluida la identificación de metas y desafíos nacionales. En el segundo nivel, las capacidades relevantes son las de </w:t>
      </w:r>
      <w:proofErr w:type="spellStart"/>
      <w:r w:rsidRPr="00FB3CD9">
        <w:rPr>
          <w:rFonts w:ascii="Arial" w:eastAsia="Times New Roman" w:hAnsi="Arial" w:cs="Arial"/>
          <w:color w:val="000000"/>
          <w:lang w:eastAsia="es-AR"/>
        </w:rPr>
        <w:t>definición</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coordinación</w:t>
      </w:r>
      <w:proofErr w:type="spellEnd"/>
      <w:r w:rsidRPr="00FB3CD9">
        <w:rPr>
          <w:rFonts w:ascii="Arial" w:eastAsia="Times New Roman" w:hAnsi="Arial" w:cs="Arial"/>
          <w:color w:val="000000"/>
          <w:lang w:eastAsia="es-AR"/>
        </w:rPr>
        <w:t xml:space="preserve">, financiamiento y monitoreo de las </w:t>
      </w:r>
      <w:proofErr w:type="spellStart"/>
      <w:r w:rsidRPr="00FB3CD9">
        <w:rPr>
          <w:rFonts w:ascii="Arial" w:eastAsia="Times New Roman" w:hAnsi="Arial" w:cs="Arial"/>
          <w:color w:val="000000"/>
          <w:lang w:eastAsia="es-AR"/>
        </w:rPr>
        <w:t>políticas</w:t>
      </w:r>
      <w:proofErr w:type="spellEnd"/>
      <w:r w:rsidRPr="00FB3CD9">
        <w:rPr>
          <w:rFonts w:ascii="Arial" w:eastAsia="Times New Roman" w:hAnsi="Arial" w:cs="Arial"/>
          <w:color w:val="000000"/>
          <w:lang w:eastAsia="es-AR"/>
        </w:rPr>
        <w:t xml:space="preserve">. Los actores clave pueden ser gabinetes interministeriales o, alternativamente, ministerios de ciencia y </w:t>
      </w:r>
      <w:proofErr w:type="spellStart"/>
      <w:r w:rsidRPr="00FB3CD9">
        <w:rPr>
          <w:rFonts w:ascii="Arial" w:eastAsia="Times New Roman" w:hAnsi="Arial" w:cs="Arial"/>
          <w:color w:val="000000"/>
          <w:lang w:eastAsia="es-AR"/>
        </w:rPr>
        <w:t>tecnología</w:t>
      </w:r>
      <w:proofErr w:type="spellEnd"/>
      <w:r w:rsidRPr="00FB3CD9">
        <w:rPr>
          <w:rFonts w:ascii="Arial" w:eastAsia="Times New Roman" w:hAnsi="Arial" w:cs="Arial"/>
          <w:color w:val="000000"/>
          <w:lang w:eastAsia="es-AR"/>
        </w:rPr>
        <w:t xml:space="preserve">, de </w:t>
      </w:r>
      <w:proofErr w:type="spellStart"/>
      <w:r w:rsidRPr="00FB3CD9">
        <w:rPr>
          <w:rFonts w:ascii="Arial" w:eastAsia="Times New Roman" w:hAnsi="Arial" w:cs="Arial"/>
          <w:color w:val="000000"/>
          <w:lang w:eastAsia="es-AR"/>
        </w:rPr>
        <w:t>innovación</w:t>
      </w:r>
      <w:proofErr w:type="spellEnd"/>
      <w:r w:rsidRPr="00FB3CD9">
        <w:rPr>
          <w:rFonts w:ascii="Arial" w:eastAsia="Times New Roman" w:hAnsi="Arial" w:cs="Arial"/>
          <w:color w:val="000000"/>
          <w:lang w:eastAsia="es-AR"/>
        </w:rPr>
        <w:t xml:space="preserve"> y de </w:t>
      </w:r>
      <w:proofErr w:type="spellStart"/>
      <w:r w:rsidRPr="00FB3CD9">
        <w:rPr>
          <w:rFonts w:ascii="Arial" w:eastAsia="Times New Roman" w:hAnsi="Arial" w:cs="Arial"/>
          <w:color w:val="000000"/>
          <w:lang w:eastAsia="es-AR"/>
        </w:rPr>
        <w:t>economía</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producción</w:t>
      </w:r>
      <w:proofErr w:type="spellEnd"/>
      <w:r w:rsidRPr="00FB3CD9">
        <w:rPr>
          <w:rFonts w:ascii="Arial" w:eastAsia="Times New Roman" w:hAnsi="Arial" w:cs="Arial"/>
          <w:color w:val="000000"/>
          <w:lang w:eastAsia="es-AR"/>
        </w:rPr>
        <w:t xml:space="preserve"> o industria. Un aspecto clave en este nivel es la eficiencia </w:t>
      </w:r>
      <w:proofErr w:type="spellStart"/>
      <w:r w:rsidRPr="00FB3CD9">
        <w:rPr>
          <w:rFonts w:ascii="Arial" w:eastAsia="Times New Roman" w:hAnsi="Arial" w:cs="Arial"/>
          <w:color w:val="000000"/>
          <w:lang w:eastAsia="es-AR"/>
        </w:rPr>
        <w:t>sistémica</w:t>
      </w:r>
      <w:proofErr w:type="spellEnd"/>
      <w:r w:rsidRPr="00FB3CD9">
        <w:rPr>
          <w:rFonts w:ascii="Arial" w:eastAsia="Times New Roman" w:hAnsi="Arial" w:cs="Arial"/>
          <w:color w:val="000000"/>
          <w:lang w:eastAsia="es-AR"/>
        </w:rPr>
        <w:t xml:space="preserve">, es decir, la </w:t>
      </w:r>
      <w:proofErr w:type="spellStart"/>
      <w:r w:rsidRPr="00FB3CD9">
        <w:rPr>
          <w:rFonts w:ascii="Arial" w:eastAsia="Times New Roman" w:hAnsi="Arial" w:cs="Arial"/>
          <w:color w:val="000000"/>
          <w:lang w:eastAsia="es-AR"/>
        </w:rPr>
        <w:t>búsqueda</w:t>
      </w:r>
      <w:proofErr w:type="spellEnd"/>
      <w:r w:rsidRPr="00FB3CD9">
        <w:rPr>
          <w:rFonts w:ascii="Arial" w:eastAsia="Times New Roman" w:hAnsi="Arial" w:cs="Arial"/>
          <w:color w:val="000000"/>
          <w:lang w:eastAsia="es-AR"/>
        </w:rPr>
        <w:t xml:space="preserve"> de sinergias entre las diferentes instituciones orientadas a promover la </w:t>
      </w:r>
      <w:proofErr w:type="spellStart"/>
      <w:r w:rsidRPr="00FB3CD9">
        <w:rPr>
          <w:rFonts w:ascii="Arial" w:eastAsia="Times New Roman" w:hAnsi="Arial" w:cs="Arial"/>
          <w:color w:val="000000"/>
          <w:lang w:eastAsia="es-AR"/>
        </w:rPr>
        <w:t>innovación</w:t>
      </w:r>
      <w:proofErr w:type="spellEnd"/>
      <w:r w:rsidRPr="00FB3CD9">
        <w:rPr>
          <w:rFonts w:ascii="Arial" w:eastAsia="Times New Roman" w:hAnsi="Arial" w:cs="Arial"/>
          <w:color w:val="000000"/>
          <w:lang w:eastAsia="es-AR"/>
        </w:rPr>
        <w:t xml:space="preserve">. En el tercer nivel, de </w:t>
      </w:r>
      <w:proofErr w:type="spellStart"/>
      <w:r w:rsidRPr="00FB3CD9">
        <w:rPr>
          <w:rFonts w:ascii="Arial" w:eastAsia="Times New Roman" w:hAnsi="Arial" w:cs="Arial"/>
          <w:color w:val="000000"/>
          <w:lang w:eastAsia="es-AR"/>
        </w:rPr>
        <w:t>implementación</w:t>
      </w:r>
      <w:proofErr w:type="spellEnd"/>
      <w:r w:rsidRPr="00FB3CD9">
        <w:rPr>
          <w:rFonts w:ascii="Arial" w:eastAsia="Times New Roman" w:hAnsi="Arial" w:cs="Arial"/>
          <w:color w:val="000000"/>
          <w:lang w:eastAsia="es-AR"/>
        </w:rPr>
        <w:t xml:space="preserve">, las capacidades </w:t>
      </w:r>
      <w:proofErr w:type="spellStart"/>
      <w:r w:rsidRPr="00FB3CD9">
        <w:rPr>
          <w:rFonts w:ascii="Arial" w:eastAsia="Times New Roman" w:hAnsi="Arial" w:cs="Arial"/>
          <w:color w:val="000000"/>
          <w:lang w:eastAsia="es-AR"/>
        </w:rPr>
        <w:t>críticas</w:t>
      </w:r>
      <w:proofErr w:type="spellEnd"/>
      <w:r w:rsidRPr="00FB3CD9">
        <w:rPr>
          <w:rFonts w:ascii="Arial" w:eastAsia="Times New Roman" w:hAnsi="Arial" w:cs="Arial"/>
          <w:color w:val="000000"/>
          <w:lang w:eastAsia="es-AR"/>
        </w:rPr>
        <w:t xml:space="preserve"> tienen que ver con el </w:t>
      </w:r>
      <w:proofErr w:type="spellStart"/>
      <w:r w:rsidRPr="00FB3CD9">
        <w:rPr>
          <w:rFonts w:ascii="Arial" w:eastAsia="Times New Roman" w:hAnsi="Arial" w:cs="Arial"/>
          <w:color w:val="000000"/>
          <w:lang w:eastAsia="es-AR"/>
        </w:rPr>
        <w:t>diseño</w:t>
      </w:r>
      <w:proofErr w:type="spellEnd"/>
      <w:r w:rsidRPr="00FB3CD9">
        <w:rPr>
          <w:rFonts w:ascii="Arial" w:eastAsia="Times New Roman" w:hAnsi="Arial" w:cs="Arial"/>
          <w:color w:val="000000"/>
          <w:lang w:eastAsia="es-AR"/>
        </w:rPr>
        <w:t xml:space="preserve"> y la </w:t>
      </w:r>
      <w:proofErr w:type="spellStart"/>
      <w:r w:rsidRPr="00FB3CD9">
        <w:rPr>
          <w:rFonts w:ascii="Arial" w:eastAsia="Times New Roman" w:hAnsi="Arial" w:cs="Arial"/>
          <w:color w:val="000000"/>
          <w:lang w:eastAsia="es-AR"/>
        </w:rPr>
        <w:t>gestión</w:t>
      </w:r>
      <w:proofErr w:type="spellEnd"/>
      <w:r w:rsidRPr="00FB3CD9">
        <w:rPr>
          <w:rFonts w:ascii="Arial" w:eastAsia="Times New Roman" w:hAnsi="Arial" w:cs="Arial"/>
          <w:color w:val="000000"/>
          <w:lang w:eastAsia="es-AR"/>
        </w:rPr>
        <w:t xml:space="preserve"> de programas o instrumentos para financiar actividades de </w:t>
      </w:r>
      <w:proofErr w:type="spellStart"/>
      <w:r w:rsidRPr="00FB3CD9">
        <w:rPr>
          <w:rFonts w:ascii="Arial" w:eastAsia="Times New Roman" w:hAnsi="Arial" w:cs="Arial"/>
          <w:color w:val="000000"/>
          <w:lang w:eastAsia="es-AR"/>
        </w:rPr>
        <w:t>innovación</w:t>
      </w:r>
      <w:proofErr w:type="spellEnd"/>
      <w:r w:rsidRPr="00FB3CD9">
        <w:rPr>
          <w:rFonts w:ascii="Arial" w:eastAsia="Times New Roman" w:hAnsi="Arial" w:cs="Arial"/>
          <w:color w:val="000000"/>
          <w:lang w:eastAsia="es-AR"/>
        </w:rPr>
        <w:t xml:space="preserve">. Las agencias de </w:t>
      </w:r>
      <w:proofErr w:type="spellStart"/>
      <w:r w:rsidRPr="00FB3CD9">
        <w:rPr>
          <w:rFonts w:ascii="Arial" w:eastAsia="Times New Roman" w:hAnsi="Arial" w:cs="Arial"/>
          <w:color w:val="000000"/>
          <w:lang w:eastAsia="es-AR"/>
        </w:rPr>
        <w:t>innovación</w:t>
      </w:r>
      <w:proofErr w:type="spellEnd"/>
      <w:r w:rsidRPr="00FB3CD9">
        <w:rPr>
          <w:rFonts w:ascii="Arial" w:eastAsia="Times New Roman" w:hAnsi="Arial" w:cs="Arial"/>
          <w:color w:val="000000"/>
          <w:lang w:eastAsia="es-AR"/>
        </w:rPr>
        <w:t xml:space="preserve"> y emprendimiento (AIE) se destacan en este nivel, donde lo </w:t>
      </w:r>
      <w:proofErr w:type="spellStart"/>
      <w:r w:rsidRPr="00FB3CD9">
        <w:rPr>
          <w:rFonts w:ascii="Arial" w:eastAsia="Times New Roman" w:hAnsi="Arial" w:cs="Arial"/>
          <w:color w:val="000000"/>
          <w:lang w:eastAsia="es-AR"/>
        </w:rPr>
        <w:t>crítico</w:t>
      </w:r>
      <w:proofErr w:type="spellEnd"/>
      <w:r w:rsidRPr="00FB3CD9">
        <w:rPr>
          <w:rFonts w:ascii="Arial" w:eastAsia="Times New Roman" w:hAnsi="Arial" w:cs="Arial"/>
          <w:color w:val="000000"/>
          <w:lang w:eastAsia="es-AR"/>
        </w:rPr>
        <w:t xml:space="preserve"> es financiar la </w:t>
      </w:r>
      <w:proofErr w:type="spellStart"/>
      <w:r w:rsidRPr="00FB3CD9">
        <w:rPr>
          <w:rFonts w:ascii="Arial" w:eastAsia="Times New Roman" w:hAnsi="Arial" w:cs="Arial"/>
          <w:color w:val="000000"/>
          <w:lang w:eastAsia="es-AR"/>
        </w:rPr>
        <w:t>innovación</w:t>
      </w:r>
      <w:proofErr w:type="spellEnd"/>
      <w:r w:rsidRPr="00FB3CD9">
        <w:rPr>
          <w:rFonts w:ascii="Arial" w:eastAsia="Times New Roman" w:hAnsi="Arial" w:cs="Arial"/>
          <w:color w:val="000000"/>
          <w:lang w:eastAsia="es-AR"/>
        </w:rPr>
        <w:t xml:space="preserve"> a </w:t>
      </w:r>
      <w:proofErr w:type="spellStart"/>
      <w:r w:rsidRPr="00FB3CD9">
        <w:rPr>
          <w:rFonts w:ascii="Arial" w:eastAsia="Times New Roman" w:hAnsi="Arial" w:cs="Arial"/>
          <w:color w:val="000000"/>
          <w:lang w:eastAsia="es-AR"/>
        </w:rPr>
        <w:t>través</w:t>
      </w:r>
      <w:proofErr w:type="spellEnd"/>
      <w:r w:rsidRPr="00FB3CD9">
        <w:rPr>
          <w:rFonts w:ascii="Arial" w:eastAsia="Times New Roman" w:hAnsi="Arial" w:cs="Arial"/>
          <w:color w:val="000000"/>
          <w:lang w:eastAsia="es-AR"/>
        </w:rPr>
        <w:t xml:space="preserve"> de instrumentos basados en procesos de toma de decisiones </w:t>
      </w:r>
      <w:proofErr w:type="spellStart"/>
      <w:r w:rsidRPr="00FB3CD9">
        <w:rPr>
          <w:rFonts w:ascii="Arial" w:eastAsia="Times New Roman" w:hAnsi="Arial" w:cs="Arial"/>
          <w:color w:val="000000"/>
          <w:lang w:eastAsia="es-AR"/>
        </w:rPr>
        <w:t>ágiles</w:t>
      </w:r>
      <w:proofErr w:type="spellEnd"/>
      <w:r w:rsidRPr="00FB3CD9">
        <w:rPr>
          <w:rFonts w:ascii="Arial" w:eastAsia="Times New Roman" w:hAnsi="Arial" w:cs="Arial"/>
          <w:color w:val="000000"/>
          <w:lang w:eastAsia="es-AR"/>
        </w:rPr>
        <w:t>, de calidad y transparentes.</w:t>
      </w:r>
    </w:p>
    <w:p w14:paraId="31C39604"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El siguiente cuadro tomado de Angelelli et al (2017) ejemplifica la organización actual de muchos sistemas de promoción de la CTI en América Latina. </w:t>
      </w:r>
    </w:p>
    <w:p w14:paraId="375EF44A" w14:textId="77777777" w:rsidR="00FB3CD9" w:rsidRPr="00FB3CD9" w:rsidRDefault="00FB3CD9" w:rsidP="00FB3CD9">
      <w:pPr>
        <w:spacing w:before="24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OBJETIVO/S</w:t>
      </w:r>
    </w:p>
    <w:p w14:paraId="50CE96BF"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La clase tiene los siguientes objetivos:</w:t>
      </w:r>
    </w:p>
    <w:p w14:paraId="2079EB64" w14:textId="77777777" w:rsidR="00FB3CD9" w:rsidRPr="00FB3CD9" w:rsidRDefault="00FB3CD9" w:rsidP="00FB3CD9">
      <w:pPr>
        <w:spacing w:before="24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lastRenderedPageBreak/>
        <w:t> </w:t>
      </w:r>
    </w:p>
    <w:p w14:paraId="0048122E" w14:textId="77777777" w:rsidR="00FB3CD9" w:rsidRPr="00FB3CD9" w:rsidRDefault="00FB3CD9" w:rsidP="00FB3CD9">
      <w:pPr>
        <w:numPr>
          <w:ilvl w:val="0"/>
          <w:numId w:val="16"/>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Presentar algunas de las instituciones de CTI en América Latina y en Argentina</w:t>
      </w:r>
    </w:p>
    <w:p w14:paraId="67EE20B0" w14:textId="77777777" w:rsidR="00FB3CD9" w:rsidRPr="00FB3CD9" w:rsidRDefault="00FB3CD9" w:rsidP="00FB3CD9">
      <w:pPr>
        <w:numPr>
          <w:ilvl w:val="0"/>
          <w:numId w:val="16"/>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Involucrar a las alumnas y alumnos en el análisis de algunas de estas instituciones</w:t>
      </w:r>
    </w:p>
    <w:p w14:paraId="3568DFB3" w14:textId="77777777" w:rsidR="00FB3CD9" w:rsidRPr="00FB3CD9" w:rsidRDefault="00FB3CD9" w:rsidP="00FB3CD9">
      <w:pPr>
        <w:numPr>
          <w:ilvl w:val="0"/>
          <w:numId w:val="16"/>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Presentar los cambios recientes en el sistema de apoyo e institucionalidad de la CTI en América Latina y en Argentina</w:t>
      </w:r>
    </w:p>
    <w:p w14:paraId="135A9D23" w14:textId="77777777" w:rsidR="00FB3CD9" w:rsidRPr="00FB3CD9" w:rsidRDefault="00FB3CD9" w:rsidP="00FB3CD9">
      <w:pPr>
        <w:numPr>
          <w:ilvl w:val="0"/>
          <w:numId w:val="16"/>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Visualizar el contenido de los planes de CTI a nivel nacional</w:t>
      </w:r>
    </w:p>
    <w:p w14:paraId="164B09A8" w14:textId="77777777" w:rsidR="00FB3CD9" w:rsidRPr="00FB3CD9" w:rsidRDefault="00FB3CD9" w:rsidP="00FB3CD9">
      <w:pPr>
        <w:numPr>
          <w:ilvl w:val="0"/>
          <w:numId w:val="16"/>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Entender cómo las metas nacionales se traducen en instrumentos y en su forma de implementación</w:t>
      </w:r>
    </w:p>
    <w:p w14:paraId="57BE1F83" w14:textId="77777777" w:rsidR="00FB3CD9" w:rsidRPr="00FB3CD9" w:rsidRDefault="00FB3CD9" w:rsidP="00FB3CD9">
      <w:pPr>
        <w:numPr>
          <w:ilvl w:val="0"/>
          <w:numId w:val="16"/>
        </w:numPr>
        <w:spacing w:after="24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Comparar ventajas y desventajas de políticas de “oferta” y de “demanda”</w:t>
      </w:r>
    </w:p>
    <w:p w14:paraId="33CBC83F" w14:textId="77777777" w:rsidR="00FB3CD9" w:rsidRPr="00FB3CD9" w:rsidRDefault="00FB3CD9" w:rsidP="00FB3CD9">
      <w:pPr>
        <w:spacing w:before="24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CONCEPTOS BÁSICOS </w:t>
      </w:r>
    </w:p>
    <w:p w14:paraId="2BCDE2B1"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Algunos de los conceptos que queremos entender incluyen:</w:t>
      </w:r>
    </w:p>
    <w:p w14:paraId="147E76EC" w14:textId="77777777" w:rsidR="00FB3CD9" w:rsidRPr="00FB3CD9" w:rsidRDefault="00FB3CD9" w:rsidP="00FB3CD9">
      <w:pPr>
        <w:numPr>
          <w:ilvl w:val="0"/>
          <w:numId w:val="17"/>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Consejo de Investigación</w:t>
      </w:r>
    </w:p>
    <w:p w14:paraId="52A4EE4F" w14:textId="77777777" w:rsidR="00FB3CD9" w:rsidRPr="00FB3CD9" w:rsidRDefault="00FB3CD9" w:rsidP="00FB3CD9">
      <w:pPr>
        <w:numPr>
          <w:ilvl w:val="0"/>
          <w:numId w:val="17"/>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Instituto temático</w:t>
      </w:r>
    </w:p>
    <w:p w14:paraId="1C573DD8" w14:textId="77777777" w:rsidR="00FB3CD9" w:rsidRPr="00FB3CD9" w:rsidRDefault="00FB3CD9" w:rsidP="00FB3CD9">
      <w:pPr>
        <w:numPr>
          <w:ilvl w:val="0"/>
          <w:numId w:val="17"/>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Agencia de promoción</w:t>
      </w:r>
    </w:p>
    <w:p w14:paraId="59EC4595" w14:textId="77777777" w:rsidR="00FB3CD9" w:rsidRPr="00FB3CD9" w:rsidRDefault="00FB3CD9" w:rsidP="00FB3CD9">
      <w:pPr>
        <w:numPr>
          <w:ilvl w:val="0"/>
          <w:numId w:val="17"/>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Políticas de oferta y de demanda</w:t>
      </w:r>
    </w:p>
    <w:p w14:paraId="58365538" w14:textId="77777777" w:rsidR="00FB3CD9" w:rsidRPr="00FB3CD9" w:rsidRDefault="00FB3CD9" w:rsidP="00FB3CD9">
      <w:pPr>
        <w:numPr>
          <w:ilvl w:val="0"/>
          <w:numId w:val="17"/>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Promoción</w:t>
      </w:r>
    </w:p>
    <w:p w14:paraId="37703B5B" w14:textId="77777777" w:rsidR="00FB3CD9" w:rsidRPr="00FB3CD9" w:rsidRDefault="00FB3CD9" w:rsidP="00FB3CD9">
      <w:pPr>
        <w:numPr>
          <w:ilvl w:val="0"/>
          <w:numId w:val="17"/>
        </w:numPr>
        <w:spacing w:after="24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Ejecución </w:t>
      </w:r>
    </w:p>
    <w:p w14:paraId="67A1EF1E" w14:textId="77777777" w:rsidR="00FB3CD9" w:rsidRPr="00FB3CD9" w:rsidRDefault="00FB3CD9" w:rsidP="00FB3CD9">
      <w:pPr>
        <w:spacing w:before="24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PREGUNTAS CLAVE</w:t>
      </w:r>
    </w:p>
    <w:p w14:paraId="4A5F42AA" w14:textId="77777777" w:rsidR="00FB3CD9" w:rsidRPr="00FB3CD9" w:rsidRDefault="00FB3CD9" w:rsidP="00FB3CD9">
      <w:pPr>
        <w:numPr>
          <w:ilvl w:val="0"/>
          <w:numId w:val="18"/>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¿Cómo evolucionó el ecosistema de instituciones de promoción y ejecución de la CTI desde la posguerra?</w:t>
      </w:r>
    </w:p>
    <w:p w14:paraId="438D5BC2" w14:textId="77777777" w:rsidR="00FB3CD9" w:rsidRPr="00FB3CD9" w:rsidRDefault="00FB3CD9" w:rsidP="00FB3CD9">
      <w:pPr>
        <w:numPr>
          <w:ilvl w:val="0"/>
          <w:numId w:val="18"/>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¿Cómo se relaciona este cambio con el abandono del modelo lineal?</w:t>
      </w:r>
    </w:p>
    <w:p w14:paraId="2105FFD0" w14:textId="77777777" w:rsidR="00FB3CD9" w:rsidRPr="00FB3CD9" w:rsidRDefault="00FB3CD9" w:rsidP="00FB3CD9">
      <w:pPr>
        <w:numPr>
          <w:ilvl w:val="0"/>
          <w:numId w:val="18"/>
        </w:numPr>
        <w:spacing w:after="24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 xml:space="preserve">¿Qué pensaría </w:t>
      </w:r>
      <w:proofErr w:type="spellStart"/>
      <w:r w:rsidRPr="00FB3CD9">
        <w:rPr>
          <w:rFonts w:ascii="Arial" w:eastAsia="Times New Roman" w:hAnsi="Arial" w:cs="Arial"/>
          <w:color w:val="000000"/>
          <w:lang w:eastAsia="es-AR"/>
        </w:rPr>
        <w:t>Vannebar</w:t>
      </w:r>
      <w:proofErr w:type="spellEnd"/>
      <w:r w:rsidRPr="00FB3CD9">
        <w:rPr>
          <w:rFonts w:ascii="Arial" w:eastAsia="Times New Roman" w:hAnsi="Arial" w:cs="Arial"/>
          <w:color w:val="000000"/>
          <w:lang w:eastAsia="es-AR"/>
        </w:rPr>
        <w:t xml:space="preserve"> Bush de la división de actividades entre distintas instituciones (consejos que investigan, agencias que promocionan y ministerios que desarrollan la estrategia)?</w:t>
      </w:r>
    </w:p>
    <w:p w14:paraId="7E339C56"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Bush generó una justificación y propuso una arquitectura para apoyar la ciencia…</w:t>
      </w:r>
    </w:p>
    <w:p w14:paraId="1D017DEA"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Justificación de la intervención basada en una falla de mercado:</w:t>
      </w:r>
      <w:r w:rsidRPr="00FB3CD9">
        <w:rPr>
          <w:rFonts w:ascii="Arial" w:eastAsia="Times New Roman" w:hAnsi="Arial" w:cs="Arial"/>
          <w:i/>
          <w:iCs/>
          <w:color w:val="000000"/>
          <w:lang w:eastAsia="es-AR"/>
        </w:rPr>
        <w:t xml:space="preserve"> “la investigación básica no es tiene naturaleza comercial (…). No va a recibir atención comercial”. </w:t>
      </w:r>
    </w:p>
    <w:p w14:paraId="5D48386C"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Marco conceptual para la innovación: “modelo lineal”:</w:t>
      </w:r>
      <w:r w:rsidRPr="00FB3CD9">
        <w:rPr>
          <w:rFonts w:ascii="Arial" w:eastAsia="Times New Roman" w:hAnsi="Arial" w:cs="Arial"/>
          <w:i/>
          <w:iCs/>
          <w:color w:val="000000"/>
          <w:lang w:eastAsia="es-AR"/>
        </w:rPr>
        <w:t xml:space="preserve"> “la investigación básica es el marcapasos del progreso tecnológico”. </w:t>
      </w:r>
    </w:p>
    <w:p w14:paraId="36A96CD7" w14:textId="77777777" w:rsidR="00FB3CD9" w:rsidRPr="00FB3CD9" w:rsidRDefault="00FB3CD9" w:rsidP="00FB3CD9">
      <w:pPr>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w:t>
      </w:r>
      <w:r w:rsidRPr="00FB3CD9">
        <w:rPr>
          <w:rFonts w:ascii="Arial" w:eastAsia="Times New Roman" w:hAnsi="Arial" w:cs="Arial"/>
          <w:bCs/>
          <w:color w:val="000000"/>
          <w:lang w:eastAsia="es-AR"/>
        </w:rPr>
        <w:t>Única agencia</w:t>
      </w:r>
    </w:p>
    <w:p w14:paraId="1CC13346" w14:textId="77777777" w:rsidR="00FB3CD9" w:rsidRPr="00FB3CD9" w:rsidRDefault="00FB3CD9" w:rsidP="00FB3CD9">
      <w:pPr>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w:t>
      </w:r>
      <w:r w:rsidRPr="00FB3CD9">
        <w:rPr>
          <w:rFonts w:ascii="Arial" w:eastAsia="Times New Roman" w:hAnsi="Arial" w:cs="Arial"/>
          <w:bCs/>
          <w:color w:val="000000"/>
          <w:lang w:eastAsia="es-AR"/>
        </w:rPr>
        <w:t>Orientado a la Investigación básica</w:t>
      </w:r>
    </w:p>
    <w:p w14:paraId="3AD8BCA0" w14:textId="77777777" w:rsidR="00FB3CD9" w:rsidRPr="00FB3CD9" w:rsidRDefault="00FB3CD9" w:rsidP="00FB3CD9">
      <w:pPr>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w:t>
      </w:r>
      <w:r w:rsidRPr="00FB3CD9">
        <w:rPr>
          <w:rFonts w:ascii="Arial" w:eastAsia="Times New Roman" w:hAnsi="Arial" w:cs="Arial"/>
          <w:bCs/>
          <w:color w:val="000000"/>
          <w:lang w:eastAsia="es-AR"/>
        </w:rPr>
        <w:t>Manejado por científicos</w:t>
      </w:r>
    </w:p>
    <w:p w14:paraId="27C928CF" w14:textId="77777777" w:rsidR="00FB3CD9" w:rsidRPr="00FB3CD9" w:rsidRDefault="00FB3CD9" w:rsidP="00FB3CD9">
      <w:pPr>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w:t>
      </w:r>
      <w:r w:rsidRPr="00FB3CD9">
        <w:rPr>
          <w:rFonts w:ascii="Arial" w:eastAsia="Times New Roman" w:hAnsi="Arial" w:cs="Arial"/>
          <w:bCs/>
          <w:color w:val="000000"/>
          <w:lang w:eastAsia="es-AR"/>
        </w:rPr>
        <w:t>Autonomía</w:t>
      </w:r>
    </w:p>
    <w:p w14:paraId="6B2F4924"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1015CFE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donde la innovación sería un resultado natural y esperable mientras se provea financiamiento</w:t>
      </w:r>
    </w:p>
    <w:p w14:paraId="2FD5CB6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Buscamos entender cómo las instituciones de ciencia, tecnología e innovación evolucionaron en el tiempo</w:t>
      </w:r>
    </w:p>
    <w:p w14:paraId="37E9EDC3" w14:textId="77777777" w:rsidR="00FB3CD9" w:rsidRPr="00FB3CD9" w:rsidRDefault="00FB3CD9" w:rsidP="00FB3CD9">
      <w:pPr>
        <w:numPr>
          <w:ilvl w:val="0"/>
          <w:numId w:val="19"/>
        </w:numPr>
        <w:spacing w:after="0" w:line="240" w:lineRule="auto"/>
        <w:textAlignment w:val="baseline"/>
        <w:rPr>
          <w:rFonts w:ascii="Arial" w:eastAsia="Times New Roman" w:hAnsi="Arial" w:cs="Arial"/>
          <w:bCs/>
          <w:color w:val="000000"/>
          <w:lang w:eastAsia="es-AR"/>
        </w:rPr>
      </w:pPr>
      <w:r w:rsidRPr="00FB3CD9">
        <w:rPr>
          <w:rFonts w:ascii="Arial" w:eastAsia="Times New Roman" w:hAnsi="Arial" w:cs="Arial"/>
          <w:bCs/>
          <w:color w:val="000000"/>
          <w:lang w:eastAsia="es-AR"/>
        </w:rPr>
        <w:t>Ruptura del modelo lineal</w:t>
      </w:r>
    </w:p>
    <w:p w14:paraId="24533186" w14:textId="77777777" w:rsidR="00FB3CD9" w:rsidRPr="00FB3CD9" w:rsidRDefault="00FB3CD9" w:rsidP="00FB3CD9">
      <w:pPr>
        <w:numPr>
          <w:ilvl w:val="0"/>
          <w:numId w:val="19"/>
        </w:numPr>
        <w:spacing w:after="0" w:line="240" w:lineRule="auto"/>
        <w:textAlignment w:val="baseline"/>
        <w:rPr>
          <w:rFonts w:ascii="Arial" w:eastAsia="Times New Roman" w:hAnsi="Arial" w:cs="Arial"/>
          <w:bCs/>
          <w:color w:val="000000"/>
          <w:lang w:eastAsia="es-AR"/>
        </w:rPr>
      </w:pPr>
      <w:r w:rsidRPr="00FB3CD9">
        <w:rPr>
          <w:rFonts w:ascii="Arial" w:eastAsia="Times New Roman" w:hAnsi="Arial" w:cs="Arial"/>
          <w:bCs/>
          <w:color w:val="000000"/>
          <w:lang w:eastAsia="es-AR"/>
        </w:rPr>
        <w:t>Qué significó en la organización</w:t>
      </w:r>
    </w:p>
    <w:p w14:paraId="269FB9CC" w14:textId="77777777" w:rsidR="00FB3CD9" w:rsidRPr="00FB3CD9" w:rsidRDefault="00FB3CD9" w:rsidP="00FB3CD9">
      <w:pPr>
        <w:numPr>
          <w:ilvl w:val="0"/>
          <w:numId w:val="19"/>
        </w:numPr>
        <w:spacing w:after="0" w:line="240" w:lineRule="auto"/>
        <w:textAlignment w:val="baseline"/>
        <w:rPr>
          <w:rFonts w:ascii="Arial" w:eastAsia="Times New Roman" w:hAnsi="Arial" w:cs="Arial"/>
          <w:bCs/>
          <w:color w:val="000000"/>
          <w:lang w:eastAsia="es-AR"/>
        </w:rPr>
      </w:pPr>
      <w:r w:rsidRPr="00FB3CD9">
        <w:rPr>
          <w:rFonts w:ascii="Arial" w:eastAsia="Times New Roman" w:hAnsi="Arial" w:cs="Arial"/>
          <w:bCs/>
          <w:color w:val="000000"/>
          <w:lang w:eastAsia="es-AR"/>
        </w:rPr>
        <w:t>Qué significó en términos de instrumentos (próxima clase)</w:t>
      </w:r>
    </w:p>
    <w:p w14:paraId="58A791F6" w14:textId="77777777" w:rsidR="00FB3CD9" w:rsidRPr="00FB3CD9" w:rsidRDefault="00FB3CD9" w:rsidP="00FB3CD9">
      <w:pPr>
        <w:numPr>
          <w:ilvl w:val="0"/>
          <w:numId w:val="19"/>
        </w:numPr>
        <w:spacing w:before="100" w:beforeAutospacing="1" w:after="100" w:afterAutospacing="1" w:line="240" w:lineRule="auto"/>
        <w:textAlignment w:val="baseline"/>
        <w:rPr>
          <w:rFonts w:ascii="Arial" w:eastAsia="Times New Roman" w:hAnsi="Arial" w:cs="Arial"/>
          <w:bCs/>
          <w:color w:val="000000"/>
          <w:lang w:eastAsia="es-AR"/>
        </w:rPr>
      </w:pPr>
    </w:p>
    <w:p w14:paraId="2F9775D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Empecemos con una distinción entre el financiamiento y la provisión pública con un ejemplo en educación…</w:t>
      </w:r>
    </w:p>
    <w:p w14:paraId="608F988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noProof/>
          <w:color w:val="000000"/>
          <w:bdr w:val="none" w:sz="0" w:space="0" w:color="auto" w:frame="1"/>
          <w:lang w:eastAsia="es-AR"/>
        </w:rPr>
        <w:drawing>
          <wp:inline distT="0" distB="0" distL="0" distR="0" wp14:anchorId="5EF7B93E" wp14:editId="608A6EA4">
            <wp:extent cx="4132580" cy="1781175"/>
            <wp:effectExtent l="0" t="0" r="1270" b="9525"/>
            <wp:docPr id="41" name="Imagen 41" descr="https://lh3.googleusercontent.com/a39hUeNmRHA9P7Vyn2m1cTmp4PRnIo9Gy8EQicZ7rsf3fxIrw53_DyKohiRHwAVEiwBddjh05JdoPoCxi4XEoKo75oGfzb9291IJjAVsbGKWEEZGmdZhRkMy7t6omkAz6ZVUnUI6DbR3VAZRNK1sffW2zp217PrJyS5xaQT7lPHLwI1kLJcfXEK6XAdy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a39hUeNmRHA9P7Vyn2m1cTmp4PRnIo9Gy8EQicZ7rsf3fxIrw53_DyKohiRHwAVEiwBddjh05JdoPoCxi4XEoKo75oGfzb9291IJjAVsbGKWEEZGmdZhRkMy7t6omkAz6ZVUnUI6DbR3VAZRNK1sffW2zp217PrJyS5xaQT7lPHLwI1kLJcfXEK6XAdya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2580" cy="1781175"/>
                    </a:xfrm>
                    <a:prstGeom prst="rect">
                      <a:avLst/>
                    </a:prstGeom>
                    <a:noFill/>
                    <a:ln>
                      <a:noFill/>
                    </a:ln>
                  </pic:spPr>
                </pic:pic>
              </a:graphicData>
            </a:graphic>
          </wp:inline>
        </w:drawing>
      </w:r>
    </w:p>
    <w:p w14:paraId="7FDB8FCA"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2528384A"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…llevando esto al campo de la CTI</w:t>
      </w:r>
    </w:p>
    <w:p w14:paraId="130424C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noProof/>
          <w:color w:val="000000"/>
          <w:bdr w:val="none" w:sz="0" w:space="0" w:color="auto" w:frame="1"/>
          <w:lang w:eastAsia="es-AR"/>
        </w:rPr>
        <w:lastRenderedPageBreak/>
        <w:drawing>
          <wp:inline distT="0" distB="0" distL="0" distR="0" wp14:anchorId="39C371BB" wp14:editId="19EED8D8">
            <wp:extent cx="4761865" cy="1781175"/>
            <wp:effectExtent l="0" t="0" r="635" b="9525"/>
            <wp:docPr id="40" name="Imagen 40" descr="https://lh5.googleusercontent.com/O1_NcxPCpKqmVGTHrP8HMl4bA_rc7G_klAcZ6aIu00CXuTZ8p3IlJYxBKU0vOqAvTdQNIEVK1ZQnzcoOjXBkQ_p0DHZytE45U8fsCjLbg6ClWxOmeJcqSaqUYm-15nO9aLkJCyP7P9oaKoIMSWaEGWnB89b7dypNR3hQJnnnQaGZVT5drJws1fuRodW7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O1_NcxPCpKqmVGTHrP8HMl4bA_rc7G_klAcZ6aIu00CXuTZ8p3IlJYxBKU0vOqAvTdQNIEVK1ZQnzcoOjXBkQ_p0DHZytE45U8fsCjLbg6ClWxOmeJcqSaqUYm-15nO9aLkJCyP7P9oaKoIMSWaEGWnB89b7dypNR3hQJnnnQaGZVT5drJws1fuRodW7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865" cy="1781175"/>
                    </a:xfrm>
                    <a:prstGeom prst="rect">
                      <a:avLst/>
                    </a:prstGeom>
                    <a:noFill/>
                    <a:ln>
                      <a:noFill/>
                    </a:ln>
                  </pic:spPr>
                </pic:pic>
              </a:graphicData>
            </a:graphic>
          </wp:inline>
        </w:drawing>
      </w:r>
    </w:p>
    <w:p w14:paraId="2102F0F5"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Evolución de la institucionalización de la CTI</w:t>
      </w:r>
    </w:p>
    <w:p w14:paraId="08E2AF9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noProof/>
          <w:color w:val="000000"/>
          <w:bdr w:val="none" w:sz="0" w:space="0" w:color="auto" w:frame="1"/>
          <w:lang w:eastAsia="es-AR"/>
        </w:rPr>
        <w:drawing>
          <wp:inline distT="0" distB="0" distL="0" distR="0" wp14:anchorId="7B019C00" wp14:editId="07CA9B6C">
            <wp:extent cx="4584065" cy="2232660"/>
            <wp:effectExtent l="0" t="0" r="6985" b="0"/>
            <wp:docPr id="39" name="Imagen 39" descr="https://lh6.googleusercontent.com/IoedkHtJrs6ItWwym5U4bNhrBUNaQnYLv5pW932xClzuwI05UpJ1C1Ni-scXodQVUK0P8Hi5EeUAc35gi79lLd4AIMDc-nadZ-YPjfw3pYBT3--rQZRtX_gSvcnhgiKYO5qgWkcp9IxeyfHLJfVKzzjYpe2-VCBU3rTzNmgOFhYhJRYIgVM8u1ogJPca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6.googleusercontent.com/IoedkHtJrs6ItWwym5U4bNhrBUNaQnYLv5pW932xClzuwI05UpJ1C1Ni-scXodQVUK0P8Hi5EeUAc35gi79lLd4AIMDc-nadZ-YPjfw3pYBT3--rQZRtX_gSvcnhgiKYO5qgWkcp9IxeyfHLJfVKzzjYpe2-VCBU3rTzNmgOFhYhJRYIgVM8u1ogJPca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065" cy="2232660"/>
                    </a:xfrm>
                    <a:prstGeom prst="rect">
                      <a:avLst/>
                    </a:prstGeom>
                    <a:noFill/>
                    <a:ln>
                      <a:noFill/>
                    </a:ln>
                  </pic:spPr>
                </pic:pic>
              </a:graphicData>
            </a:graphic>
          </wp:inline>
        </w:drawing>
      </w:r>
    </w:p>
    <w:p w14:paraId="7B77CDE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1950 CONSEJOS</w:t>
      </w:r>
    </w:p>
    <w:p w14:paraId="3E224B9E"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•Ejecutan con fondos públicos del presupuesto</w:t>
      </w:r>
    </w:p>
    <w:p w14:paraId="44BBB14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•Promocionan</w:t>
      </w:r>
    </w:p>
    <w:p w14:paraId="6F8C080A"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•Algunos casos hacen estrategia</w:t>
      </w:r>
    </w:p>
    <w:p w14:paraId="6A1D6A6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05870A1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1970 INSTITUTOS PÚBLICOS SECTORIALES</w:t>
      </w:r>
    </w:p>
    <w:p w14:paraId="289B020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•Ejecutan con fondos públicos del presupuesto</w:t>
      </w:r>
    </w:p>
    <w:p w14:paraId="5DAA8390"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•Orientado a necesidades de Ministerio de ramo</w:t>
      </w:r>
    </w:p>
    <w:p w14:paraId="7186192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407FF84F"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1990 SECRETARIAS</w:t>
      </w:r>
    </w:p>
    <w:p w14:paraId="0865D46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•Dirigen el sistema</w:t>
      </w:r>
    </w:p>
    <w:p w14:paraId="4591535F"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•Establecen reglas pero no asignan presupuesto entre las instituciones</w:t>
      </w:r>
    </w:p>
    <w:p w14:paraId="73383DF3"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•Roles mezclados con consejos</w:t>
      </w:r>
    </w:p>
    <w:p w14:paraId="4FAD7655"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2000 MINISTERIOS</w:t>
      </w:r>
    </w:p>
    <w:p w14:paraId="4CA179D0"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•Sentarse en el Gabinete</w:t>
      </w:r>
    </w:p>
    <w:p w14:paraId="69CAFFB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•Planes y metas</w:t>
      </w:r>
    </w:p>
    <w:p w14:paraId="2BC129E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GABINETES Y CONSEJOS FEDERALES</w:t>
      </w:r>
    </w:p>
    <w:p w14:paraId="2C7190FC"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•Coordinación de entidades</w:t>
      </w:r>
    </w:p>
    <w:p w14:paraId="1BD3D603"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•Coordinación a nivel nación y provincias</w:t>
      </w:r>
    </w:p>
    <w:p w14:paraId="28C5E8F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AGENCIAS DE PROMOCIÓN</w:t>
      </w:r>
    </w:p>
    <w:p w14:paraId="4B87F8B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•Coordinación de entidades</w:t>
      </w:r>
    </w:p>
    <w:p w14:paraId="3A5D7745"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•Coordinación a nivel nación y provincias</w:t>
      </w:r>
    </w:p>
    <w:p w14:paraId="2EB57666"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028BE2DA"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Evolución de los instrumentos: de la oferta a la demanda</w:t>
      </w:r>
    </w:p>
    <w:p w14:paraId="4B8A76B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1950-1970</w:t>
      </w:r>
    </w:p>
    <w:p w14:paraId="19F97386"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 xml:space="preserve">PRESUPUESTO PÚBLICO </w:t>
      </w:r>
      <w:proofErr w:type="spellStart"/>
      <w:r w:rsidRPr="00FB3CD9">
        <w:rPr>
          <w:rFonts w:ascii="Arial" w:eastAsia="Times New Roman" w:hAnsi="Arial" w:cs="Arial"/>
          <w:b/>
          <w:bCs/>
          <w:color w:val="000000"/>
          <w:lang w:eastAsia="es-AR"/>
        </w:rPr>
        <w:t>CyT</w:t>
      </w:r>
      <w:proofErr w:type="spellEnd"/>
      <w:r w:rsidRPr="00FB3CD9">
        <w:rPr>
          <w:rFonts w:ascii="Arial" w:eastAsia="Times New Roman" w:hAnsi="Arial" w:cs="Arial"/>
          <w:b/>
          <w:bCs/>
          <w:color w:val="000000"/>
          <w:lang w:eastAsia="es-AR"/>
        </w:rPr>
        <w:t>:</w:t>
      </w:r>
    </w:p>
    <w:p w14:paraId="11D19DC5"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•No concursable</w:t>
      </w:r>
    </w:p>
    <w:p w14:paraId="319E49FC"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•Asociado ciertos indicadores</w:t>
      </w:r>
    </w:p>
    <w:p w14:paraId="208923F6"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•Empleados con reglas de promoción propias</w:t>
      </w:r>
    </w:p>
    <w:p w14:paraId="48355EEC"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CONICET</w:t>
      </w:r>
    </w:p>
    <w:p w14:paraId="4287534F"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INTA</w:t>
      </w:r>
    </w:p>
    <w:p w14:paraId="5C93D3CA"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INTI</w:t>
      </w:r>
    </w:p>
    <w:p w14:paraId="2E30E146"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UNIVERSIDADES</w:t>
      </w:r>
    </w:p>
    <w:p w14:paraId="243EFBB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1F4A972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lastRenderedPageBreak/>
        <w:t>1990-2000-2010</w:t>
      </w:r>
    </w:p>
    <w:p w14:paraId="0B95BBEA"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 xml:space="preserve">FONDOS CONCURSABLES HORIZONTALES </w:t>
      </w:r>
      <w:proofErr w:type="spellStart"/>
      <w:r w:rsidRPr="00FB3CD9">
        <w:rPr>
          <w:rFonts w:ascii="Arial" w:eastAsia="Times New Roman" w:hAnsi="Arial" w:cs="Arial"/>
          <w:b/>
          <w:bCs/>
          <w:color w:val="000000"/>
          <w:lang w:eastAsia="es-AR"/>
        </w:rPr>
        <w:t>CyT</w:t>
      </w:r>
      <w:proofErr w:type="spellEnd"/>
      <w:r w:rsidRPr="00FB3CD9">
        <w:rPr>
          <w:rFonts w:ascii="Arial" w:eastAsia="Times New Roman" w:hAnsi="Arial" w:cs="Arial"/>
          <w:b/>
          <w:bCs/>
          <w:color w:val="000000"/>
          <w:lang w:eastAsia="es-AR"/>
        </w:rPr>
        <w:t>:</w:t>
      </w:r>
    </w:p>
    <w:p w14:paraId="0A56C67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•Competencias a demanda</w:t>
      </w:r>
    </w:p>
    <w:p w14:paraId="3E07AD00"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•Ventanilla o concursos específicos</w:t>
      </w:r>
    </w:p>
    <w:p w14:paraId="4784AB9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•Parciales</w:t>
      </w:r>
    </w:p>
    <w:p w14:paraId="47B6E05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INCENTIVOS INNOVACIÓN:</w:t>
      </w:r>
    </w:p>
    <w:p w14:paraId="4DC8934A"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•A demanda y a empresas</w:t>
      </w:r>
    </w:p>
    <w:p w14:paraId="22C74E2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•ANR, Créditos, Créditos fiscales e incentivos tributarios. Parciales</w:t>
      </w:r>
    </w:p>
    <w:p w14:paraId="530D366F"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FONDOS VERTICALES (SECTORIALES)</w:t>
      </w:r>
    </w:p>
    <w:p w14:paraId="3CEE1020"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noProof/>
          <w:color w:val="000000"/>
          <w:bdr w:val="none" w:sz="0" w:space="0" w:color="auto" w:frame="1"/>
          <w:lang w:eastAsia="es-AR"/>
        </w:rPr>
        <w:drawing>
          <wp:inline distT="0" distB="0" distL="0" distR="0" wp14:anchorId="02B9359C" wp14:editId="164A5E11">
            <wp:extent cx="4880610" cy="2101850"/>
            <wp:effectExtent l="0" t="0" r="0" b="0"/>
            <wp:docPr id="38" name="Imagen 38" descr="https://lh4.googleusercontent.com/erSSbVXWTAkOTySAPb_qA-OrSg2027M_ABcNs58BME_S9LycLhhCHM05xZH6RZqLWc9ovlJt0nxLT0z1MVzfObRS6JrntWpP8vEF8QR5HMa1gz-5VtxBc1KDtrXRnmCUqEo5kW5ZRsy_fKOdtRtiYFDgbjhwJP3-hFqXMRP_hsWifNYJJHIRnx65IF7_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erSSbVXWTAkOTySAPb_qA-OrSg2027M_ABcNs58BME_S9LycLhhCHM05xZH6RZqLWc9ovlJt0nxLT0z1MVzfObRS6JrntWpP8vEF8QR5HMa1gz-5VtxBc1KDtrXRnmCUqEo5kW5ZRsy_fKOdtRtiYFDgbjhwJP3-hFqXMRP_hsWifNYJJHIRnx65IF7_x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0610" cy="2101850"/>
                    </a:xfrm>
                    <a:prstGeom prst="rect">
                      <a:avLst/>
                    </a:prstGeom>
                    <a:noFill/>
                    <a:ln>
                      <a:noFill/>
                    </a:ln>
                  </pic:spPr>
                </pic:pic>
              </a:graphicData>
            </a:graphic>
          </wp:inline>
        </w:drawing>
      </w:r>
    </w:p>
    <w:p w14:paraId="13ED6043"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Evolución de la cobertura</w:t>
      </w:r>
    </w:p>
    <w:p w14:paraId="1492AC8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noProof/>
          <w:color w:val="000000"/>
          <w:bdr w:val="none" w:sz="0" w:space="0" w:color="auto" w:frame="1"/>
          <w:lang w:eastAsia="es-AR"/>
        </w:rPr>
        <w:drawing>
          <wp:inline distT="0" distB="0" distL="0" distR="0" wp14:anchorId="3E077517" wp14:editId="3F23C5B4">
            <wp:extent cx="4595495" cy="1971040"/>
            <wp:effectExtent l="0" t="0" r="0" b="0"/>
            <wp:docPr id="37" name="Imagen 37" descr="https://lh4.googleusercontent.com/-SoUVVSXSLOL-wRY9u3GT7JtV59lnpFVVJWlyH3rGbCFKVnPym5pDtElxNlQ-H-c8Ol7vlAfyf36yB5ZsIyvwV270dmhAekLTvddGwBkva-jahEuJwvjKJxZ5hGXYpMA--xFbLlGLsYpl1ICNbQknT9tkqEj-HAq0Ef6JULHlUPYfExv_C4ezS-Pjv8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SoUVVSXSLOL-wRY9u3GT7JtV59lnpFVVJWlyH3rGbCFKVnPym5pDtElxNlQ-H-c8Ol7vlAfyf36yB5ZsIyvwV270dmhAekLTvddGwBkva-jahEuJwvjKJxZ5hGXYpMA--xFbLlGLsYpl1ICNbQknT9tkqEj-HAq0Ef6JULHlUPYfExv_C4ezS-Pjv8r-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5495" cy="1971040"/>
                    </a:xfrm>
                    <a:prstGeom prst="rect">
                      <a:avLst/>
                    </a:prstGeom>
                    <a:noFill/>
                    <a:ln>
                      <a:noFill/>
                    </a:ln>
                  </pic:spPr>
                </pic:pic>
              </a:graphicData>
            </a:graphic>
          </wp:inline>
        </w:drawing>
      </w:r>
    </w:p>
    <w:p w14:paraId="59F09340"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Algunas preguntas que nos gustaría responder de las instituciones</w:t>
      </w:r>
    </w:p>
    <w:p w14:paraId="7D4DD58A" w14:textId="77777777" w:rsidR="00FB3CD9" w:rsidRPr="00FB3CD9" w:rsidRDefault="00FB3CD9" w:rsidP="00FB3CD9">
      <w:pPr>
        <w:numPr>
          <w:ilvl w:val="0"/>
          <w:numId w:val="20"/>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Dependencia. Quien lo dirige. Rol el sector privado</w:t>
      </w:r>
    </w:p>
    <w:p w14:paraId="2E06006D" w14:textId="77777777" w:rsidR="00FB3CD9" w:rsidRPr="00FB3CD9" w:rsidRDefault="00FB3CD9" w:rsidP="00FB3CD9">
      <w:pPr>
        <w:numPr>
          <w:ilvl w:val="0"/>
          <w:numId w:val="20"/>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Distribución entre tipos de investigación (básica, aplicada, desarrollo)</w:t>
      </w:r>
    </w:p>
    <w:p w14:paraId="374B21A7" w14:textId="77777777" w:rsidR="00FB3CD9" w:rsidRPr="00FB3CD9" w:rsidRDefault="00FB3CD9" w:rsidP="00FB3CD9">
      <w:pPr>
        <w:numPr>
          <w:ilvl w:val="0"/>
          <w:numId w:val="20"/>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 xml:space="preserve">Productos: </w:t>
      </w:r>
      <w:proofErr w:type="spellStart"/>
      <w:r w:rsidRPr="00FB3CD9">
        <w:rPr>
          <w:rFonts w:ascii="Arial" w:eastAsia="Times New Roman" w:hAnsi="Arial" w:cs="Arial"/>
          <w:i/>
          <w:iCs/>
          <w:color w:val="000000"/>
          <w:lang w:eastAsia="es-AR"/>
        </w:rPr>
        <w:t>papers</w:t>
      </w:r>
      <w:proofErr w:type="spellEnd"/>
      <w:r w:rsidRPr="00FB3CD9">
        <w:rPr>
          <w:rFonts w:ascii="Arial" w:eastAsia="Times New Roman" w:hAnsi="Arial" w:cs="Arial"/>
          <w:color w:val="000000"/>
          <w:lang w:eastAsia="es-AR"/>
        </w:rPr>
        <w:t>, licencias, contratos con empresas</w:t>
      </w:r>
    </w:p>
    <w:p w14:paraId="5856C527" w14:textId="77777777" w:rsidR="00FB3CD9" w:rsidRPr="00FB3CD9" w:rsidRDefault="00FB3CD9" w:rsidP="00FB3CD9">
      <w:pPr>
        <w:numPr>
          <w:ilvl w:val="0"/>
          <w:numId w:val="20"/>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Porcentaje de presupuesto vs. Fondos concursables</w:t>
      </w:r>
    </w:p>
    <w:p w14:paraId="13D65FEF" w14:textId="77777777" w:rsidR="00FB3CD9" w:rsidRPr="00FB3CD9" w:rsidRDefault="00FB3CD9" w:rsidP="00FB3CD9">
      <w:pPr>
        <w:numPr>
          <w:ilvl w:val="0"/>
          <w:numId w:val="20"/>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Incentivos al personal. Sistemas de evaluación y promoción</w:t>
      </w:r>
    </w:p>
    <w:p w14:paraId="222B037B" w14:textId="77777777" w:rsidR="00FB3CD9" w:rsidRPr="00FB3CD9" w:rsidRDefault="00FB3CD9" w:rsidP="00FB3CD9">
      <w:pPr>
        <w:numPr>
          <w:ilvl w:val="0"/>
          <w:numId w:val="20"/>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Memoria de resultados. Medición de impactos.</w:t>
      </w:r>
    </w:p>
    <w:p w14:paraId="67314D3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696D08E8" w14:textId="77777777" w:rsidR="00FB3CD9" w:rsidRDefault="00FB3CD9" w:rsidP="00FB3CD9">
      <w:pPr>
        <w:shd w:val="clear" w:color="auto" w:fill="FFFFFF"/>
        <w:spacing w:after="0" w:line="48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16FB8DC4" w14:textId="77777777" w:rsidR="00FB3CD9" w:rsidRDefault="00FB3CD9" w:rsidP="00FB3CD9">
      <w:pPr>
        <w:shd w:val="clear" w:color="auto" w:fill="FFFFFF"/>
        <w:spacing w:after="0" w:line="480" w:lineRule="auto"/>
        <w:rPr>
          <w:rFonts w:ascii="Times New Roman" w:eastAsia="Times New Roman" w:hAnsi="Times New Roman" w:cs="Times New Roman"/>
          <w:sz w:val="24"/>
          <w:szCs w:val="24"/>
          <w:lang w:eastAsia="es-AR"/>
        </w:rPr>
      </w:pPr>
    </w:p>
    <w:p w14:paraId="4B7A57BE" w14:textId="77777777" w:rsidR="00FB3CD9" w:rsidRDefault="00FB3CD9" w:rsidP="00FB3CD9">
      <w:pPr>
        <w:shd w:val="clear" w:color="auto" w:fill="FFFFFF"/>
        <w:spacing w:after="0" w:line="480" w:lineRule="auto"/>
        <w:rPr>
          <w:rFonts w:ascii="Times New Roman" w:eastAsia="Times New Roman" w:hAnsi="Times New Roman" w:cs="Times New Roman"/>
          <w:sz w:val="24"/>
          <w:szCs w:val="24"/>
          <w:lang w:eastAsia="es-AR"/>
        </w:rPr>
      </w:pPr>
    </w:p>
    <w:p w14:paraId="2F84EF10" w14:textId="77777777" w:rsidR="00FB3CD9" w:rsidRDefault="00FB3CD9" w:rsidP="00FB3CD9">
      <w:pPr>
        <w:shd w:val="clear" w:color="auto" w:fill="FFFFFF"/>
        <w:spacing w:after="0" w:line="480" w:lineRule="auto"/>
        <w:rPr>
          <w:rFonts w:ascii="Times New Roman" w:eastAsia="Times New Roman" w:hAnsi="Times New Roman" w:cs="Times New Roman"/>
          <w:sz w:val="24"/>
          <w:szCs w:val="24"/>
          <w:lang w:eastAsia="es-AR"/>
        </w:rPr>
      </w:pPr>
    </w:p>
    <w:p w14:paraId="19D406E4" w14:textId="77777777" w:rsidR="00FB3CD9" w:rsidRDefault="00FB3CD9" w:rsidP="00FB3CD9">
      <w:pPr>
        <w:shd w:val="clear" w:color="auto" w:fill="FFFFFF"/>
        <w:spacing w:after="0" w:line="480" w:lineRule="auto"/>
        <w:rPr>
          <w:rFonts w:ascii="Times New Roman" w:eastAsia="Times New Roman" w:hAnsi="Times New Roman" w:cs="Times New Roman"/>
          <w:sz w:val="24"/>
          <w:szCs w:val="24"/>
          <w:lang w:eastAsia="es-AR"/>
        </w:rPr>
      </w:pPr>
    </w:p>
    <w:p w14:paraId="761916A4" w14:textId="77777777" w:rsidR="00FB3CD9" w:rsidRDefault="00FB3CD9" w:rsidP="00FB3CD9">
      <w:pPr>
        <w:shd w:val="clear" w:color="auto" w:fill="FFFFFF"/>
        <w:spacing w:after="0" w:line="480" w:lineRule="auto"/>
        <w:rPr>
          <w:rFonts w:ascii="Times New Roman" w:eastAsia="Times New Roman" w:hAnsi="Times New Roman" w:cs="Times New Roman"/>
          <w:sz w:val="24"/>
          <w:szCs w:val="24"/>
          <w:lang w:eastAsia="es-AR"/>
        </w:rPr>
      </w:pPr>
    </w:p>
    <w:p w14:paraId="3B868C29" w14:textId="77777777" w:rsidR="00FB3CD9" w:rsidRDefault="00FB3CD9" w:rsidP="00FB3CD9">
      <w:pPr>
        <w:shd w:val="clear" w:color="auto" w:fill="FFFFFF"/>
        <w:spacing w:after="0" w:line="480" w:lineRule="auto"/>
        <w:rPr>
          <w:rFonts w:ascii="Times New Roman" w:eastAsia="Times New Roman" w:hAnsi="Times New Roman" w:cs="Times New Roman"/>
          <w:sz w:val="24"/>
          <w:szCs w:val="24"/>
          <w:lang w:eastAsia="es-AR"/>
        </w:rPr>
      </w:pPr>
    </w:p>
    <w:p w14:paraId="33BBE107" w14:textId="77777777" w:rsidR="00FB3CD9" w:rsidRPr="00FB3CD9" w:rsidRDefault="00FB3CD9" w:rsidP="00FB3CD9">
      <w:pPr>
        <w:shd w:val="clear" w:color="auto" w:fill="FFFFFF"/>
        <w:spacing w:after="0" w:line="480" w:lineRule="auto"/>
        <w:rPr>
          <w:rFonts w:ascii="Times New Roman" w:eastAsia="Times New Roman" w:hAnsi="Times New Roman" w:cs="Times New Roman"/>
          <w:b/>
          <w:sz w:val="24"/>
          <w:szCs w:val="24"/>
          <w:lang w:eastAsia="es-AR"/>
        </w:rPr>
      </w:pPr>
    </w:p>
    <w:p w14:paraId="49B4A51B" w14:textId="77777777" w:rsidR="00FB3CD9" w:rsidRPr="00FB3CD9" w:rsidRDefault="00FB3CD9" w:rsidP="00FB3CD9">
      <w:pPr>
        <w:spacing w:after="60" w:line="240" w:lineRule="auto"/>
        <w:rPr>
          <w:rFonts w:ascii="Times New Roman" w:eastAsia="Times New Roman" w:hAnsi="Times New Roman" w:cs="Times New Roman"/>
          <w:b/>
          <w:sz w:val="24"/>
          <w:szCs w:val="24"/>
          <w:lang w:eastAsia="es-AR"/>
        </w:rPr>
      </w:pPr>
      <w:r w:rsidRPr="00FB3CD9">
        <w:rPr>
          <w:rFonts w:ascii="Arial" w:eastAsia="Times New Roman" w:hAnsi="Arial" w:cs="Arial"/>
          <w:b/>
          <w:bCs/>
          <w:color w:val="333333"/>
          <w:shd w:val="clear" w:color="auto" w:fill="FFFFFF"/>
          <w:lang w:eastAsia="es-AR"/>
        </w:rPr>
        <w:lastRenderedPageBreak/>
        <w:t>UNIDAD 3: LOS INSTRUMENTOS Y POLÍTICAS DE PROMOCIÓN DE CTI</w:t>
      </w:r>
    </w:p>
    <w:p w14:paraId="322ED54D" w14:textId="77777777" w:rsidR="00FB3CD9" w:rsidRPr="00FB3CD9" w:rsidRDefault="00FB3CD9" w:rsidP="00FB3CD9">
      <w:pPr>
        <w:spacing w:after="0" w:line="240" w:lineRule="auto"/>
        <w:rPr>
          <w:rFonts w:ascii="Times New Roman" w:eastAsia="Times New Roman" w:hAnsi="Times New Roman" w:cs="Times New Roman"/>
          <w:b/>
          <w:sz w:val="24"/>
          <w:szCs w:val="24"/>
          <w:lang w:eastAsia="es-AR"/>
        </w:rPr>
      </w:pPr>
    </w:p>
    <w:p w14:paraId="49B9B24E" w14:textId="77777777" w:rsidR="00FB3CD9" w:rsidRPr="00FB3CD9" w:rsidRDefault="00FB3CD9" w:rsidP="00FB3CD9">
      <w:pPr>
        <w:spacing w:before="24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INTRODUCCIÓN</w:t>
      </w:r>
    </w:p>
    <w:p w14:paraId="73FA312D"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Tomando como base los conceptos que utiliza la economía del conocimiento, esta clase tiene como objetivo presentar las principales características, impactos esperados y comparación de los instrumentos de promoción de la ciencia, tecnología e innovación (CTI). </w:t>
      </w:r>
    </w:p>
    <w:p w14:paraId="603D7931" w14:textId="77777777" w:rsidR="00FB3CD9" w:rsidRPr="00FB3CD9" w:rsidRDefault="00FB3CD9" w:rsidP="00FB3CD9">
      <w:pPr>
        <w:spacing w:before="24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CONTENIDOS</w:t>
      </w:r>
      <w:r w:rsidRPr="00FB3CD9">
        <w:rPr>
          <w:rFonts w:ascii="Arial" w:eastAsia="Times New Roman" w:hAnsi="Arial" w:cs="Arial"/>
          <w:color w:val="000000"/>
          <w:lang w:eastAsia="es-AR"/>
        </w:rPr>
        <w:t> </w:t>
      </w:r>
    </w:p>
    <w:p w14:paraId="315F31BB" w14:textId="77777777" w:rsidR="00FB3CD9" w:rsidRPr="00FB3CD9" w:rsidRDefault="00FB3CD9" w:rsidP="00FB3CD9">
      <w:pPr>
        <w:spacing w:before="240" w:after="0" w:line="240" w:lineRule="auto"/>
        <w:ind w:hanging="360"/>
        <w:jc w:val="both"/>
        <w:rPr>
          <w:rFonts w:ascii="Times New Roman" w:eastAsia="Times New Roman" w:hAnsi="Times New Roman" w:cs="Times New Roman"/>
          <w:sz w:val="24"/>
          <w:szCs w:val="24"/>
          <w:lang w:eastAsia="es-AR"/>
        </w:rPr>
      </w:pPr>
      <w:r>
        <w:rPr>
          <w:rFonts w:ascii="Arial" w:eastAsia="Times New Roman" w:hAnsi="Arial" w:cs="Arial"/>
          <w:b/>
          <w:bCs/>
          <w:color w:val="000000"/>
          <w:lang w:eastAsia="es-AR"/>
        </w:rPr>
        <w:t xml:space="preserve">     </w:t>
      </w:r>
      <w:r w:rsidRPr="00FB3CD9">
        <w:rPr>
          <w:rFonts w:ascii="Arial" w:eastAsia="Times New Roman" w:hAnsi="Arial" w:cs="Arial"/>
          <w:b/>
          <w:bCs/>
          <w:color w:val="000000"/>
          <w:lang w:eastAsia="es-AR"/>
        </w:rPr>
        <w:t>1.</w:t>
      </w:r>
      <w:r w:rsidRPr="00FB3CD9">
        <w:rPr>
          <w:rFonts w:ascii="Arial" w:eastAsia="Times New Roman" w:hAnsi="Arial" w:cs="Arial"/>
          <w:color w:val="000000"/>
          <w:lang w:eastAsia="es-AR"/>
        </w:rPr>
        <w:t xml:space="preserve">    </w:t>
      </w:r>
      <w:r w:rsidRPr="00FB3CD9">
        <w:rPr>
          <w:rFonts w:ascii="Arial" w:eastAsia="Times New Roman" w:hAnsi="Arial" w:cs="Arial"/>
          <w:b/>
          <w:bCs/>
          <w:color w:val="000000"/>
          <w:lang w:eastAsia="es-AR"/>
        </w:rPr>
        <w:t>Instrumentos de incentivo a la I+D+i</w:t>
      </w:r>
    </w:p>
    <w:p w14:paraId="2C03A01C"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Desde la </w:t>
      </w:r>
      <w:proofErr w:type="spellStart"/>
      <w:r w:rsidRPr="00FB3CD9">
        <w:rPr>
          <w:rFonts w:ascii="Arial" w:eastAsia="Times New Roman" w:hAnsi="Arial" w:cs="Arial"/>
          <w:color w:val="000000"/>
          <w:lang w:eastAsia="es-AR"/>
        </w:rPr>
        <w:t>década</w:t>
      </w:r>
      <w:proofErr w:type="spellEnd"/>
      <w:r w:rsidRPr="00FB3CD9">
        <w:rPr>
          <w:rFonts w:ascii="Arial" w:eastAsia="Times New Roman" w:hAnsi="Arial" w:cs="Arial"/>
          <w:color w:val="000000"/>
          <w:lang w:eastAsia="es-AR"/>
        </w:rPr>
        <w:t xml:space="preserve"> de 1970 la experiencia internacional y la literatura especializada han </w:t>
      </w:r>
      <w:proofErr w:type="spellStart"/>
      <w:r w:rsidRPr="00FB3CD9">
        <w:rPr>
          <w:rFonts w:ascii="Arial" w:eastAsia="Times New Roman" w:hAnsi="Arial" w:cs="Arial"/>
          <w:color w:val="000000"/>
          <w:lang w:eastAsia="es-AR"/>
        </w:rPr>
        <w:t>señalado</w:t>
      </w:r>
      <w:proofErr w:type="spellEnd"/>
      <w:r w:rsidRPr="00FB3CD9">
        <w:rPr>
          <w:rFonts w:ascii="Arial" w:eastAsia="Times New Roman" w:hAnsi="Arial" w:cs="Arial"/>
          <w:color w:val="000000"/>
          <w:lang w:eastAsia="es-AR"/>
        </w:rPr>
        <w:t xml:space="preserve"> que los retornos sociales en </w:t>
      </w:r>
      <w:proofErr w:type="spellStart"/>
      <w:r w:rsidRPr="00FB3CD9">
        <w:rPr>
          <w:rFonts w:ascii="Arial" w:eastAsia="Times New Roman" w:hAnsi="Arial" w:cs="Arial"/>
          <w:color w:val="000000"/>
          <w:lang w:eastAsia="es-AR"/>
        </w:rPr>
        <w:t>investigación</w:t>
      </w:r>
      <w:proofErr w:type="spellEnd"/>
      <w:r w:rsidRPr="00FB3CD9">
        <w:rPr>
          <w:rFonts w:ascii="Arial" w:eastAsia="Times New Roman" w:hAnsi="Arial" w:cs="Arial"/>
          <w:color w:val="000000"/>
          <w:lang w:eastAsia="es-AR"/>
        </w:rPr>
        <w:t xml:space="preserve">, desarrollo e </w:t>
      </w:r>
      <w:proofErr w:type="spellStart"/>
      <w:r w:rsidRPr="00FB3CD9">
        <w:rPr>
          <w:rFonts w:ascii="Arial" w:eastAsia="Times New Roman" w:hAnsi="Arial" w:cs="Arial"/>
          <w:color w:val="000000"/>
          <w:lang w:eastAsia="es-AR"/>
        </w:rPr>
        <w:t>innovación</w:t>
      </w:r>
      <w:proofErr w:type="spellEnd"/>
      <w:r w:rsidRPr="00FB3CD9">
        <w:rPr>
          <w:rFonts w:ascii="Arial" w:eastAsia="Times New Roman" w:hAnsi="Arial" w:cs="Arial"/>
          <w:color w:val="000000"/>
          <w:lang w:eastAsia="es-AR"/>
        </w:rPr>
        <w:t xml:space="preserve"> (I+D+i) son sensiblemente mayores que los privados, por lo que es fundamental la </w:t>
      </w:r>
      <w:proofErr w:type="spellStart"/>
      <w:r w:rsidRPr="00FB3CD9">
        <w:rPr>
          <w:rFonts w:ascii="Arial" w:eastAsia="Times New Roman" w:hAnsi="Arial" w:cs="Arial"/>
          <w:color w:val="000000"/>
          <w:lang w:eastAsia="es-AR"/>
        </w:rPr>
        <w:t>intervención</w:t>
      </w:r>
      <w:proofErr w:type="spellEnd"/>
      <w:r w:rsidRPr="00FB3CD9">
        <w:rPr>
          <w:rFonts w:ascii="Arial" w:eastAsia="Times New Roman" w:hAnsi="Arial" w:cs="Arial"/>
          <w:color w:val="000000"/>
          <w:lang w:eastAsia="es-AR"/>
        </w:rPr>
        <w:t xml:space="preserve"> del Estado para fomentar el gasto de las empresas en estas actividades. Entre los instrumentos de </w:t>
      </w:r>
      <w:proofErr w:type="spellStart"/>
      <w:r w:rsidRPr="00FB3CD9">
        <w:rPr>
          <w:rFonts w:ascii="Arial" w:eastAsia="Times New Roman" w:hAnsi="Arial" w:cs="Arial"/>
          <w:color w:val="000000"/>
          <w:lang w:eastAsia="es-AR"/>
        </w:rPr>
        <w:t>política</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pública</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más</w:t>
      </w:r>
      <w:proofErr w:type="spellEnd"/>
      <w:r w:rsidRPr="00FB3CD9">
        <w:rPr>
          <w:rFonts w:ascii="Arial" w:eastAsia="Times New Roman" w:hAnsi="Arial" w:cs="Arial"/>
          <w:color w:val="000000"/>
          <w:lang w:eastAsia="es-AR"/>
        </w:rPr>
        <w:t xml:space="preserve"> utilizados se destacan los incentivos tributarios y los </w:t>
      </w:r>
      <w:proofErr w:type="spellStart"/>
      <w:r w:rsidRPr="00FB3CD9">
        <w:rPr>
          <w:rFonts w:ascii="Arial" w:eastAsia="Times New Roman" w:hAnsi="Arial" w:cs="Arial"/>
          <w:color w:val="000000"/>
          <w:lang w:eastAsia="es-AR"/>
        </w:rPr>
        <w:t>créditos</w:t>
      </w:r>
      <w:proofErr w:type="spellEnd"/>
      <w:r w:rsidRPr="00FB3CD9">
        <w:rPr>
          <w:rFonts w:ascii="Arial" w:eastAsia="Times New Roman" w:hAnsi="Arial" w:cs="Arial"/>
          <w:color w:val="000000"/>
          <w:lang w:eastAsia="es-AR"/>
        </w:rPr>
        <w:t xml:space="preserve"> reembolsables. Si bien se trata de dos instrumentos </w:t>
      </w:r>
      <w:proofErr w:type="spellStart"/>
      <w:r w:rsidRPr="00FB3CD9">
        <w:rPr>
          <w:rFonts w:ascii="Arial" w:eastAsia="Times New Roman" w:hAnsi="Arial" w:cs="Arial"/>
          <w:color w:val="000000"/>
          <w:lang w:eastAsia="es-AR"/>
        </w:rPr>
        <w:t>disímiles</w:t>
      </w:r>
      <w:proofErr w:type="spellEnd"/>
      <w:r w:rsidRPr="00FB3CD9">
        <w:rPr>
          <w:rFonts w:ascii="Arial" w:eastAsia="Times New Roman" w:hAnsi="Arial" w:cs="Arial"/>
          <w:color w:val="000000"/>
          <w:lang w:eastAsia="es-AR"/>
        </w:rPr>
        <w:t xml:space="preserve"> en cuanto a sus objetivos </w:t>
      </w:r>
      <w:proofErr w:type="spellStart"/>
      <w:r w:rsidRPr="00FB3CD9">
        <w:rPr>
          <w:rFonts w:ascii="Arial" w:eastAsia="Times New Roman" w:hAnsi="Arial" w:cs="Arial"/>
          <w:color w:val="000000"/>
          <w:lang w:eastAsia="es-AR"/>
        </w:rPr>
        <w:t>específicos</w:t>
      </w:r>
      <w:proofErr w:type="spellEnd"/>
      <w:r w:rsidRPr="00FB3CD9">
        <w:rPr>
          <w:rFonts w:ascii="Arial" w:eastAsia="Times New Roman" w:hAnsi="Arial" w:cs="Arial"/>
          <w:color w:val="000000"/>
          <w:lang w:eastAsia="es-AR"/>
        </w:rPr>
        <w:t xml:space="preserve">, alcance y </w:t>
      </w:r>
      <w:proofErr w:type="spellStart"/>
      <w:r w:rsidRPr="00FB3CD9">
        <w:rPr>
          <w:rFonts w:ascii="Arial" w:eastAsia="Times New Roman" w:hAnsi="Arial" w:cs="Arial"/>
          <w:color w:val="000000"/>
          <w:lang w:eastAsia="es-AR"/>
        </w:rPr>
        <w:t>lógicas</w:t>
      </w:r>
      <w:proofErr w:type="spellEnd"/>
      <w:r w:rsidRPr="00FB3CD9">
        <w:rPr>
          <w:rFonts w:ascii="Arial" w:eastAsia="Times New Roman" w:hAnsi="Arial" w:cs="Arial"/>
          <w:color w:val="000000"/>
          <w:lang w:eastAsia="es-AR"/>
        </w:rPr>
        <w:t xml:space="preserve"> de funcionamiento, ambos se complementan y pueden ser aplicados de forma conjunta (CIECTI, 2020).</w:t>
      </w:r>
    </w:p>
    <w:p w14:paraId="22222F76" w14:textId="77777777" w:rsidR="00FB3CD9" w:rsidRPr="00FB3CD9" w:rsidRDefault="00FB3CD9" w:rsidP="00FB3CD9">
      <w:pPr>
        <w:shd w:val="clear" w:color="auto" w:fill="FFFFFF"/>
        <w:spacing w:after="24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En general, los incentivos pueden clasificarse en:</w:t>
      </w:r>
    </w:p>
    <w:p w14:paraId="14837AD1" w14:textId="77777777" w:rsidR="00FB3CD9" w:rsidRPr="00FB3CD9" w:rsidRDefault="00FB3CD9" w:rsidP="00FB3CD9">
      <w:pPr>
        <w:shd w:val="clear" w:color="auto" w:fill="FFFFFF"/>
        <w:spacing w:before="240"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1.      Subsidios directos</w:t>
      </w:r>
    </w:p>
    <w:p w14:paraId="130B5934" w14:textId="77777777" w:rsidR="00FB3CD9" w:rsidRPr="00FB3CD9" w:rsidRDefault="00FB3CD9" w:rsidP="00FB3CD9">
      <w:pPr>
        <w:shd w:val="clear" w:color="auto" w:fill="FFFFFF"/>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2.      Incentivos tributarios</w:t>
      </w:r>
    </w:p>
    <w:p w14:paraId="3569D8FD" w14:textId="77777777" w:rsidR="00FB3CD9" w:rsidRPr="00FB3CD9" w:rsidRDefault="00FB3CD9" w:rsidP="00FB3CD9">
      <w:pPr>
        <w:shd w:val="clear" w:color="auto" w:fill="FFFFFF"/>
        <w:spacing w:after="24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3.  </w:t>
      </w:r>
      <w:r w:rsidRPr="00FB3CD9">
        <w:rPr>
          <w:rFonts w:ascii="Arial" w:eastAsia="Times New Roman" w:hAnsi="Arial" w:cs="Arial"/>
          <w:color w:val="000000"/>
          <w:lang w:eastAsia="es-AR"/>
        </w:rPr>
        <w:tab/>
        <w:t>Créditos reembolsables y/o contingentes.</w:t>
      </w:r>
    </w:p>
    <w:p w14:paraId="38B6251F" w14:textId="77777777" w:rsidR="00FB3CD9" w:rsidRPr="00FB3CD9" w:rsidRDefault="00FB3CD9" w:rsidP="00FB3CD9">
      <w:pPr>
        <w:shd w:val="clear" w:color="auto" w:fill="FFFFFF"/>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Al mismo tiempo, ser capaces de implementar estos distintos tipos de instrumentos requieren distintos tipos de capacidades en la institución pública responsable de la política de CTI. </w:t>
      </w:r>
    </w:p>
    <w:p w14:paraId="3EBAED7B" w14:textId="77777777" w:rsidR="00FB3CD9" w:rsidRPr="00FB3CD9" w:rsidRDefault="00FB3CD9" w:rsidP="00FB3CD9">
      <w:pPr>
        <w:shd w:val="clear" w:color="auto" w:fill="FFFFFF"/>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w:t>
      </w:r>
    </w:p>
    <w:p w14:paraId="24354BA5" w14:textId="77777777" w:rsidR="00FB3CD9" w:rsidRPr="00FB3CD9" w:rsidRDefault="00FB3CD9" w:rsidP="00FB3CD9">
      <w:pPr>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b/>
          <w:bCs/>
          <w:i/>
          <w:iCs/>
          <w:color w:val="000000"/>
          <w:lang w:eastAsia="es-AR"/>
        </w:rPr>
        <w:t>Algo de evidencia y lecciones aprendidas</w:t>
      </w:r>
    </w:p>
    <w:p w14:paraId="2BA3C91E" w14:textId="77777777" w:rsidR="00FB3CD9" w:rsidRPr="00FB3CD9" w:rsidRDefault="00FB3CD9" w:rsidP="00FB3CD9">
      <w:pPr>
        <w:shd w:val="clear" w:color="auto" w:fill="FFFFFF"/>
        <w:spacing w:after="24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Si bien América Latina y el Caribe (ALC) está retrasada en relación a regiones más desarrolladas en la implementación de instrumentos de I+D+i, existe un cuerpo creciente de literatura y evidencia sobre los impactos de los programas que operan desde inicios de los noventa.  En general, las evaluaciones buscan identificar efectos positivos, que en la jerga se conocen como “adicionalidades”. Las posibles adicionalidades se clasifican sobre si se ven nuevos comportamientos en lo referido a la inversión en I+D+i (adicionalidad de insumos) y en los resultados de los proyectos (adicionalidad de productos). Crespi y </w:t>
      </w:r>
      <w:proofErr w:type="spellStart"/>
      <w:r w:rsidRPr="00FB3CD9">
        <w:rPr>
          <w:rFonts w:ascii="Arial" w:eastAsia="Times New Roman" w:hAnsi="Arial" w:cs="Arial"/>
          <w:color w:val="000000"/>
          <w:lang w:eastAsia="es-AR"/>
        </w:rPr>
        <w:t>Maffioli</w:t>
      </w:r>
      <w:proofErr w:type="spellEnd"/>
      <w:r w:rsidRPr="00FB3CD9">
        <w:rPr>
          <w:rFonts w:ascii="Arial" w:eastAsia="Times New Roman" w:hAnsi="Arial" w:cs="Arial"/>
          <w:color w:val="000000"/>
          <w:lang w:eastAsia="es-AR"/>
        </w:rPr>
        <w:t xml:space="preserve"> (2013) resumen algunos de los resultados más destacados:</w:t>
      </w:r>
    </w:p>
    <w:p w14:paraId="45674503" w14:textId="77777777" w:rsidR="00FB3CD9" w:rsidRPr="00FB3CD9" w:rsidRDefault="00FB3CD9" w:rsidP="00FB3CD9">
      <w:pPr>
        <w:shd w:val="clear" w:color="auto" w:fill="FFFFFF"/>
        <w:spacing w:before="240"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Existe evidencia clara de que los incentivos fiscales han sido eficaces en incrementar y movilizar los recursos privados para inversiones en innovación.</w:t>
      </w:r>
    </w:p>
    <w:p w14:paraId="25CF5803" w14:textId="77777777" w:rsidR="00FB3CD9" w:rsidRPr="00FB3CD9" w:rsidRDefault="00FB3CD9" w:rsidP="00FB3CD9">
      <w:pPr>
        <w:shd w:val="clear" w:color="auto" w:fill="FFFFFF"/>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         La evidencia muestra que los subsidios parciales parecen ser los instrumentos </w:t>
      </w:r>
      <w:proofErr w:type="spellStart"/>
      <w:r w:rsidRPr="00FB3CD9">
        <w:rPr>
          <w:rFonts w:ascii="Arial" w:eastAsia="Times New Roman" w:hAnsi="Arial" w:cs="Arial"/>
          <w:color w:val="000000"/>
          <w:lang w:eastAsia="es-AR"/>
        </w:rPr>
        <w:t>más</w:t>
      </w:r>
      <w:proofErr w:type="spellEnd"/>
      <w:r w:rsidRPr="00FB3CD9">
        <w:rPr>
          <w:rFonts w:ascii="Arial" w:eastAsia="Times New Roman" w:hAnsi="Arial" w:cs="Arial"/>
          <w:color w:val="000000"/>
          <w:lang w:eastAsia="es-AR"/>
        </w:rPr>
        <w:t xml:space="preserve"> eficaces cuando se trata de proyectos de nuevos innovadores o para fomentar </w:t>
      </w:r>
      <w:proofErr w:type="spellStart"/>
      <w:r w:rsidRPr="00FB3CD9">
        <w:rPr>
          <w:rFonts w:ascii="Arial" w:eastAsia="Times New Roman" w:hAnsi="Arial" w:cs="Arial"/>
          <w:color w:val="000000"/>
          <w:lang w:eastAsia="es-AR"/>
        </w:rPr>
        <w:t>vínculos</w:t>
      </w:r>
      <w:proofErr w:type="spellEnd"/>
      <w:r w:rsidRPr="00FB3CD9">
        <w:rPr>
          <w:rFonts w:ascii="Arial" w:eastAsia="Times New Roman" w:hAnsi="Arial" w:cs="Arial"/>
          <w:color w:val="000000"/>
          <w:lang w:eastAsia="es-AR"/>
        </w:rPr>
        <w:t xml:space="preserve"> entre empresas y universidades.</w:t>
      </w:r>
    </w:p>
    <w:p w14:paraId="1E702F5A" w14:textId="77777777" w:rsidR="00FB3CD9" w:rsidRPr="00FB3CD9" w:rsidRDefault="00FB3CD9" w:rsidP="00FB3CD9">
      <w:pPr>
        <w:shd w:val="clear" w:color="auto" w:fill="FFFFFF"/>
        <w:spacing w:after="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         Por su parte, los programas basados en </w:t>
      </w:r>
      <w:proofErr w:type="spellStart"/>
      <w:r w:rsidRPr="00FB3CD9">
        <w:rPr>
          <w:rFonts w:ascii="Arial" w:eastAsia="Times New Roman" w:hAnsi="Arial" w:cs="Arial"/>
          <w:color w:val="000000"/>
          <w:lang w:eastAsia="es-AR"/>
        </w:rPr>
        <w:t>préstamos</w:t>
      </w:r>
      <w:proofErr w:type="spellEnd"/>
      <w:r w:rsidRPr="00FB3CD9">
        <w:rPr>
          <w:rFonts w:ascii="Arial" w:eastAsia="Times New Roman" w:hAnsi="Arial" w:cs="Arial"/>
          <w:color w:val="000000"/>
          <w:lang w:eastAsia="es-AR"/>
        </w:rPr>
        <w:t xml:space="preserve"> subvencionados o en incentivos tributarios, minimizan el riesgo de “efecto desplazamiento”.</w:t>
      </w:r>
    </w:p>
    <w:p w14:paraId="50D55561" w14:textId="77777777" w:rsidR="00FB3CD9" w:rsidRPr="00FB3CD9" w:rsidRDefault="00FB3CD9" w:rsidP="00FB3CD9">
      <w:pPr>
        <w:shd w:val="clear" w:color="auto" w:fill="FFFFFF"/>
        <w:spacing w:after="240" w:line="240" w:lineRule="auto"/>
        <w:ind w:left="720" w:hanging="360"/>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         En lo que respecta a la adicionalidad de producto, los impactos </w:t>
      </w:r>
      <w:proofErr w:type="spellStart"/>
      <w:r w:rsidRPr="00FB3CD9">
        <w:rPr>
          <w:rFonts w:ascii="Arial" w:eastAsia="Times New Roman" w:hAnsi="Arial" w:cs="Arial"/>
          <w:color w:val="000000"/>
          <w:lang w:eastAsia="es-AR"/>
        </w:rPr>
        <w:t>también</w:t>
      </w:r>
      <w:proofErr w:type="spellEnd"/>
      <w:r w:rsidRPr="00FB3CD9">
        <w:rPr>
          <w:rFonts w:ascii="Arial" w:eastAsia="Times New Roman" w:hAnsi="Arial" w:cs="Arial"/>
          <w:color w:val="000000"/>
          <w:lang w:eastAsia="es-AR"/>
        </w:rPr>
        <w:t xml:space="preserve"> parecen ser positivos en tanto haya transcurrido tiempo suficiente desde la </w:t>
      </w:r>
      <w:proofErr w:type="spellStart"/>
      <w:r w:rsidRPr="00FB3CD9">
        <w:rPr>
          <w:rFonts w:ascii="Arial" w:eastAsia="Times New Roman" w:hAnsi="Arial" w:cs="Arial"/>
          <w:color w:val="000000"/>
          <w:lang w:eastAsia="es-AR"/>
        </w:rPr>
        <w:t>aprobación</w:t>
      </w:r>
      <w:proofErr w:type="spellEnd"/>
      <w:r w:rsidRPr="00FB3CD9">
        <w:rPr>
          <w:rFonts w:ascii="Arial" w:eastAsia="Times New Roman" w:hAnsi="Arial" w:cs="Arial"/>
          <w:color w:val="000000"/>
          <w:lang w:eastAsia="es-AR"/>
        </w:rPr>
        <w:t xml:space="preserve"> del apoyo. En efecto, los diferentes estudios que analizaron la adicionalidad de producto indican que los impactos positivos en la productividad laboral pueden ser importantes (en el rango de 5% a 25%) pero que dichos resultados se manifiestan </w:t>
      </w:r>
      <w:proofErr w:type="spellStart"/>
      <w:r w:rsidRPr="00FB3CD9">
        <w:rPr>
          <w:rFonts w:ascii="Arial" w:eastAsia="Times New Roman" w:hAnsi="Arial" w:cs="Arial"/>
          <w:color w:val="000000"/>
          <w:lang w:eastAsia="es-AR"/>
        </w:rPr>
        <w:t>sólo</w:t>
      </w:r>
      <w:proofErr w:type="spellEnd"/>
      <w:r w:rsidRPr="00FB3CD9">
        <w:rPr>
          <w:rFonts w:ascii="Arial" w:eastAsia="Times New Roman" w:hAnsi="Arial" w:cs="Arial"/>
          <w:color w:val="000000"/>
          <w:lang w:eastAsia="es-AR"/>
        </w:rPr>
        <w:t xml:space="preserve"> luego de tres a cinco </w:t>
      </w:r>
      <w:proofErr w:type="spellStart"/>
      <w:r w:rsidRPr="00FB3CD9">
        <w:rPr>
          <w:rFonts w:ascii="Arial" w:eastAsia="Times New Roman" w:hAnsi="Arial" w:cs="Arial"/>
          <w:color w:val="000000"/>
          <w:lang w:eastAsia="es-AR"/>
        </w:rPr>
        <w:t>años</w:t>
      </w:r>
      <w:proofErr w:type="spellEnd"/>
      <w:r w:rsidRPr="00FB3CD9">
        <w:rPr>
          <w:rFonts w:ascii="Arial" w:eastAsia="Times New Roman" w:hAnsi="Arial" w:cs="Arial"/>
          <w:color w:val="000000"/>
          <w:lang w:eastAsia="es-AR"/>
        </w:rPr>
        <w:t xml:space="preserve"> a partir del inicio de un proyecto de </w:t>
      </w:r>
      <w:proofErr w:type="spellStart"/>
      <w:r w:rsidRPr="00FB3CD9">
        <w:rPr>
          <w:rFonts w:ascii="Arial" w:eastAsia="Times New Roman" w:hAnsi="Arial" w:cs="Arial"/>
          <w:color w:val="000000"/>
          <w:lang w:eastAsia="es-AR"/>
        </w:rPr>
        <w:t>innovación</w:t>
      </w:r>
      <w:proofErr w:type="spellEnd"/>
      <w:r w:rsidRPr="00FB3CD9">
        <w:rPr>
          <w:rFonts w:ascii="Arial" w:eastAsia="Times New Roman" w:hAnsi="Arial" w:cs="Arial"/>
          <w:color w:val="000000"/>
          <w:lang w:eastAsia="es-AR"/>
        </w:rPr>
        <w:t>.</w:t>
      </w:r>
    </w:p>
    <w:p w14:paraId="2339413B"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w:t>
      </w:r>
    </w:p>
    <w:p w14:paraId="668849DA" w14:textId="77777777" w:rsidR="00FB3CD9" w:rsidRPr="00FB3CD9" w:rsidRDefault="00FB3CD9" w:rsidP="00FB3CD9">
      <w:pPr>
        <w:spacing w:before="24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OBJETIVO/S</w:t>
      </w:r>
    </w:p>
    <w:p w14:paraId="15860CBC"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La clase tiene los siguientes objetivos:</w:t>
      </w:r>
    </w:p>
    <w:p w14:paraId="52A34849" w14:textId="77777777" w:rsidR="00FB3CD9" w:rsidRPr="00FB3CD9" w:rsidRDefault="00FB3CD9" w:rsidP="00FB3CD9">
      <w:pPr>
        <w:numPr>
          <w:ilvl w:val="0"/>
          <w:numId w:val="21"/>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Describir los diferentes instrumentos de política CTI</w:t>
      </w:r>
    </w:p>
    <w:p w14:paraId="5D18F701" w14:textId="77777777" w:rsidR="00FB3CD9" w:rsidRPr="00FB3CD9" w:rsidRDefault="00FB3CD9" w:rsidP="00FB3CD9">
      <w:pPr>
        <w:numPr>
          <w:ilvl w:val="0"/>
          <w:numId w:val="21"/>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Comparar sus efectos esperados, ventajas y desventajas a la vez que requerimientos de capacidades de las agencias públicas responsables</w:t>
      </w:r>
    </w:p>
    <w:p w14:paraId="21C8BD14" w14:textId="77777777" w:rsidR="00FB3CD9" w:rsidRPr="00FB3CD9" w:rsidRDefault="00FB3CD9" w:rsidP="00FB3CD9">
      <w:pPr>
        <w:numPr>
          <w:ilvl w:val="0"/>
          <w:numId w:val="21"/>
        </w:numPr>
        <w:spacing w:after="24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Comparar ventajas y desventajas de políticas de “oferta” y de “demanda”</w:t>
      </w:r>
    </w:p>
    <w:p w14:paraId="2D0A6855" w14:textId="77777777" w:rsidR="00FB3CD9" w:rsidRPr="00FB3CD9" w:rsidRDefault="00FB3CD9" w:rsidP="00FB3CD9">
      <w:pPr>
        <w:spacing w:before="24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CONCEPTOS BÁSICOS</w:t>
      </w:r>
    </w:p>
    <w:p w14:paraId="035143F9" w14:textId="77777777" w:rsidR="00FB3CD9" w:rsidRPr="00FB3CD9" w:rsidRDefault="00FB3CD9" w:rsidP="00FB3CD9">
      <w:pPr>
        <w:spacing w:before="240"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lastRenderedPageBreak/>
        <w:t>Algunos de los conceptos que queremos entender incluyen:</w:t>
      </w:r>
    </w:p>
    <w:p w14:paraId="5FA958AF" w14:textId="77777777" w:rsidR="00FB3CD9" w:rsidRPr="00FB3CD9" w:rsidRDefault="00FB3CD9" w:rsidP="00FB3CD9">
      <w:pPr>
        <w:numPr>
          <w:ilvl w:val="0"/>
          <w:numId w:val="22"/>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Subsidios</w:t>
      </w:r>
    </w:p>
    <w:p w14:paraId="7EBC1860" w14:textId="77777777" w:rsidR="00FB3CD9" w:rsidRPr="00FB3CD9" w:rsidRDefault="00FB3CD9" w:rsidP="00FB3CD9">
      <w:pPr>
        <w:numPr>
          <w:ilvl w:val="0"/>
          <w:numId w:val="22"/>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ANR</w:t>
      </w:r>
    </w:p>
    <w:p w14:paraId="110013D0" w14:textId="77777777" w:rsidR="00FB3CD9" w:rsidRPr="00FB3CD9" w:rsidRDefault="00FB3CD9" w:rsidP="00FB3CD9">
      <w:pPr>
        <w:numPr>
          <w:ilvl w:val="0"/>
          <w:numId w:val="22"/>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Incentivos tributarios</w:t>
      </w:r>
    </w:p>
    <w:p w14:paraId="4B04CCA2" w14:textId="77777777" w:rsidR="00FB3CD9" w:rsidRPr="00FB3CD9" w:rsidRDefault="00FB3CD9" w:rsidP="00FB3CD9">
      <w:pPr>
        <w:numPr>
          <w:ilvl w:val="0"/>
          <w:numId w:val="22"/>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Adicionalidad</w:t>
      </w:r>
    </w:p>
    <w:p w14:paraId="122B33ED" w14:textId="77777777" w:rsidR="00FB3CD9" w:rsidRPr="00FB3CD9" w:rsidRDefault="00FB3CD9" w:rsidP="00FB3CD9">
      <w:pPr>
        <w:numPr>
          <w:ilvl w:val="0"/>
          <w:numId w:val="22"/>
        </w:numPr>
        <w:spacing w:after="24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Efecto desplazamiento </w:t>
      </w:r>
    </w:p>
    <w:p w14:paraId="1E73D31B" w14:textId="77777777" w:rsidR="00FB3CD9" w:rsidRPr="00FB3CD9" w:rsidRDefault="00FB3CD9" w:rsidP="00FB3CD9">
      <w:pPr>
        <w:spacing w:before="24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PREGUNTAS CLAVE</w:t>
      </w:r>
    </w:p>
    <w:p w14:paraId="5C767BA3" w14:textId="77777777" w:rsidR="00FB3CD9" w:rsidRPr="00FB3CD9" w:rsidRDefault="00FB3CD9" w:rsidP="00FB3CD9">
      <w:pPr>
        <w:spacing w:before="240" w:after="0" w:line="240" w:lineRule="auto"/>
        <w:ind w:hanging="360"/>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¿En qué se diferencia una subvención de un crédito directo?</w:t>
      </w:r>
    </w:p>
    <w:p w14:paraId="48720B55" w14:textId="77777777" w:rsidR="00FB3CD9" w:rsidRPr="00FB3CD9" w:rsidRDefault="00FB3CD9" w:rsidP="00FB3CD9">
      <w:pPr>
        <w:spacing w:before="240" w:after="0" w:line="240" w:lineRule="auto"/>
        <w:ind w:hanging="360"/>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¿Para qué tipo de empresas parece más apropiado un instrumento o el otro?</w:t>
      </w:r>
    </w:p>
    <w:p w14:paraId="5A29A407" w14:textId="77777777" w:rsidR="00FB3CD9" w:rsidRPr="00FB3CD9" w:rsidRDefault="00FB3CD9" w:rsidP="00FB3CD9">
      <w:pPr>
        <w:spacing w:before="240" w:after="0" w:line="240" w:lineRule="auto"/>
        <w:ind w:hanging="360"/>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¿Qué diferencias tienen desde las capacidades y objetivos de las instituciones de CTI?</w:t>
      </w:r>
    </w:p>
    <w:p w14:paraId="0A868CD1" w14:textId="77777777" w:rsidR="00FB3CD9" w:rsidRPr="00FB3CD9" w:rsidRDefault="00FB3CD9" w:rsidP="00FB3CD9">
      <w:pPr>
        <w:spacing w:after="240" w:line="240" w:lineRule="auto"/>
        <w:rPr>
          <w:rFonts w:ascii="Times New Roman" w:eastAsia="Times New Roman" w:hAnsi="Times New Roman" w:cs="Times New Roman"/>
          <w:sz w:val="24"/>
          <w:szCs w:val="24"/>
          <w:lang w:eastAsia="es-AR"/>
        </w:rPr>
      </w:pPr>
    </w:p>
    <w:p w14:paraId="66D4F375"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Sin intervención, la producción de conocimiento se produce en cantidades menores a las deseables para la sociedad</w:t>
      </w:r>
    </w:p>
    <w:p w14:paraId="128CBEE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br/>
      </w:r>
    </w:p>
    <w:p w14:paraId="3C854165" w14:textId="77777777" w:rsidR="00FB3CD9" w:rsidRPr="00FB3CD9" w:rsidRDefault="00FB3CD9" w:rsidP="00FB3CD9">
      <w:pPr>
        <w:numPr>
          <w:ilvl w:val="0"/>
          <w:numId w:val="23"/>
        </w:numPr>
        <w:spacing w:after="0" w:line="240" w:lineRule="auto"/>
        <w:textAlignment w:val="baseline"/>
        <w:rPr>
          <w:rFonts w:ascii="Arial" w:eastAsia="Times New Roman" w:hAnsi="Arial" w:cs="Arial"/>
          <w:b/>
          <w:bCs/>
          <w:color w:val="000000"/>
          <w:lang w:eastAsia="es-AR"/>
        </w:rPr>
      </w:pPr>
      <w:r w:rsidRPr="00FB3CD9">
        <w:rPr>
          <w:rFonts w:ascii="Arial" w:eastAsia="Times New Roman" w:hAnsi="Arial" w:cs="Arial"/>
          <w:b/>
          <w:bCs/>
          <w:color w:val="000000"/>
          <w:lang w:eastAsia="es-AR"/>
        </w:rPr>
        <w:t>Fallas de mercado</w:t>
      </w:r>
    </w:p>
    <w:p w14:paraId="5F2A9B7A" w14:textId="77777777" w:rsidR="00FB3CD9" w:rsidRPr="00FB3CD9" w:rsidRDefault="00FB3CD9" w:rsidP="00FB3CD9">
      <w:pPr>
        <w:numPr>
          <w:ilvl w:val="0"/>
          <w:numId w:val="24"/>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No rivalidad</w:t>
      </w:r>
    </w:p>
    <w:p w14:paraId="009B84B8" w14:textId="77777777" w:rsidR="00FB3CD9" w:rsidRPr="00FB3CD9" w:rsidRDefault="00FB3CD9" w:rsidP="00FB3CD9">
      <w:pPr>
        <w:numPr>
          <w:ilvl w:val="0"/>
          <w:numId w:val="24"/>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Exclusión</w:t>
      </w:r>
    </w:p>
    <w:p w14:paraId="693F41CF" w14:textId="77777777" w:rsidR="00FB3CD9" w:rsidRPr="00FB3CD9" w:rsidRDefault="00FB3CD9" w:rsidP="00FB3CD9">
      <w:pPr>
        <w:numPr>
          <w:ilvl w:val="0"/>
          <w:numId w:val="24"/>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(al menos parcialmente)</w:t>
      </w:r>
    </w:p>
    <w:p w14:paraId="3ACCA08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br/>
      </w:r>
    </w:p>
    <w:p w14:paraId="573749C9" w14:textId="77777777" w:rsidR="00FB3CD9" w:rsidRPr="00FB3CD9" w:rsidRDefault="00FB3CD9" w:rsidP="00FB3CD9">
      <w:pPr>
        <w:numPr>
          <w:ilvl w:val="0"/>
          <w:numId w:val="25"/>
        </w:numPr>
        <w:spacing w:after="0" w:line="240" w:lineRule="auto"/>
        <w:textAlignment w:val="baseline"/>
        <w:rPr>
          <w:rFonts w:ascii="Arial" w:eastAsia="Times New Roman" w:hAnsi="Arial" w:cs="Arial"/>
          <w:b/>
          <w:bCs/>
          <w:color w:val="000000"/>
          <w:lang w:eastAsia="es-AR"/>
        </w:rPr>
      </w:pPr>
      <w:r w:rsidRPr="00FB3CD9">
        <w:rPr>
          <w:rFonts w:ascii="Arial" w:eastAsia="Times New Roman" w:hAnsi="Arial" w:cs="Arial"/>
          <w:b/>
          <w:bCs/>
          <w:color w:val="000000"/>
          <w:lang w:eastAsia="es-AR"/>
        </w:rPr>
        <w:t>Información asimétrica</w:t>
      </w:r>
    </w:p>
    <w:p w14:paraId="7F168FB0" w14:textId="77777777" w:rsidR="00FB3CD9" w:rsidRPr="00FB3CD9" w:rsidRDefault="00FB3CD9" w:rsidP="00FB3CD9">
      <w:pPr>
        <w:numPr>
          <w:ilvl w:val="0"/>
          <w:numId w:val="26"/>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Riesgo e incertidumbre:</w:t>
      </w:r>
    </w:p>
    <w:p w14:paraId="1F9353D1" w14:textId="77777777" w:rsidR="00FB3CD9" w:rsidRPr="00FB3CD9" w:rsidRDefault="00FB3CD9" w:rsidP="00FB3CD9">
      <w:pPr>
        <w:numPr>
          <w:ilvl w:val="0"/>
          <w:numId w:val="26"/>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“filtraciones” y retornos más altos</w:t>
      </w:r>
    </w:p>
    <w:p w14:paraId="72033C95" w14:textId="77777777" w:rsidR="00FB3CD9" w:rsidRPr="00FB3CD9" w:rsidRDefault="00FB3CD9" w:rsidP="00FB3CD9">
      <w:pPr>
        <w:numPr>
          <w:ilvl w:val="0"/>
          <w:numId w:val="26"/>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Sin garantías</w:t>
      </w:r>
    </w:p>
    <w:p w14:paraId="01382129" w14:textId="77777777" w:rsidR="00FB3CD9" w:rsidRPr="00FB3CD9" w:rsidRDefault="00FB3CD9" w:rsidP="00FB3CD9">
      <w:pPr>
        <w:numPr>
          <w:ilvl w:val="0"/>
          <w:numId w:val="26"/>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personas vs máquinas</w:t>
      </w:r>
    </w:p>
    <w:p w14:paraId="615CCD47" w14:textId="77777777" w:rsidR="00FB3CD9" w:rsidRPr="00FB3CD9" w:rsidRDefault="00FB3CD9" w:rsidP="00FB3CD9">
      <w:pPr>
        <w:numPr>
          <w:ilvl w:val="0"/>
          <w:numId w:val="26"/>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Sin conocimiento perfecto sus usos</w:t>
      </w:r>
    </w:p>
    <w:p w14:paraId="403BFD27" w14:textId="77777777" w:rsidR="00FB3CD9" w:rsidRPr="00FB3CD9" w:rsidRDefault="00FB3CD9" w:rsidP="00FB3CD9">
      <w:pPr>
        <w:numPr>
          <w:ilvl w:val="0"/>
          <w:numId w:val="26"/>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vendedor y comprador (difusión)</w:t>
      </w:r>
    </w:p>
    <w:p w14:paraId="586B96BC"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br/>
      </w:r>
    </w:p>
    <w:p w14:paraId="328294C5" w14:textId="77777777" w:rsidR="00FB3CD9" w:rsidRPr="00FB3CD9" w:rsidRDefault="00FB3CD9" w:rsidP="00FB3CD9">
      <w:pPr>
        <w:numPr>
          <w:ilvl w:val="0"/>
          <w:numId w:val="27"/>
        </w:numPr>
        <w:spacing w:after="0" w:line="240" w:lineRule="auto"/>
        <w:textAlignment w:val="baseline"/>
        <w:rPr>
          <w:rFonts w:ascii="Arial" w:eastAsia="Times New Roman" w:hAnsi="Arial" w:cs="Arial"/>
          <w:b/>
          <w:bCs/>
          <w:color w:val="000000"/>
          <w:lang w:eastAsia="es-AR"/>
        </w:rPr>
      </w:pPr>
      <w:r w:rsidRPr="00FB3CD9">
        <w:rPr>
          <w:rFonts w:ascii="Arial" w:eastAsia="Times New Roman" w:hAnsi="Arial" w:cs="Arial"/>
          <w:b/>
          <w:bCs/>
          <w:color w:val="000000"/>
          <w:lang w:eastAsia="es-AR"/>
        </w:rPr>
        <w:t>Fallas de coordinación</w:t>
      </w:r>
    </w:p>
    <w:p w14:paraId="569227AD" w14:textId="77777777" w:rsidR="00FB3CD9" w:rsidRPr="00FB3CD9" w:rsidRDefault="00FB3CD9" w:rsidP="00FB3CD9">
      <w:pPr>
        <w:numPr>
          <w:ilvl w:val="0"/>
          <w:numId w:val="28"/>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Vínculos</w:t>
      </w:r>
    </w:p>
    <w:p w14:paraId="4008F715" w14:textId="77777777" w:rsidR="00FB3CD9" w:rsidRPr="00FB3CD9" w:rsidRDefault="00FB3CD9" w:rsidP="00FB3CD9">
      <w:pPr>
        <w:numPr>
          <w:ilvl w:val="0"/>
          <w:numId w:val="28"/>
        </w:numPr>
        <w:spacing w:after="0" w:line="240" w:lineRule="auto"/>
        <w:jc w:val="both"/>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Capacidad de absorción</w:t>
      </w:r>
    </w:p>
    <w:p w14:paraId="32FBB54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7D670830"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El problema fundamental reside en hacer los proyectos de I+D+i más baratos</w:t>
      </w:r>
    </w:p>
    <w:p w14:paraId="74B202A2" w14:textId="77777777" w:rsidR="00FB3CD9" w:rsidRPr="00FB3CD9" w:rsidRDefault="00FB3CD9" w:rsidP="00FB3CD9">
      <w:pPr>
        <w:numPr>
          <w:ilvl w:val="0"/>
          <w:numId w:val="29"/>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Subsidios (parciales)</w:t>
      </w:r>
    </w:p>
    <w:p w14:paraId="6C1C01F3" w14:textId="77777777" w:rsidR="00FB3CD9" w:rsidRPr="00FB3CD9" w:rsidRDefault="00FB3CD9" w:rsidP="00FB3CD9">
      <w:pPr>
        <w:numPr>
          <w:ilvl w:val="0"/>
          <w:numId w:val="29"/>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Créditos reembolsables o contingentes</w:t>
      </w:r>
    </w:p>
    <w:p w14:paraId="0983C649" w14:textId="77777777" w:rsidR="00FB3CD9" w:rsidRPr="00FB3CD9" w:rsidRDefault="00FB3CD9" w:rsidP="00FB3CD9">
      <w:pPr>
        <w:numPr>
          <w:ilvl w:val="0"/>
          <w:numId w:val="29"/>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Incentivos tributarios</w:t>
      </w:r>
    </w:p>
    <w:p w14:paraId="1F5A8D80"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6FF33D1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Los instrumentos tienen distinta efectividad dependiendo el tipo de tecnología y riesgo</w:t>
      </w:r>
    </w:p>
    <w:p w14:paraId="617A9FA6" w14:textId="77777777" w:rsidR="00FB3CD9" w:rsidRPr="00FB3CD9" w:rsidRDefault="00FB3CD9" w:rsidP="00FB3CD9">
      <w:pPr>
        <w:spacing w:after="0" w:line="240" w:lineRule="auto"/>
        <w:ind w:left="720"/>
        <w:rPr>
          <w:rFonts w:ascii="Times New Roman" w:eastAsia="Times New Roman" w:hAnsi="Times New Roman" w:cs="Times New Roman"/>
          <w:sz w:val="24"/>
          <w:szCs w:val="24"/>
          <w:lang w:eastAsia="es-AR"/>
        </w:rPr>
      </w:pPr>
      <w:r w:rsidRPr="00FB3CD9">
        <w:rPr>
          <w:rFonts w:ascii="Arial" w:eastAsia="Times New Roman" w:hAnsi="Arial" w:cs="Arial"/>
          <w:b/>
          <w:bCs/>
          <w:noProof/>
          <w:color w:val="000000"/>
          <w:bdr w:val="none" w:sz="0" w:space="0" w:color="auto" w:frame="1"/>
          <w:lang w:eastAsia="es-AR"/>
        </w:rPr>
        <w:lastRenderedPageBreak/>
        <w:drawing>
          <wp:inline distT="0" distB="0" distL="0" distR="0" wp14:anchorId="5A6455C4" wp14:editId="563B3610">
            <wp:extent cx="4548505" cy="2909570"/>
            <wp:effectExtent l="0" t="0" r="4445" b="5080"/>
            <wp:docPr id="36" name="Imagen 36" descr="https://lh4.googleusercontent.com/YllCqYU0mQW3TpAcuou5kMkdz8tHd7In0ON-XbGroF1AYuxF0PDSoXGUX4gzlaMz3gYZe-W0XsZq44vi5Cs5iKvQ8Rl84_MNBFa1nSUo2rS-quybY9OZYwiB1vz5vUreQUS4n0nEcRQXrEHP6foJTE2XsviXZB_1CrNto-xxX-yqVTkIe56nddNmIKz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YllCqYU0mQW3TpAcuou5kMkdz8tHd7In0ON-XbGroF1AYuxF0PDSoXGUX4gzlaMz3gYZe-W0XsZq44vi5Cs5iKvQ8Rl84_MNBFa1nSUo2rS-quybY9OZYwiB1vz5vUreQUS4n0nEcRQXrEHP6foJTE2XsviXZB_1CrNto-xxX-yqVTkIe56nddNmIKz0-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8505" cy="2909570"/>
                    </a:xfrm>
                    <a:prstGeom prst="rect">
                      <a:avLst/>
                    </a:prstGeom>
                    <a:noFill/>
                    <a:ln>
                      <a:noFill/>
                    </a:ln>
                  </pic:spPr>
                </pic:pic>
              </a:graphicData>
            </a:graphic>
          </wp:inline>
        </w:drawing>
      </w:r>
    </w:p>
    <w:p w14:paraId="384B817E"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Algunas características de los subsidios</w:t>
      </w:r>
    </w:p>
    <w:p w14:paraId="43B37E9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Basados en evaluación de un proyecto por la agencia responsable:</w:t>
      </w:r>
    </w:p>
    <w:p w14:paraId="580D1D95"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•pertinencia vs. capacidades de los evaluadores;</w:t>
      </w:r>
    </w:p>
    <w:p w14:paraId="0A34C116"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•¿quién sabe más (empresa o el sector público),</w:t>
      </w:r>
    </w:p>
    <w:p w14:paraId="24E0284F"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•tiempos y procesos</w:t>
      </w:r>
    </w:p>
    <w:p w14:paraId="467724D5"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•Generalmente </w:t>
      </w:r>
      <w:r w:rsidRPr="00FB3CD9">
        <w:rPr>
          <w:rFonts w:ascii="Arial" w:eastAsia="Times New Roman" w:hAnsi="Arial" w:cs="Arial"/>
          <w:i/>
          <w:iCs/>
          <w:color w:val="000000"/>
          <w:lang w:eastAsia="es-AR"/>
        </w:rPr>
        <w:t>ex post</w:t>
      </w:r>
    </w:p>
    <w:p w14:paraId="63CCD9D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Reduce el costo marginal (con requisitos que aumentan retorno)</w:t>
      </w:r>
    </w:p>
    <w:p w14:paraId="44CD09FB"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0904C0F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Riesgos (recordemos que busca aumentar la cantidad de proyectos):</w:t>
      </w:r>
    </w:p>
    <w:p w14:paraId="166BBB5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•Financiar empresas sin restricciones de liquidez</w:t>
      </w:r>
    </w:p>
    <w:p w14:paraId="3DFDE85E"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•Financiar proyectos que se hubieran realizado de cualquier manera (sin adicionalidad)</w:t>
      </w:r>
    </w:p>
    <w:p w14:paraId="50C8451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•Mitigación (1): Cofinanciamiento parcial</w:t>
      </w:r>
    </w:p>
    <w:p w14:paraId="2E0FBFF4"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•Mitigación (2): Competencia</w:t>
      </w:r>
    </w:p>
    <w:p w14:paraId="2D43AE63"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1885CF07"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Algunas características de los créditos reembolsables</w:t>
      </w:r>
    </w:p>
    <w:p w14:paraId="606408D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Combinación entre subsidio y préstamo :</w:t>
      </w:r>
    </w:p>
    <w:p w14:paraId="78B352DA"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•Adelanto de una parte al comienzo del proyecto</w:t>
      </w:r>
    </w:p>
    <w:p w14:paraId="127E6AFC"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•Luego, como un subsidio contra avance del proyecto</w:t>
      </w:r>
    </w:p>
    <w:p w14:paraId="16DB0DB5"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•De alguna manera, el proyecto lo elige la empresa que asume el riesgo</w:t>
      </w:r>
    </w:p>
    <w:p w14:paraId="6CA9892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Asociado a bajos riesgos tecnológicos</w:t>
      </w:r>
    </w:p>
    <w:p w14:paraId="3EFFAA6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Orientado a empresas con capacidad de pago</w:t>
      </w:r>
    </w:p>
    <w:p w14:paraId="713940C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•Rentabilidad del proyecto como criterio</w:t>
      </w:r>
    </w:p>
    <w:p w14:paraId="3C76184F"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•Solvencia de la empresa</w:t>
      </w:r>
    </w:p>
    <w:p w14:paraId="198F73A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2F53B4AA"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Tipos de incentivos tributarios</w:t>
      </w:r>
    </w:p>
    <w:p w14:paraId="3946BB0B" w14:textId="77777777" w:rsidR="00FB3CD9" w:rsidRPr="00FB3CD9" w:rsidRDefault="00FB3CD9" w:rsidP="00FB3CD9">
      <w:pPr>
        <w:numPr>
          <w:ilvl w:val="0"/>
          <w:numId w:val="30"/>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Crédito Fiscal</w:t>
      </w:r>
    </w:p>
    <w:p w14:paraId="6982744D" w14:textId="77777777" w:rsidR="00FB3CD9" w:rsidRPr="00FB3CD9" w:rsidRDefault="00FB3CD9" w:rsidP="00FB3CD9">
      <w:pPr>
        <w:numPr>
          <w:ilvl w:val="0"/>
          <w:numId w:val="30"/>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Desgravaciones</w:t>
      </w:r>
    </w:p>
    <w:p w14:paraId="4CB4AFF9" w14:textId="77777777" w:rsidR="00FB3CD9" w:rsidRPr="00FB3CD9" w:rsidRDefault="00FB3CD9" w:rsidP="00FB3CD9">
      <w:pPr>
        <w:numPr>
          <w:ilvl w:val="0"/>
          <w:numId w:val="30"/>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Depreciación acelerada</w:t>
      </w:r>
    </w:p>
    <w:p w14:paraId="4ACFC2EA" w14:textId="77777777" w:rsidR="00FB3CD9" w:rsidRPr="00FB3CD9" w:rsidRDefault="00FB3CD9" w:rsidP="00FB3CD9">
      <w:pPr>
        <w:numPr>
          <w:ilvl w:val="0"/>
          <w:numId w:val="30"/>
        </w:numPr>
        <w:spacing w:after="0" w:line="240" w:lineRule="auto"/>
        <w:textAlignment w:val="baseline"/>
        <w:rPr>
          <w:rFonts w:ascii="Arial" w:eastAsia="Times New Roman" w:hAnsi="Arial" w:cs="Arial"/>
          <w:i/>
          <w:iCs/>
          <w:color w:val="000000"/>
          <w:lang w:eastAsia="es-AR"/>
        </w:rPr>
      </w:pPr>
      <w:proofErr w:type="spellStart"/>
      <w:r w:rsidRPr="00FB3CD9">
        <w:rPr>
          <w:rFonts w:ascii="Arial" w:eastAsia="Times New Roman" w:hAnsi="Arial" w:cs="Arial"/>
          <w:i/>
          <w:iCs/>
          <w:color w:val="000000"/>
          <w:lang w:eastAsia="es-AR"/>
        </w:rPr>
        <w:t>Patent</w:t>
      </w:r>
      <w:proofErr w:type="spellEnd"/>
      <w:r w:rsidRPr="00FB3CD9">
        <w:rPr>
          <w:rFonts w:ascii="Arial" w:eastAsia="Times New Roman" w:hAnsi="Arial" w:cs="Arial"/>
          <w:i/>
          <w:iCs/>
          <w:color w:val="000000"/>
          <w:lang w:eastAsia="es-AR"/>
        </w:rPr>
        <w:t xml:space="preserve"> box</w:t>
      </w:r>
    </w:p>
    <w:p w14:paraId="1F757496"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78064F5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Algunas características de los subsidios vs incentivos tributarios</w:t>
      </w:r>
    </w:p>
    <w:p w14:paraId="251ECD4B" w14:textId="77777777" w:rsidR="00FB3CD9" w:rsidRPr="00FB3CD9" w:rsidRDefault="00FB3CD9" w:rsidP="00FB3CD9">
      <w:pPr>
        <w:numPr>
          <w:ilvl w:val="0"/>
          <w:numId w:val="31"/>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Proyecto vs. actividades de I+D+i</w:t>
      </w:r>
    </w:p>
    <w:p w14:paraId="29B6867F" w14:textId="77777777" w:rsidR="00FB3CD9" w:rsidRPr="00FB3CD9" w:rsidRDefault="00FB3CD9" w:rsidP="00FB3CD9">
      <w:pPr>
        <w:numPr>
          <w:ilvl w:val="0"/>
          <w:numId w:val="31"/>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Competencia vs. Decisión individual (sin cupo)</w:t>
      </w:r>
    </w:p>
    <w:p w14:paraId="5A527E37" w14:textId="77777777" w:rsidR="00FB3CD9" w:rsidRPr="00FB3CD9" w:rsidRDefault="00FB3CD9" w:rsidP="00FB3CD9">
      <w:pPr>
        <w:numPr>
          <w:ilvl w:val="0"/>
          <w:numId w:val="31"/>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Capacidades agencia vs. Conocimiento de la empresa</w:t>
      </w:r>
    </w:p>
    <w:p w14:paraId="29C0FA25" w14:textId="77777777" w:rsidR="00FB3CD9" w:rsidRPr="00FB3CD9" w:rsidRDefault="00FB3CD9" w:rsidP="00FB3CD9">
      <w:pPr>
        <w:numPr>
          <w:ilvl w:val="0"/>
          <w:numId w:val="31"/>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Evaluación ex-ante vs. Control ex-post</w:t>
      </w:r>
    </w:p>
    <w:p w14:paraId="6B492213" w14:textId="77777777" w:rsidR="00FB3CD9" w:rsidRPr="00FB3CD9" w:rsidRDefault="00FB3CD9" w:rsidP="00FB3CD9">
      <w:pPr>
        <w:numPr>
          <w:ilvl w:val="0"/>
          <w:numId w:val="31"/>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Riesgos: adicionalidad vs. “falseo” de actividades</w:t>
      </w:r>
    </w:p>
    <w:p w14:paraId="6FAD1B6D" w14:textId="77777777" w:rsidR="00FB3CD9" w:rsidRPr="00FB3CD9" w:rsidRDefault="00FB3CD9" w:rsidP="00FB3CD9">
      <w:pPr>
        <w:numPr>
          <w:ilvl w:val="0"/>
          <w:numId w:val="31"/>
        </w:numPr>
        <w:spacing w:after="0" w:line="240" w:lineRule="auto"/>
        <w:textAlignment w:val="baseline"/>
        <w:rPr>
          <w:rFonts w:ascii="Arial" w:eastAsia="Times New Roman" w:hAnsi="Arial" w:cs="Arial"/>
          <w:color w:val="000000"/>
          <w:lang w:eastAsia="es-AR"/>
        </w:rPr>
      </w:pPr>
      <w:r w:rsidRPr="00FB3CD9">
        <w:rPr>
          <w:rFonts w:ascii="Arial" w:eastAsia="Times New Roman" w:hAnsi="Arial" w:cs="Arial"/>
          <w:color w:val="000000"/>
          <w:lang w:eastAsia="es-AR"/>
        </w:rPr>
        <w:t>Previsión (cupo) vs. “presupuesto abierto”</w:t>
      </w:r>
    </w:p>
    <w:p w14:paraId="5F020D6C"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354E69E1" w14:textId="78913046"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1C40B322" w14:textId="77777777" w:rsidR="00FB3CD9" w:rsidRDefault="00FB3CD9" w:rsidP="00FB3CD9">
      <w:pPr>
        <w:spacing w:after="240" w:line="240" w:lineRule="auto"/>
        <w:rPr>
          <w:rFonts w:ascii="Times New Roman" w:eastAsia="Times New Roman" w:hAnsi="Times New Roman" w:cs="Times New Roman"/>
          <w:sz w:val="24"/>
          <w:szCs w:val="24"/>
          <w:lang w:eastAsia="es-AR"/>
        </w:rPr>
      </w:pPr>
    </w:p>
    <w:p w14:paraId="19F36FB6" w14:textId="77777777" w:rsidR="00FB3CD9" w:rsidRPr="00FB3CD9" w:rsidRDefault="00FB3CD9" w:rsidP="00FB3CD9">
      <w:pPr>
        <w:spacing w:after="240" w:line="240" w:lineRule="auto"/>
        <w:rPr>
          <w:rFonts w:ascii="Times New Roman" w:eastAsia="Times New Roman" w:hAnsi="Times New Roman" w:cs="Times New Roman"/>
          <w:sz w:val="24"/>
          <w:szCs w:val="24"/>
          <w:lang w:eastAsia="es-AR"/>
        </w:rPr>
      </w:pPr>
    </w:p>
    <w:p w14:paraId="2B115D3B" w14:textId="77777777" w:rsidR="00FB3CD9" w:rsidRPr="00FB3CD9" w:rsidRDefault="00FB3CD9" w:rsidP="00FB3CD9">
      <w:pPr>
        <w:spacing w:after="60" w:line="240" w:lineRule="auto"/>
        <w:rPr>
          <w:rFonts w:ascii="Times New Roman" w:eastAsia="Times New Roman" w:hAnsi="Times New Roman" w:cs="Times New Roman"/>
          <w:b/>
          <w:sz w:val="24"/>
          <w:szCs w:val="24"/>
          <w:lang w:eastAsia="es-AR"/>
        </w:rPr>
      </w:pPr>
      <w:r w:rsidRPr="00FB3CD9">
        <w:rPr>
          <w:rFonts w:ascii="Arial" w:eastAsia="Times New Roman" w:hAnsi="Arial" w:cs="Arial"/>
          <w:b/>
          <w:color w:val="000000"/>
          <w:lang w:eastAsia="es-AR"/>
        </w:rPr>
        <w:lastRenderedPageBreak/>
        <w:t>UNIDAD 4-EXTERNALIDADES Y BIENESTAR PÚBLICO vs. PRIVADO</w:t>
      </w:r>
    </w:p>
    <w:p w14:paraId="5432582E" w14:textId="77777777" w:rsidR="00FB3CD9" w:rsidRPr="00FB3CD9" w:rsidRDefault="00FB3CD9" w:rsidP="00FB3CD9">
      <w:pPr>
        <w:spacing w:after="0" w:line="240" w:lineRule="auto"/>
        <w:rPr>
          <w:rFonts w:ascii="Times New Roman" w:eastAsia="Times New Roman" w:hAnsi="Times New Roman" w:cs="Times New Roman"/>
          <w:b/>
          <w:sz w:val="24"/>
          <w:szCs w:val="24"/>
          <w:lang w:eastAsia="es-AR"/>
        </w:rPr>
      </w:pPr>
    </w:p>
    <w:p w14:paraId="2A6DBBF2" w14:textId="77777777" w:rsidR="00FB3CD9" w:rsidRPr="00FB3CD9" w:rsidRDefault="00FB3CD9" w:rsidP="00FB3CD9">
      <w:pPr>
        <w:spacing w:after="60" w:line="240" w:lineRule="auto"/>
        <w:rPr>
          <w:rFonts w:ascii="Times New Roman" w:eastAsia="Times New Roman" w:hAnsi="Times New Roman" w:cs="Times New Roman"/>
          <w:b/>
          <w:sz w:val="24"/>
          <w:szCs w:val="24"/>
          <w:lang w:eastAsia="es-AR"/>
        </w:rPr>
      </w:pPr>
      <w:r w:rsidRPr="00FB3CD9">
        <w:rPr>
          <w:rFonts w:ascii="Arial" w:eastAsia="Times New Roman" w:hAnsi="Arial" w:cs="Arial"/>
          <w:b/>
          <w:color w:val="000000"/>
          <w:lang w:eastAsia="es-AR"/>
        </w:rPr>
        <w:t>UNIDAD 4 - CTI PARA PROBLEMAS SOCIALES Y AMBIENTALES: EXTERNALIDADES Y BIENESTAR PRIVADO VS. SOCIAL</w:t>
      </w:r>
    </w:p>
    <w:p w14:paraId="4ED00795" w14:textId="77777777" w:rsidR="00FB3CD9" w:rsidRPr="00FB3CD9" w:rsidRDefault="00FB3CD9" w:rsidP="00FB3CD9">
      <w:pPr>
        <w:spacing w:after="240" w:line="240" w:lineRule="auto"/>
        <w:rPr>
          <w:rFonts w:ascii="Times New Roman" w:eastAsia="Times New Roman" w:hAnsi="Times New Roman" w:cs="Times New Roman"/>
          <w:sz w:val="24"/>
          <w:szCs w:val="24"/>
          <w:lang w:eastAsia="es-AR"/>
        </w:rPr>
      </w:pPr>
    </w:p>
    <w:p w14:paraId="1DBFC2B6"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Algunos conceptos básicos de economía</w:t>
      </w:r>
    </w:p>
    <w:p w14:paraId="609D82F4"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15B5A56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•Los agentes económicos (consumidores, empresas) toman</w:t>
      </w:r>
      <w:r w:rsidRPr="00FB3CD9">
        <w:rPr>
          <w:rFonts w:ascii="Arial" w:eastAsia="Times New Roman" w:hAnsi="Arial" w:cs="Arial"/>
          <w:b/>
          <w:bCs/>
          <w:color w:val="000000"/>
          <w:lang w:eastAsia="es-AR"/>
        </w:rPr>
        <w:t xml:space="preserve"> decisiones racionales sobre cuánto producir y cuánto consumir, sujetos a los precios </w:t>
      </w:r>
      <w:r w:rsidRPr="00FB3CD9">
        <w:rPr>
          <w:rFonts w:ascii="Arial" w:eastAsia="Times New Roman" w:hAnsi="Arial" w:cs="Arial"/>
          <w:color w:val="000000"/>
          <w:lang w:eastAsia="es-AR"/>
        </w:rPr>
        <w:t>(competencia perfecta)</w:t>
      </w:r>
    </w:p>
    <w:p w14:paraId="749652C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•Resultado de un </w:t>
      </w:r>
      <w:r w:rsidRPr="00FB3CD9">
        <w:rPr>
          <w:rFonts w:ascii="Arial" w:eastAsia="Times New Roman" w:hAnsi="Arial" w:cs="Arial"/>
          <w:b/>
          <w:bCs/>
          <w:color w:val="000000"/>
          <w:lang w:eastAsia="es-AR"/>
        </w:rPr>
        <w:t xml:space="preserve">ejercicio de maximización </w:t>
      </w:r>
      <w:r w:rsidRPr="00FB3CD9">
        <w:rPr>
          <w:rFonts w:ascii="Arial" w:eastAsia="Times New Roman" w:hAnsi="Arial" w:cs="Arial"/>
          <w:color w:val="000000"/>
          <w:lang w:eastAsia="es-AR"/>
        </w:rPr>
        <w:t>(beneficios, utilidad respectivamente)</w:t>
      </w:r>
    </w:p>
    <w:p w14:paraId="45F37723"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•Un concepto fundamental: </w:t>
      </w:r>
      <w:r w:rsidRPr="00FB3CD9">
        <w:rPr>
          <w:rFonts w:ascii="Arial" w:eastAsia="Times New Roman" w:hAnsi="Arial" w:cs="Arial"/>
          <w:b/>
          <w:bCs/>
          <w:color w:val="000000"/>
          <w:lang w:eastAsia="es-AR"/>
        </w:rPr>
        <w:t xml:space="preserve">rendimientos decrecientes. </w:t>
      </w:r>
      <w:r w:rsidRPr="00FB3CD9">
        <w:rPr>
          <w:rFonts w:ascii="Arial" w:eastAsia="Times New Roman" w:hAnsi="Arial" w:cs="Arial"/>
          <w:color w:val="000000"/>
          <w:lang w:eastAsia="es-AR"/>
        </w:rPr>
        <w:t>Es decir, a medida que aumentan las cantidades consumidas me dan menos placer, o cuesta más producirlo.</w:t>
      </w:r>
    </w:p>
    <w:p w14:paraId="282E4C83"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w:t>
      </w:r>
      <w:r w:rsidRPr="00FB3CD9">
        <w:rPr>
          <w:rFonts w:ascii="Arial" w:eastAsia="Times New Roman" w:hAnsi="Arial" w:cs="Arial"/>
          <w:b/>
          <w:bCs/>
          <w:color w:val="000000"/>
          <w:lang w:eastAsia="es-AR"/>
        </w:rPr>
        <w:t xml:space="preserve">Análisis marginal: </w:t>
      </w:r>
      <w:r w:rsidRPr="00FB3CD9">
        <w:rPr>
          <w:rFonts w:ascii="Arial" w:eastAsia="Times New Roman" w:hAnsi="Arial" w:cs="Arial"/>
          <w:color w:val="000000"/>
          <w:lang w:eastAsia="es-AR"/>
        </w:rPr>
        <w:t xml:space="preserve">se compara el costo (marginal) con la ganancia de la </w:t>
      </w:r>
      <w:r w:rsidRPr="00FB3CD9">
        <w:rPr>
          <w:rFonts w:ascii="Arial" w:eastAsia="Times New Roman" w:hAnsi="Arial" w:cs="Arial"/>
          <w:b/>
          <w:bCs/>
          <w:color w:val="000000"/>
          <w:lang w:eastAsia="es-AR"/>
        </w:rPr>
        <w:t>“última” unidad</w:t>
      </w:r>
      <w:r w:rsidRPr="00FB3CD9">
        <w:rPr>
          <w:rFonts w:ascii="Arial" w:eastAsia="Times New Roman" w:hAnsi="Arial" w:cs="Arial"/>
          <w:color w:val="000000"/>
          <w:lang w:eastAsia="es-AR"/>
        </w:rPr>
        <w:t xml:space="preserve"> (o la utilidad marginal). Eficiencia: </w:t>
      </w:r>
      <w:proofErr w:type="spellStart"/>
      <w:r w:rsidRPr="00FB3CD9">
        <w:rPr>
          <w:rFonts w:ascii="Arial" w:eastAsia="Times New Roman" w:hAnsi="Arial" w:cs="Arial"/>
          <w:color w:val="000000"/>
          <w:lang w:eastAsia="es-AR"/>
        </w:rPr>
        <w:t>CMg</w:t>
      </w:r>
      <w:proofErr w:type="spellEnd"/>
      <w:r w:rsidRPr="00FB3CD9">
        <w:rPr>
          <w:rFonts w:ascii="Arial" w:eastAsia="Times New Roman" w:hAnsi="Arial" w:cs="Arial"/>
          <w:color w:val="000000"/>
          <w:lang w:eastAsia="es-AR"/>
        </w:rPr>
        <w:t>=</w:t>
      </w:r>
      <w:proofErr w:type="spellStart"/>
      <w:r w:rsidRPr="00FB3CD9">
        <w:rPr>
          <w:rFonts w:ascii="Arial" w:eastAsia="Times New Roman" w:hAnsi="Arial" w:cs="Arial"/>
          <w:color w:val="000000"/>
          <w:lang w:eastAsia="es-AR"/>
        </w:rPr>
        <w:t>Img</w:t>
      </w:r>
      <w:proofErr w:type="spellEnd"/>
    </w:p>
    <w:p w14:paraId="133A0C6B"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w:t>
      </w:r>
      <w:r w:rsidRPr="00FB3CD9">
        <w:rPr>
          <w:rFonts w:ascii="Arial" w:eastAsia="Times New Roman" w:hAnsi="Arial" w:cs="Arial"/>
          <w:b/>
          <w:bCs/>
          <w:color w:val="000000"/>
          <w:lang w:eastAsia="es-AR"/>
        </w:rPr>
        <w:t xml:space="preserve">Eficiencia social: </w:t>
      </w:r>
      <w:proofErr w:type="spellStart"/>
      <w:r w:rsidRPr="00FB3CD9">
        <w:rPr>
          <w:rFonts w:ascii="Arial" w:eastAsia="Times New Roman" w:hAnsi="Arial" w:cs="Arial"/>
          <w:color w:val="000000"/>
          <w:lang w:eastAsia="es-AR"/>
        </w:rPr>
        <w:t>Cmg</w:t>
      </w:r>
      <w:proofErr w:type="spellEnd"/>
      <w:r w:rsidRPr="00FB3CD9">
        <w:rPr>
          <w:rFonts w:ascii="Arial" w:eastAsia="Times New Roman" w:hAnsi="Arial" w:cs="Arial"/>
          <w:color w:val="000000"/>
          <w:lang w:eastAsia="es-AR"/>
        </w:rPr>
        <w:t>= P. Los precios deben tener la información relevante.</w:t>
      </w:r>
    </w:p>
    <w:p w14:paraId="34FB1BA5"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20605A5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En general, los precios captan los efectos sobre otros…sin embargo, no siempre</w:t>
      </w:r>
    </w:p>
    <w:p w14:paraId="2B7592F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•Las decisiones que tomamos, afectan a otros. En general, se manifiestan en los precios. Ejemplo: si quiero consumir más algo, eso afecta los precios. El efecto de mis decisiones es sobre los precios.</w:t>
      </w:r>
    </w:p>
    <w:p w14:paraId="5893064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Externalidad: Cuando la actividad de un agente (individuo o empresa) influye directamente en el bienestar del otro de modo que no aparece reflejado en los precios del mercado. A diferencia de lo que ocurre con los efectos que se transmiten a través de los precios, las externalidades actúan de manera negativa sobre la eficiencia económica. En general, existen externalidades cuando los costos privados no igualan a los costos sociales (¡pueden ser externalidades positivas, también!)</w:t>
      </w:r>
    </w:p>
    <w:p w14:paraId="1B64029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•¿Qué ejemplos se les ocurren?</w:t>
      </w:r>
    </w:p>
    <w:p w14:paraId="66C45B4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15EEBFBC"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Río contaminado y pescadores…las cosas no son tan simples</w:t>
      </w:r>
    </w:p>
    <w:p w14:paraId="033E5C54"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•En términos generales, los bienes que llevan aparejada una externalidad negativa se producen en cantidades excesivas.</w:t>
      </w:r>
    </w:p>
    <w:p w14:paraId="0A68AB8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•Supongamos que nos encontramos ante un río contaminado por una fábrica. Los pescadores no pueden pescar debido a la contaminación:</w:t>
      </w:r>
    </w:p>
    <w:p w14:paraId="6C88350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Segoe UI Symbol" w:eastAsia="Times New Roman" w:hAnsi="Segoe UI Symbol" w:cs="Segoe UI Symbol"/>
          <w:color w:val="000000"/>
          <w:lang w:eastAsia="es-AR"/>
        </w:rPr>
        <w:t>✔</w:t>
      </w:r>
      <w:r w:rsidRPr="00FB3CD9">
        <w:rPr>
          <w:rFonts w:ascii="Arial" w:eastAsia="Times New Roman" w:hAnsi="Arial" w:cs="Arial"/>
          <w:color w:val="000000"/>
          <w:lang w:eastAsia="es-AR"/>
        </w:rPr>
        <w:t>Si el contaminador reduce su cantidad de producción reducirá́ sus ganancias, pero los pescadores verán incrementar las suyas en una cantidad equivalente al daño marginal que causaba la producción que se ha reducido. La reducción en la cantidad producida por el contaminador genera una ganancia social.</w:t>
      </w:r>
    </w:p>
    <w:p w14:paraId="4068259B"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Segoe UI Symbol" w:eastAsia="Times New Roman" w:hAnsi="Segoe UI Symbol" w:cs="Segoe UI Symbol"/>
          <w:color w:val="000000"/>
          <w:lang w:eastAsia="es-AR"/>
        </w:rPr>
        <w:t>✔</w:t>
      </w:r>
      <w:r w:rsidRPr="00FB3CD9">
        <w:rPr>
          <w:rFonts w:ascii="Arial" w:eastAsia="Times New Roman" w:hAnsi="Arial" w:cs="Arial"/>
          <w:color w:val="000000"/>
          <w:lang w:eastAsia="es-AR"/>
        </w:rPr>
        <w:t xml:space="preserve"> Una contaminación nula no es socialmente deseable debido a que puede implicar una producción nula. El cálculo de la cantidad adecuada de contaminación requiere que los beneficios y los costos se compensen y esto ocurre generalmente para niveles positivos de contaminación. </w:t>
      </w:r>
    </w:p>
    <w:p w14:paraId="7677799B"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60812864"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Herramientas para enfrentarlo…</w:t>
      </w:r>
    </w:p>
    <w:p w14:paraId="55F7728C"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 la PIGOU (IMPUESTOS)</w:t>
      </w:r>
    </w:p>
    <w:p w14:paraId="10F2461F"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•Externalidades: costos privados pasados a la sociedad que indican una falta de adecuación con los costos sociales.</w:t>
      </w:r>
    </w:p>
    <w:p w14:paraId="3978BDE6"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•Internalizar estos costos</w:t>
      </w:r>
    </w:p>
    <w:p w14:paraId="6819E197"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•Intervención del Estado, en forma de un impuesto que corresponda con el valor del costo social infringido a la colectividad.</w:t>
      </w:r>
    </w:p>
    <w:p w14:paraId="43F0512C"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•Este procedimiento se efectúa, en materia ambiental, según el principio del “Contaminador-pagador” (</w:t>
      </w:r>
      <w:proofErr w:type="spellStart"/>
      <w:r w:rsidRPr="00FB3CD9">
        <w:rPr>
          <w:rFonts w:ascii="Arial" w:eastAsia="Times New Roman" w:hAnsi="Arial" w:cs="Arial"/>
          <w:i/>
          <w:iCs/>
          <w:color w:val="000000"/>
          <w:lang w:eastAsia="es-AR"/>
        </w:rPr>
        <w:t>Polluter’s</w:t>
      </w:r>
      <w:proofErr w:type="spellEnd"/>
      <w:r w:rsidRPr="00FB3CD9">
        <w:rPr>
          <w:rFonts w:ascii="Arial" w:eastAsia="Times New Roman" w:hAnsi="Arial" w:cs="Arial"/>
          <w:i/>
          <w:iCs/>
          <w:color w:val="000000"/>
          <w:lang w:eastAsia="es-AR"/>
        </w:rPr>
        <w:t xml:space="preserve"> </w:t>
      </w:r>
      <w:proofErr w:type="spellStart"/>
      <w:r w:rsidRPr="00FB3CD9">
        <w:rPr>
          <w:rFonts w:ascii="Arial" w:eastAsia="Times New Roman" w:hAnsi="Arial" w:cs="Arial"/>
          <w:i/>
          <w:iCs/>
          <w:color w:val="000000"/>
          <w:lang w:eastAsia="es-AR"/>
        </w:rPr>
        <w:t>Pays</w:t>
      </w:r>
      <w:proofErr w:type="spellEnd"/>
      <w:r w:rsidRPr="00FB3CD9">
        <w:rPr>
          <w:rFonts w:ascii="Arial" w:eastAsia="Times New Roman" w:hAnsi="Arial" w:cs="Arial"/>
          <w:i/>
          <w:iCs/>
          <w:color w:val="000000"/>
          <w:lang w:eastAsia="es-AR"/>
        </w:rPr>
        <w:t xml:space="preserve"> </w:t>
      </w:r>
      <w:proofErr w:type="spellStart"/>
      <w:r w:rsidRPr="00FB3CD9">
        <w:rPr>
          <w:rFonts w:ascii="Arial" w:eastAsia="Times New Roman" w:hAnsi="Arial" w:cs="Arial"/>
          <w:i/>
          <w:iCs/>
          <w:color w:val="000000"/>
          <w:lang w:eastAsia="es-AR"/>
        </w:rPr>
        <w:t>Principle</w:t>
      </w:r>
      <w:proofErr w:type="spellEnd"/>
      <w:r w:rsidRPr="00FB3CD9">
        <w:rPr>
          <w:rFonts w:ascii="Arial" w:eastAsia="Times New Roman" w:hAnsi="Arial" w:cs="Arial"/>
          <w:color w:val="000000"/>
          <w:lang w:eastAsia="es-AR"/>
        </w:rPr>
        <w:t>).</w:t>
      </w:r>
    </w:p>
    <w:p w14:paraId="7566CD5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 la COASE (DERECHOS DE PROPIEDAD)</w:t>
      </w:r>
    </w:p>
    <w:p w14:paraId="03E15476"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•Externalidades: No enfrenta a un interés privado con uno público, sino a privados con privados</w:t>
      </w:r>
    </w:p>
    <w:p w14:paraId="7671E717"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•En esta visión, no se requiere necesariamente que sea el contaminador quien pague. La solución se convierte en una negociación entre privados</w:t>
      </w:r>
    </w:p>
    <w:p w14:paraId="0ABB4E5A"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•En esta visión es fundamental asignar derechos de propiedad. Propiedad privada y exclusiva.</w:t>
      </w:r>
    </w:p>
    <w:p w14:paraId="4EB982E0"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•Diferente a </w:t>
      </w:r>
      <w:proofErr w:type="spellStart"/>
      <w:r w:rsidRPr="00FB3CD9">
        <w:rPr>
          <w:rFonts w:ascii="Arial" w:eastAsia="Times New Roman" w:hAnsi="Arial" w:cs="Arial"/>
          <w:color w:val="000000"/>
          <w:lang w:eastAsia="es-AR"/>
        </w:rPr>
        <w:t>Pigou</w:t>
      </w:r>
      <w:proofErr w:type="spellEnd"/>
      <w:r w:rsidRPr="00FB3CD9">
        <w:rPr>
          <w:rFonts w:ascii="Arial" w:eastAsia="Times New Roman" w:hAnsi="Arial" w:cs="Arial"/>
          <w:color w:val="000000"/>
          <w:lang w:eastAsia="es-AR"/>
        </w:rPr>
        <w:t>, lo que importa es la maximización de la producción social no la comparación de costos sociales y privados. Así, la reducción de la contaminación puede dejar a la sociedad en un lugar peor que con la contaminación.</w:t>
      </w:r>
    </w:p>
    <w:p w14:paraId="3DDE9D5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20472E3C"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Herramientas para enfrentarlo…no exentas de problemas</w:t>
      </w:r>
    </w:p>
    <w:p w14:paraId="65C5718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62A1886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lastRenderedPageBreak/>
        <w:t>LIMITACIONES</w:t>
      </w:r>
    </w:p>
    <w:p w14:paraId="69F9FBDA"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 la visión de PIGOU:</w:t>
      </w:r>
    </w:p>
    <w:p w14:paraId="363FDBBF"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•Falta de información sobre quién es el contaminador</w:t>
      </w:r>
    </w:p>
    <w:p w14:paraId="4ADE0A66"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•Lograr atribuir un valor económico (a un costo social)</w:t>
      </w:r>
    </w:p>
    <w:p w14:paraId="4341C6FE"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a la visión de COASE</w:t>
      </w:r>
    </w:p>
    <w:p w14:paraId="4D7BD33E"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•Imposibilidad de definir claramente el derecho de propiedad de muchos bienes ambientales.</w:t>
      </w:r>
    </w:p>
    <w:p w14:paraId="2263CA9E"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•La negociación privada suele ser desequilibrada, por darse entre partes cuya correlación de fuerzas es muy desigual.</w:t>
      </w:r>
    </w:p>
    <w:p w14:paraId="6960C1C0"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•El contaminado tiene que saberse afectado</w:t>
      </w:r>
    </w:p>
    <w:p w14:paraId="3FF5BEF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51ACBA63"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Aparecen en escena 2 opciones más</w:t>
      </w:r>
    </w:p>
    <w:p w14:paraId="6A7756EE"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PERMISOS DE CONTAMINACIÓN</w:t>
      </w:r>
    </w:p>
    <w:p w14:paraId="7F4EE90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•Emiten permisos (se sabe la cantidad de contaminación a generar)</w:t>
      </w:r>
    </w:p>
    <w:p w14:paraId="114EF2C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•Incentivo a invertir en tecnologías</w:t>
      </w:r>
    </w:p>
    <w:p w14:paraId="1CC4CDE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REGULACIÓN DIRECTA</w:t>
      </w:r>
    </w:p>
    <w:p w14:paraId="451B07CE"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•Normas y estándares</w:t>
      </w:r>
    </w:p>
    <w:p w14:paraId="3907463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•Reparación del daño</w:t>
      </w:r>
    </w:p>
    <w:p w14:paraId="671DD11F"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7DEC78FC"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¿Por qué Kioto es diferente?</w:t>
      </w:r>
    </w:p>
    <w:p w14:paraId="73EA5CDF"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w:t>
      </w:r>
      <w:r w:rsidRPr="00FB3CD9">
        <w:rPr>
          <w:rFonts w:ascii="Arial" w:eastAsia="Times New Roman" w:hAnsi="Arial" w:cs="Arial"/>
          <w:color w:val="000000"/>
          <w:lang w:eastAsia="es-AR"/>
        </w:rPr>
        <w:t>Es global: los afectados no son necesariamente aquellas personas que viven donde están los contaminadores</w:t>
      </w:r>
    </w:p>
    <w:p w14:paraId="00F9C4A3"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•Entonces, ¿cómo cobrar un impuesto? ¿Cómo hacer que empresas de otros países arreglen el daño? ¿Con qué poder?</w:t>
      </w:r>
    </w:p>
    <w:p w14:paraId="08F94ACE"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•El acuerdo establece un límite máximo de emisiones (por país):</w:t>
      </w:r>
    </w:p>
    <w:p w14:paraId="5EB76D0B"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•Se estable un tope a nivel nacional</w:t>
      </w:r>
    </w:p>
    <w:p w14:paraId="3DDF2AC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•Se crea un mercado de compra/venta</w:t>
      </w:r>
    </w:p>
    <w:p w14:paraId="35790C7B"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•Incentiva a aquellos en sectores o con tecnologías más contaminantes</w:t>
      </w:r>
    </w:p>
    <w:p w14:paraId="7FE08BA5"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•Adicionalmente:</w:t>
      </w:r>
    </w:p>
    <w:p w14:paraId="645A254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•Compensaciones voluntarias</w:t>
      </w:r>
    </w:p>
    <w:p w14:paraId="7155548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•Mecanismos de Desarrollo Limpio + Mecanismos de acción conjunta</w:t>
      </w:r>
    </w:p>
    <w:p w14:paraId="7198DEA3"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10A20F86"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El comercio internacional y los flujos de inversión pueden profundizar la degradación ambiental:</w:t>
      </w:r>
    </w:p>
    <w:p w14:paraId="343A485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•“Refugios de la contaminación” y asimetrías regulatorias:</w:t>
      </w:r>
    </w:p>
    <w:p w14:paraId="3AF6287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Segoe UI Symbol" w:eastAsia="Times New Roman" w:hAnsi="Segoe UI Symbol" w:cs="Segoe UI Symbol"/>
          <w:color w:val="000000"/>
          <w:lang w:eastAsia="es-AR"/>
        </w:rPr>
        <w:t>✔</w:t>
      </w:r>
      <w:r w:rsidRPr="00FB3CD9">
        <w:rPr>
          <w:rFonts w:ascii="Arial" w:eastAsia="Times New Roman" w:hAnsi="Arial" w:cs="Arial"/>
          <w:color w:val="000000"/>
          <w:lang w:eastAsia="es-AR"/>
        </w:rPr>
        <w:t>Las regulaciones ambientales pueden reducir la competitividad de los países desarrollados, lo que puede aumentar los flujos de inversión y comercio en sectores intensivos en recursos naturales y/o emisiones de GEI hacia los países en desarrollo.</w:t>
      </w:r>
    </w:p>
    <w:p w14:paraId="107A540A"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Segoe UI Symbol" w:eastAsia="Times New Roman" w:hAnsi="Segoe UI Symbol" w:cs="Segoe UI Symbol"/>
          <w:color w:val="000000"/>
          <w:lang w:eastAsia="es-AR"/>
        </w:rPr>
        <w:t>✔</w:t>
      </w:r>
      <w:r w:rsidRPr="00FB3CD9">
        <w:rPr>
          <w:rFonts w:ascii="Arial" w:eastAsia="Times New Roman" w:hAnsi="Arial" w:cs="Arial"/>
          <w:color w:val="000000"/>
          <w:lang w:eastAsia="es-AR"/>
        </w:rPr>
        <w:t>La brecha entre las políticas ambientales de los países desarrollados y en desarrollo podría generar la migración de industrias contaminantes hacia países con regulaciones ambientales más laxas, creando “refugios de la contaminación” (</w:t>
      </w:r>
      <w:proofErr w:type="spellStart"/>
      <w:r w:rsidRPr="00FB3CD9">
        <w:rPr>
          <w:rFonts w:ascii="Arial" w:eastAsia="Times New Roman" w:hAnsi="Arial" w:cs="Arial"/>
          <w:i/>
          <w:iCs/>
          <w:color w:val="000000"/>
          <w:lang w:eastAsia="es-AR"/>
        </w:rPr>
        <w:t>pollution</w:t>
      </w:r>
      <w:proofErr w:type="spellEnd"/>
      <w:r w:rsidRPr="00FB3CD9">
        <w:rPr>
          <w:rFonts w:ascii="Arial" w:eastAsia="Times New Roman" w:hAnsi="Arial" w:cs="Arial"/>
          <w:i/>
          <w:iCs/>
          <w:color w:val="000000"/>
          <w:lang w:eastAsia="es-AR"/>
        </w:rPr>
        <w:t xml:space="preserve"> </w:t>
      </w:r>
      <w:proofErr w:type="spellStart"/>
      <w:r w:rsidRPr="00FB3CD9">
        <w:rPr>
          <w:rFonts w:ascii="Arial" w:eastAsia="Times New Roman" w:hAnsi="Arial" w:cs="Arial"/>
          <w:i/>
          <w:iCs/>
          <w:color w:val="000000"/>
          <w:lang w:eastAsia="es-AR"/>
        </w:rPr>
        <w:t>havens</w:t>
      </w:r>
      <w:proofErr w:type="spellEnd"/>
      <w:r w:rsidRPr="00FB3CD9">
        <w:rPr>
          <w:rFonts w:ascii="Arial" w:eastAsia="Times New Roman" w:hAnsi="Arial" w:cs="Arial"/>
          <w:color w:val="000000"/>
          <w:lang w:eastAsia="es-AR"/>
        </w:rPr>
        <w:t>) y dando lugar a una especie de “dumping ecológico” en los países en desarrollo. A su vez, esto podría dar origen a una “carrera hacia abajo” (“</w:t>
      </w:r>
      <w:proofErr w:type="spellStart"/>
      <w:r w:rsidRPr="00FB3CD9">
        <w:rPr>
          <w:rFonts w:ascii="Arial" w:eastAsia="Times New Roman" w:hAnsi="Arial" w:cs="Arial"/>
          <w:color w:val="000000"/>
          <w:lang w:eastAsia="es-AR"/>
        </w:rPr>
        <w:t>race</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to</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the</w:t>
      </w:r>
      <w:proofErr w:type="spellEnd"/>
      <w:r w:rsidRPr="00FB3CD9">
        <w:rPr>
          <w:rFonts w:ascii="Arial" w:eastAsia="Times New Roman" w:hAnsi="Arial" w:cs="Arial"/>
          <w:color w:val="000000"/>
          <w:lang w:eastAsia="es-AR"/>
        </w:rPr>
        <w:t xml:space="preserve"> bottom”), incentivando a los gobiernos a reducir sus regulaciones medioambientales con el fin de aumentar la atracción de inversiones.</w:t>
      </w:r>
    </w:p>
    <w:p w14:paraId="3FF6C712" w14:textId="77777777" w:rsidR="00FB3CD9" w:rsidRPr="00FB3CD9" w:rsidRDefault="00FB3CD9" w:rsidP="00FB3CD9">
      <w:pPr>
        <w:spacing w:after="0" w:line="240" w:lineRule="auto"/>
        <w:jc w:val="both"/>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Los países desarrollados están adoptando medidas de respuesta al cambio climático que pueden trabar o limitar importaciones, y la imposición de sanciones comerciales asociadas al contenido de carbono de los productos de exportación (si bien en el régimen climático internacional no se incorporan explícitamente mecanismos de este tipo).</w:t>
      </w:r>
    </w:p>
    <w:p w14:paraId="793FC34B"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noProof/>
          <w:color w:val="000000"/>
          <w:bdr w:val="none" w:sz="0" w:space="0" w:color="auto" w:frame="1"/>
          <w:lang w:eastAsia="es-AR"/>
        </w:rPr>
        <w:lastRenderedPageBreak/>
        <w:drawing>
          <wp:inline distT="0" distB="0" distL="0" distR="0" wp14:anchorId="5D18A403" wp14:editId="1558F0BE">
            <wp:extent cx="5403215" cy="4904740"/>
            <wp:effectExtent l="0" t="0" r="6985" b="0"/>
            <wp:docPr id="33" name="Imagen 33" descr="https://lh4.googleusercontent.com/UYxYDPKqIkGK5_ZTHMTM_vIFqupXOfWeOXiO6jmfKzlZnpLAluH63RH_8e9JPtCMt1Dora8yJL_kq2gta65wLQOi1te868I5u--0uxQhrraSPMROqHzjEnXK3J-HaBk-pRi3XCC0bEoHTIQ8so7Xd4y9URdEbz-LT-TaFbJRLWaMRfv8TyCeTbnZPdGh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UYxYDPKqIkGK5_ZTHMTM_vIFqupXOfWeOXiO6jmfKzlZnpLAluH63RH_8e9JPtCMt1Dora8yJL_kq2gta65wLQOi1te868I5u--0uxQhrraSPMROqHzjEnXK3J-HaBk-pRi3XCC0bEoHTIQ8so7Xd4y9URdEbz-LT-TaFbJRLWaMRfv8TyCeTbnZPdGh1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215" cy="4904740"/>
                    </a:xfrm>
                    <a:prstGeom prst="rect">
                      <a:avLst/>
                    </a:prstGeom>
                    <a:noFill/>
                    <a:ln>
                      <a:noFill/>
                    </a:ln>
                  </pic:spPr>
                </pic:pic>
              </a:graphicData>
            </a:graphic>
          </wp:inline>
        </w:drawing>
      </w:r>
    </w:p>
    <w:p w14:paraId="1E34189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noProof/>
          <w:color w:val="000000"/>
          <w:bdr w:val="none" w:sz="0" w:space="0" w:color="auto" w:frame="1"/>
          <w:lang w:eastAsia="es-AR"/>
        </w:rPr>
        <w:drawing>
          <wp:inline distT="0" distB="0" distL="0" distR="0" wp14:anchorId="101860D9" wp14:editId="124824AD">
            <wp:extent cx="5403215" cy="4227830"/>
            <wp:effectExtent l="0" t="0" r="6985" b="1270"/>
            <wp:docPr id="32" name="Imagen 32" descr="https://lh4.googleusercontent.com/DNogz6p2ylrVeFaXlifVrcfrm-GapRVAHYkiAYtzBws2Yg4_Upem2GsVs3gaO5AL3FWEg2MXQaGucjGwq6NcL4SoFvPpIvw8swxygL3BWQ6i1JDhFFZOXLtMuebIaMa0prJVeBQ8XkRfLUriwMgYPyLYJUSwPL9u_qNy-vfFuClnnaZjcx2QzIefLj3H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4.googleusercontent.com/DNogz6p2ylrVeFaXlifVrcfrm-GapRVAHYkiAYtzBws2Yg4_Upem2GsVs3gaO5AL3FWEg2MXQaGucjGwq6NcL4SoFvPpIvw8swxygL3BWQ6i1JDhFFZOXLtMuebIaMa0prJVeBQ8XkRfLUriwMgYPyLYJUSwPL9u_qNy-vfFuClnnaZjcx2QzIefLj3Hh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3215" cy="4227830"/>
                    </a:xfrm>
                    <a:prstGeom prst="rect">
                      <a:avLst/>
                    </a:prstGeom>
                    <a:noFill/>
                    <a:ln>
                      <a:noFill/>
                    </a:ln>
                  </pic:spPr>
                </pic:pic>
              </a:graphicData>
            </a:graphic>
          </wp:inline>
        </w:drawing>
      </w:r>
    </w:p>
    <w:p w14:paraId="4F9F6A7C"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Algunas preguntas que nos gustaría que puedan responder</w:t>
      </w:r>
    </w:p>
    <w:p w14:paraId="31C501E5"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•¿Qué es una externalidad?</w:t>
      </w:r>
    </w:p>
    <w:p w14:paraId="6DE688C7"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•¿Por qué un impuesto podría ayudar a mitigar las externalidades?</w:t>
      </w:r>
    </w:p>
    <w:p w14:paraId="401A2B4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•¿Cuál es la importancia de los derechos de propiedad para mitigar las externalidades?</w:t>
      </w:r>
    </w:p>
    <w:p w14:paraId="46FB6610"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lastRenderedPageBreak/>
        <w:t>•¿En qué consiste la “tragedia de los comunes”?</w:t>
      </w:r>
    </w:p>
    <w:p w14:paraId="358745C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•¿Cuál es la solución que propone </w:t>
      </w:r>
      <w:proofErr w:type="spellStart"/>
      <w:r w:rsidRPr="00FB3CD9">
        <w:rPr>
          <w:rFonts w:ascii="Arial" w:eastAsia="Times New Roman" w:hAnsi="Arial" w:cs="Arial"/>
          <w:color w:val="000000"/>
          <w:lang w:eastAsia="es-AR"/>
        </w:rPr>
        <w:t>Elinor</w:t>
      </w:r>
      <w:proofErr w:type="spellEnd"/>
      <w:r w:rsidRPr="00FB3CD9">
        <w:rPr>
          <w:rFonts w:ascii="Arial" w:eastAsia="Times New Roman" w:hAnsi="Arial" w:cs="Arial"/>
          <w:color w:val="000000"/>
          <w:lang w:eastAsia="es-AR"/>
        </w:rPr>
        <w:t xml:space="preserve"> Ostrom para solucionarla?</w:t>
      </w:r>
    </w:p>
    <w:p w14:paraId="218CFEEC"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391C617A"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Esta unidad tiene como objetivo presentar -utilizando el andamiaje conceptual de la economía- el concepto de externalidades y las herramientas disponibles que existen para morigerar su impacto negativo. En relación con esto, daremos especial énfasis a algunos mercados creados para limitar los efectos sobre el cambio climático y el medio ambiente. Un ejemplo de esto son algunos de los acuerdos del </w:t>
      </w:r>
      <w:hyperlink r:id="rId16" w:history="1">
        <w:r w:rsidRPr="00FB3CD9">
          <w:rPr>
            <w:rFonts w:ascii="Arial" w:eastAsia="Times New Roman" w:hAnsi="Arial" w:cs="Arial"/>
            <w:color w:val="00385D"/>
            <w:lang w:eastAsia="es-AR"/>
          </w:rPr>
          <w:t>Protocolo de Kioto</w:t>
        </w:r>
      </w:hyperlink>
      <w:r w:rsidRPr="00FB3CD9">
        <w:rPr>
          <w:rFonts w:ascii="Arial" w:eastAsia="Times New Roman" w:hAnsi="Arial" w:cs="Arial"/>
          <w:color w:val="333333"/>
          <w:lang w:eastAsia="es-AR"/>
        </w:rPr>
        <w:t>.</w:t>
      </w:r>
    </w:p>
    <w:p w14:paraId="10D45293"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3C708F4B"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333333"/>
          <w:lang w:eastAsia="es-AR"/>
        </w:rPr>
        <w:t>Las decisiones de consumidores y productores </w:t>
      </w:r>
    </w:p>
    <w:p w14:paraId="45360B6F"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Desde la economía, los agentes económicos -sean empresas que deben decidir cuánto producir o sean consumidores que deben decidir cuánto consumir- toman decisiones basadas en “resolver” un ejercicio de maximización (sujeto a restricciones). Mientras que unos buscan maximizar sus beneficios, los consumidores buscan aumentar su nivel de utilidad. En general, el proceso de toma de decisiones de los agentes económicos se basa en analizar la última unidad producida/consumida (</w:t>
      </w:r>
      <w:proofErr w:type="spellStart"/>
      <w:r w:rsidRPr="00FB3CD9">
        <w:rPr>
          <w:rFonts w:ascii="Arial" w:eastAsia="Times New Roman" w:hAnsi="Arial" w:cs="Arial"/>
          <w:color w:val="333333"/>
          <w:lang w:eastAsia="es-AR"/>
        </w:rPr>
        <w:t>análisis</w:t>
      </w:r>
      <w:proofErr w:type="spellEnd"/>
      <w:r w:rsidRPr="00FB3CD9">
        <w:rPr>
          <w:rFonts w:ascii="Arial" w:eastAsia="Times New Roman" w:hAnsi="Arial" w:cs="Arial"/>
          <w:color w:val="333333"/>
          <w:lang w:eastAsia="es-AR"/>
        </w:rPr>
        <w:t xml:space="preserve"> marginal), y su relación con costos de producción y precios. </w:t>
      </w:r>
    </w:p>
    <w:p w14:paraId="45617D56"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En un contexto de rendimientos marginales decrecientes, en el caso de las empresas aumentan los costos conforme aumentan las cantidades producidas (en el caso de los consumidores, cada unidad de un bien que consumimos nos genera menos placer que la anterior). Así, mientras el costo de seguir produciendo sea inferior al ingreso obtenido con la venta de este producto, es racional seguir produciendo ya que la </w:t>
      </w:r>
      <w:proofErr w:type="spellStart"/>
      <w:r w:rsidRPr="00FB3CD9">
        <w:rPr>
          <w:rFonts w:ascii="Arial" w:eastAsia="Times New Roman" w:hAnsi="Arial" w:cs="Arial"/>
          <w:color w:val="333333"/>
          <w:lang w:eastAsia="es-AR"/>
        </w:rPr>
        <w:t>aportación</w:t>
      </w:r>
      <w:proofErr w:type="spellEnd"/>
      <w:r w:rsidRPr="00FB3CD9">
        <w:rPr>
          <w:rFonts w:ascii="Arial" w:eastAsia="Times New Roman" w:hAnsi="Arial" w:cs="Arial"/>
          <w:color w:val="333333"/>
          <w:lang w:eastAsia="es-AR"/>
        </w:rPr>
        <w:t xml:space="preserve"> al beneficio </w:t>
      </w:r>
      <w:proofErr w:type="spellStart"/>
      <w:r w:rsidRPr="00FB3CD9">
        <w:rPr>
          <w:rFonts w:ascii="Arial" w:eastAsia="Times New Roman" w:hAnsi="Arial" w:cs="Arial"/>
          <w:color w:val="333333"/>
          <w:lang w:eastAsia="es-AR"/>
        </w:rPr>
        <w:t>sera</w:t>
      </w:r>
      <w:proofErr w:type="spellEnd"/>
      <w:r w:rsidRPr="00FB3CD9">
        <w:rPr>
          <w:rFonts w:ascii="Arial" w:eastAsia="Times New Roman" w:hAnsi="Arial" w:cs="Arial"/>
          <w:color w:val="333333"/>
          <w:lang w:eastAsia="es-AR"/>
        </w:rPr>
        <w:t>́ positiva. Cuando el costo marginal es mayor que el ingreso marginal ya no le interesa a la empresa seguir produciendo (</w:t>
      </w:r>
      <w:proofErr w:type="spellStart"/>
      <w:r w:rsidRPr="00FB3CD9">
        <w:rPr>
          <w:rFonts w:ascii="Arial" w:eastAsia="Times New Roman" w:hAnsi="Arial" w:cs="Arial"/>
          <w:color w:val="333333"/>
          <w:lang w:eastAsia="es-AR"/>
        </w:rPr>
        <w:t>i.e</w:t>
      </w:r>
      <w:proofErr w:type="spellEnd"/>
      <w:r w:rsidRPr="00FB3CD9">
        <w:rPr>
          <w:rFonts w:ascii="Arial" w:eastAsia="Times New Roman" w:hAnsi="Arial" w:cs="Arial"/>
          <w:color w:val="333333"/>
          <w:lang w:eastAsia="es-AR"/>
        </w:rPr>
        <w:t xml:space="preserve">, aumentar la producción). Por otra parte, y siempre en el ejemplo de la empresa, desde el punto de vista social la eficiencia en la </w:t>
      </w:r>
      <w:proofErr w:type="spellStart"/>
      <w:r w:rsidRPr="00FB3CD9">
        <w:rPr>
          <w:rFonts w:ascii="Arial" w:eastAsia="Times New Roman" w:hAnsi="Arial" w:cs="Arial"/>
          <w:color w:val="333333"/>
          <w:lang w:eastAsia="es-AR"/>
        </w:rPr>
        <w:t>producción</w:t>
      </w:r>
      <w:proofErr w:type="spellEnd"/>
      <w:r w:rsidRPr="00FB3CD9">
        <w:rPr>
          <w:rFonts w:ascii="Arial" w:eastAsia="Times New Roman" w:hAnsi="Arial" w:cs="Arial"/>
          <w:color w:val="333333"/>
          <w:lang w:eastAsia="es-AR"/>
        </w:rPr>
        <w:t xml:space="preserve"> se da cuando el costo marginal se iguala al precio. Mientras el costo marginal sea inferior al precio, la sociedad </w:t>
      </w:r>
      <w:proofErr w:type="spellStart"/>
      <w:r w:rsidRPr="00FB3CD9">
        <w:rPr>
          <w:rFonts w:ascii="Arial" w:eastAsia="Times New Roman" w:hAnsi="Arial" w:cs="Arial"/>
          <w:color w:val="333333"/>
          <w:lang w:eastAsia="es-AR"/>
        </w:rPr>
        <w:t>estara</w:t>
      </w:r>
      <w:proofErr w:type="spellEnd"/>
      <w:r w:rsidRPr="00FB3CD9">
        <w:rPr>
          <w:rFonts w:ascii="Arial" w:eastAsia="Times New Roman" w:hAnsi="Arial" w:cs="Arial"/>
          <w:color w:val="333333"/>
          <w:lang w:eastAsia="es-AR"/>
        </w:rPr>
        <w:t xml:space="preserve">́ mejor si se asignan </w:t>
      </w:r>
      <w:proofErr w:type="spellStart"/>
      <w:r w:rsidRPr="00FB3CD9">
        <w:rPr>
          <w:rFonts w:ascii="Arial" w:eastAsia="Times New Roman" w:hAnsi="Arial" w:cs="Arial"/>
          <w:color w:val="333333"/>
          <w:lang w:eastAsia="es-AR"/>
        </w:rPr>
        <w:t>más</w:t>
      </w:r>
      <w:proofErr w:type="spellEnd"/>
      <w:r w:rsidRPr="00FB3CD9">
        <w:rPr>
          <w:rFonts w:ascii="Arial" w:eastAsia="Times New Roman" w:hAnsi="Arial" w:cs="Arial"/>
          <w:color w:val="333333"/>
          <w:lang w:eastAsia="es-AR"/>
        </w:rPr>
        <w:t xml:space="preserve"> recursos a la </w:t>
      </w:r>
      <w:proofErr w:type="spellStart"/>
      <w:r w:rsidRPr="00FB3CD9">
        <w:rPr>
          <w:rFonts w:ascii="Arial" w:eastAsia="Times New Roman" w:hAnsi="Arial" w:cs="Arial"/>
          <w:color w:val="333333"/>
          <w:lang w:eastAsia="es-AR"/>
        </w:rPr>
        <w:t>producción</w:t>
      </w:r>
      <w:proofErr w:type="spellEnd"/>
      <w:r w:rsidRPr="00FB3CD9">
        <w:rPr>
          <w:rFonts w:ascii="Arial" w:eastAsia="Times New Roman" w:hAnsi="Arial" w:cs="Arial"/>
          <w:color w:val="333333"/>
          <w:lang w:eastAsia="es-AR"/>
        </w:rPr>
        <w:t xml:space="preserve"> de ese bien (es decir, se produce más de ese bien) mientras que si el costo marginal es superior al precio del bien, encontramos que se </w:t>
      </w:r>
      <w:proofErr w:type="spellStart"/>
      <w:r w:rsidRPr="00FB3CD9">
        <w:rPr>
          <w:rFonts w:ascii="Arial" w:eastAsia="Times New Roman" w:hAnsi="Arial" w:cs="Arial"/>
          <w:color w:val="333333"/>
          <w:lang w:eastAsia="es-AR"/>
        </w:rPr>
        <w:t>estara</w:t>
      </w:r>
      <w:proofErr w:type="spellEnd"/>
      <w:r w:rsidRPr="00FB3CD9">
        <w:rPr>
          <w:rFonts w:ascii="Arial" w:eastAsia="Times New Roman" w:hAnsi="Arial" w:cs="Arial"/>
          <w:color w:val="333333"/>
          <w:lang w:eastAsia="es-AR"/>
        </w:rPr>
        <w:t xml:space="preserve">́ siendo producido en una cantidad mayor al nivel óptimo para la sociedad. Así, la eficiencia se </w:t>
      </w:r>
      <w:proofErr w:type="spellStart"/>
      <w:r w:rsidRPr="00FB3CD9">
        <w:rPr>
          <w:rFonts w:ascii="Arial" w:eastAsia="Times New Roman" w:hAnsi="Arial" w:cs="Arial"/>
          <w:color w:val="333333"/>
          <w:lang w:eastAsia="es-AR"/>
        </w:rPr>
        <w:t>dara</w:t>
      </w:r>
      <w:proofErr w:type="spellEnd"/>
      <w:r w:rsidRPr="00FB3CD9">
        <w:rPr>
          <w:rFonts w:ascii="Arial" w:eastAsia="Times New Roman" w:hAnsi="Arial" w:cs="Arial"/>
          <w:color w:val="333333"/>
          <w:lang w:eastAsia="es-AR"/>
        </w:rPr>
        <w:t>́ para la cantidad de producto en que se igualen precio y costo marginal.</w:t>
      </w:r>
    </w:p>
    <w:p w14:paraId="4812282E" w14:textId="77777777" w:rsidR="00FB3CD9" w:rsidRDefault="00FB3CD9" w:rsidP="00FB3CD9">
      <w:pPr>
        <w:shd w:val="clear" w:color="auto" w:fill="FFFFFF"/>
        <w:spacing w:after="0" w:line="240" w:lineRule="auto"/>
        <w:rPr>
          <w:rFonts w:ascii="Arial" w:eastAsia="Times New Roman" w:hAnsi="Arial" w:cs="Arial"/>
          <w:color w:val="333333"/>
          <w:lang w:eastAsia="es-AR"/>
        </w:rPr>
      </w:pPr>
      <w:r w:rsidRPr="00FB3CD9">
        <w:rPr>
          <w:rFonts w:ascii="Arial" w:eastAsia="Times New Roman" w:hAnsi="Arial" w:cs="Arial"/>
          <w:color w:val="333333"/>
          <w:lang w:eastAsia="es-AR"/>
        </w:rPr>
        <w:t xml:space="preserve">Sin embargo, las cosas no son tan simples en la realidad. En </w:t>
      </w:r>
      <w:proofErr w:type="spellStart"/>
      <w:r w:rsidRPr="00FB3CD9">
        <w:rPr>
          <w:rFonts w:ascii="Arial" w:eastAsia="Times New Roman" w:hAnsi="Arial" w:cs="Arial"/>
          <w:color w:val="333333"/>
          <w:lang w:eastAsia="es-AR"/>
        </w:rPr>
        <w:t>economía</w:t>
      </w:r>
      <w:proofErr w:type="spellEnd"/>
      <w:r w:rsidRPr="00FB3CD9">
        <w:rPr>
          <w:rFonts w:ascii="Arial" w:eastAsia="Times New Roman" w:hAnsi="Arial" w:cs="Arial"/>
          <w:color w:val="333333"/>
          <w:lang w:eastAsia="es-AR"/>
        </w:rPr>
        <w:t xml:space="preserve"> es clara la </w:t>
      </w:r>
      <w:proofErr w:type="spellStart"/>
      <w:r w:rsidRPr="00FB3CD9">
        <w:rPr>
          <w:rFonts w:ascii="Arial" w:eastAsia="Times New Roman" w:hAnsi="Arial" w:cs="Arial"/>
          <w:color w:val="333333"/>
          <w:lang w:eastAsia="es-AR"/>
        </w:rPr>
        <w:t>noción</w:t>
      </w:r>
      <w:proofErr w:type="spellEnd"/>
      <w:r w:rsidRPr="00FB3CD9">
        <w:rPr>
          <w:rFonts w:ascii="Arial" w:eastAsia="Times New Roman" w:hAnsi="Arial" w:cs="Arial"/>
          <w:color w:val="333333"/>
          <w:lang w:eastAsia="es-AR"/>
        </w:rPr>
        <w:t xml:space="preserve"> de que el comportamiento de un individuo puede afectar al bienestar de otro. En muchas ocasiones, los cambios en el comportamiento se reflejan en el sistema de precios (es decir, quiero más zanahorias y eso lleva a que -por el aumento de la demanda- aumente el precio al que se venden las zanahorias) por lo que no alteran la eficiencia del mercado (justamente porque este cambio se manifiesta a </w:t>
      </w:r>
      <w:proofErr w:type="spellStart"/>
      <w:r w:rsidRPr="00FB3CD9">
        <w:rPr>
          <w:rFonts w:ascii="Arial" w:eastAsia="Times New Roman" w:hAnsi="Arial" w:cs="Arial"/>
          <w:color w:val="333333"/>
          <w:lang w:eastAsia="es-AR"/>
        </w:rPr>
        <w:t>través</w:t>
      </w:r>
      <w:proofErr w:type="spellEnd"/>
      <w:r w:rsidRPr="00FB3CD9">
        <w:rPr>
          <w:rFonts w:ascii="Arial" w:eastAsia="Times New Roman" w:hAnsi="Arial" w:cs="Arial"/>
          <w:color w:val="333333"/>
          <w:lang w:eastAsia="es-AR"/>
        </w:rPr>
        <w:t xml:space="preserve"> del sistema de precios). Sin embargo, hay casos en que la actividad de un agente (individuo o empresa) influye directamente en el bienestar del otro de modo que no aparece reflejado en los precios del mercado el efecto recibe el nombre de externalidad (porque el comportamiento del agente afecta directamente al bienestar de otro agente que es “externo” a aquel). A diferencia de lo que ocurre con los efectos que se transmiten a </w:t>
      </w:r>
      <w:proofErr w:type="spellStart"/>
      <w:r w:rsidRPr="00FB3CD9">
        <w:rPr>
          <w:rFonts w:ascii="Arial" w:eastAsia="Times New Roman" w:hAnsi="Arial" w:cs="Arial"/>
          <w:color w:val="333333"/>
          <w:lang w:eastAsia="es-AR"/>
        </w:rPr>
        <w:t>través</w:t>
      </w:r>
      <w:proofErr w:type="spellEnd"/>
      <w:r w:rsidRPr="00FB3CD9">
        <w:rPr>
          <w:rFonts w:ascii="Arial" w:eastAsia="Times New Roman" w:hAnsi="Arial" w:cs="Arial"/>
          <w:color w:val="333333"/>
          <w:lang w:eastAsia="es-AR"/>
        </w:rPr>
        <w:t xml:space="preserve"> de los precios, las externalidades </w:t>
      </w:r>
      <w:proofErr w:type="spellStart"/>
      <w:r w:rsidRPr="00FB3CD9">
        <w:rPr>
          <w:rFonts w:ascii="Arial" w:eastAsia="Times New Roman" w:hAnsi="Arial" w:cs="Arial"/>
          <w:color w:val="333333"/>
          <w:lang w:eastAsia="es-AR"/>
        </w:rPr>
        <w:t>actúan</w:t>
      </w:r>
      <w:proofErr w:type="spellEnd"/>
      <w:r w:rsidRPr="00FB3CD9">
        <w:rPr>
          <w:rFonts w:ascii="Arial" w:eastAsia="Times New Roman" w:hAnsi="Arial" w:cs="Arial"/>
          <w:color w:val="333333"/>
          <w:lang w:eastAsia="es-AR"/>
        </w:rPr>
        <w:t xml:space="preserve"> de manera negativa sobre la eficiencia </w:t>
      </w:r>
      <w:proofErr w:type="spellStart"/>
      <w:r w:rsidRPr="00FB3CD9">
        <w:rPr>
          <w:rFonts w:ascii="Arial" w:eastAsia="Times New Roman" w:hAnsi="Arial" w:cs="Arial"/>
          <w:color w:val="333333"/>
          <w:lang w:eastAsia="es-AR"/>
        </w:rPr>
        <w:t>económica</w:t>
      </w:r>
      <w:proofErr w:type="spellEnd"/>
      <w:r w:rsidRPr="00FB3CD9">
        <w:rPr>
          <w:rFonts w:ascii="Arial" w:eastAsia="Times New Roman" w:hAnsi="Arial" w:cs="Arial"/>
          <w:color w:val="333333"/>
          <w:lang w:eastAsia="es-AR"/>
        </w:rPr>
        <w:t>.</w:t>
      </w:r>
    </w:p>
    <w:p w14:paraId="7B9C41AD"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p>
    <w:p w14:paraId="3490894D"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333333"/>
          <w:lang w:eastAsia="es-AR"/>
        </w:rPr>
        <w:t>Externalidades</w:t>
      </w:r>
    </w:p>
    <w:p w14:paraId="27F027C4"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Existen externalidades cuando los costos privados no igualan a los costos sociales, generando niveles de </w:t>
      </w:r>
      <w:proofErr w:type="spellStart"/>
      <w:r w:rsidRPr="00FB3CD9">
        <w:rPr>
          <w:rFonts w:ascii="Arial" w:eastAsia="Times New Roman" w:hAnsi="Arial" w:cs="Arial"/>
          <w:color w:val="333333"/>
          <w:lang w:eastAsia="es-AR"/>
        </w:rPr>
        <w:t>producción</w:t>
      </w:r>
      <w:proofErr w:type="spellEnd"/>
      <w:r w:rsidRPr="00FB3CD9">
        <w:rPr>
          <w:rFonts w:ascii="Arial" w:eastAsia="Times New Roman" w:hAnsi="Arial" w:cs="Arial"/>
          <w:color w:val="333333"/>
          <w:lang w:eastAsia="es-AR"/>
        </w:rPr>
        <w:t xml:space="preserve"> (o de consumo) que no son socialmente </w:t>
      </w:r>
      <w:proofErr w:type="spellStart"/>
      <w:r w:rsidRPr="00FB3CD9">
        <w:rPr>
          <w:rFonts w:ascii="Arial" w:eastAsia="Times New Roman" w:hAnsi="Arial" w:cs="Arial"/>
          <w:color w:val="333333"/>
          <w:lang w:eastAsia="es-AR"/>
        </w:rPr>
        <w:t>óptimos</w:t>
      </w:r>
      <w:proofErr w:type="spellEnd"/>
      <w:r w:rsidRPr="00FB3CD9">
        <w:rPr>
          <w:rFonts w:ascii="Arial" w:eastAsia="Times New Roman" w:hAnsi="Arial" w:cs="Arial"/>
          <w:color w:val="333333"/>
          <w:lang w:eastAsia="es-AR"/>
        </w:rPr>
        <w:t xml:space="preserve"> y generando </w:t>
      </w:r>
      <w:proofErr w:type="spellStart"/>
      <w:r w:rsidRPr="00FB3CD9">
        <w:rPr>
          <w:rFonts w:ascii="Arial" w:eastAsia="Times New Roman" w:hAnsi="Arial" w:cs="Arial"/>
          <w:color w:val="333333"/>
          <w:lang w:eastAsia="es-AR"/>
        </w:rPr>
        <w:t>asi</w:t>
      </w:r>
      <w:proofErr w:type="spellEnd"/>
      <w:r w:rsidRPr="00FB3CD9">
        <w:rPr>
          <w:rFonts w:ascii="Arial" w:eastAsia="Times New Roman" w:hAnsi="Arial" w:cs="Arial"/>
          <w:color w:val="333333"/>
          <w:lang w:eastAsia="es-AR"/>
        </w:rPr>
        <w:t xml:space="preserve">́ una ineficiencia </w:t>
      </w:r>
      <w:proofErr w:type="spellStart"/>
      <w:r w:rsidRPr="00FB3CD9">
        <w:rPr>
          <w:rFonts w:ascii="Arial" w:eastAsia="Times New Roman" w:hAnsi="Arial" w:cs="Arial"/>
          <w:color w:val="333333"/>
          <w:lang w:eastAsia="es-AR"/>
        </w:rPr>
        <w:t>económica</w:t>
      </w:r>
      <w:proofErr w:type="spellEnd"/>
      <w:r w:rsidRPr="00FB3CD9">
        <w:rPr>
          <w:rFonts w:ascii="Arial" w:eastAsia="Times New Roman" w:hAnsi="Arial" w:cs="Arial"/>
          <w:color w:val="333333"/>
          <w:lang w:eastAsia="es-AR"/>
        </w:rPr>
        <w:t xml:space="preserve">. Estos conceptos adquieren importancia </w:t>
      </w:r>
      <w:proofErr w:type="spellStart"/>
      <w:r w:rsidRPr="00FB3CD9">
        <w:rPr>
          <w:rFonts w:ascii="Arial" w:eastAsia="Times New Roman" w:hAnsi="Arial" w:cs="Arial"/>
          <w:color w:val="333333"/>
          <w:lang w:eastAsia="es-AR"/>
        </w:rPr>
        <w:t>práctica</w:t>
      </w:r>
      <w:proofErr w:type="spellEnd"/>
      <w:r w:rsidRPr="00FB3CD9">
        <w:rPr>
          <w:rFonts w:ascii="Arial" w:eastAsia="Times New Roman" w:hAnsi="Arial" w:cs="Arial"/>
          <w:color w:val="333333"/>
          <w:lang w:eastAsia="es-AR"/>
        </w:rPr>
        <w:t xml:space="preserve"> en temas medioambientales ya que permiten encuadrar los problemas dentro de un modelo para su </w:t>
      </w:r>
      <w:proofErr w:type="spellStart"/>
      <w:r w:rsidRPr="00FB3CD9">
        <w:rPr>
          <w:rFonts w:ascii="Arial" w:eastAsia="Times New Roman" w:hAnsi="Arial" w:cs="Arial"/>
          <w:color w:val="333333"/>
          <w:lang w:eastAsia="es-AR"/>
        </w:rPr>
        <w:t>solución</w:t>
      </w:r>
      <w:proofErr w:type="spellEnd"/>
      <w:r w:rsidRPr="00FB3CD9">
        <w:rPr>
          <w:rFonts w:ascii="Arial" w:eastAsia="Times New Roman" w:hAnsi="Arial" w:cs="Arial"/>
          <w:color w:val="333333"/>
          <w:lang w:eastAsia="es-AR"/>
        </w:rPr>
        <w:t>.</w:t>
      </w:r>
    </w:p>
    <w:p w14:paraId="4332470C"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En términos llanos, una externalidad </w:t>
      </w:r>
      <w:proofErr w:type="spellStart"/>
      <w:r w:rsidRPr="00FB3CD9">
        <w:rPr>
          <w:rFonts w:ascii="Arial" w:eastAsia="Times New Roman" w:hAnsi="Arial" w:cs="Arial"/>
          <w:color w:val="333333"/>
          <w:lang w:eastAsia="es-AR"/>
        </w:rPr>
        <w:t>sera</w:t>
      </w:r>
      <w:proofErr w:type="spellEnd"/>
      <w:r w:rsidRPr="00FB3CD9">
        <w:rPr>
          <w:rFonts w:ascii="Arial" w:eastAsia="Times New Roman" w:hAnsi="Arial" w:cs="Arial"/>
          <w:color w:val="333333"/>
          <w:lang w:eastAsia="es-AR"/>
        </w:rPr>
        <w:t xml:space="preserve">́ la consecuencia de la dificultad o imposibilidad de definir los derechos de propiedad. Cobo Villa plantea este ejemplo al respecto. “Supongamos el caso </w:t>
      </w:r>
      <w:proofErr w:type="spellStart"/>
      <w:r w:rsidRPr="00FB3CD9">
        <w:rPr>
          <w:rFonts w:ascii="Arial" w:eastAsia="Times New Roman" w:hAnsi="Arial" w:cs="Arial"/>
          <w:color w:val="333333"/>
          <w:lang w:eastAsia="es-AR"/>
        </w:rPr>
        <w:t>hipotético</w:t>
      </w:r>
      <w:proofErr w:type="spellEnd"/>
      <w:r w:rsidRPr="00FB3CD9">
        <w:rPr>
          <w:rFonts w:ascii="Arial" w:eastAsia="Times New Roman" w:hAnsi="Arial" w:cs="Arial"/>
          <w:color w:val="333333"/>
          <w:lang w:eastAsia="es-AR"/>
        </w:rPr>
        <w:t xml:space="preserve"> de que un </w:t>
      </w:r>
      <w:proofErr w:type="spellStart"/>
      <w:r w:rsidRPr="00FB3CD9">
        <w:rPr>
          <w:rFonts w:ascii="Arial" w:eastAsia="Times New Roman" w:hAnsi="Arial" w:cs="Arial"/>
          <w:color w:val="333333"/>
          <w:lang w:eastAsia="es-AR"/>
        </w:rPr>
        <w:t>río</w:t>
      </w:r>
      <w:proofErr w:type="spellEnd"/>
      <w:r w:rsidRPr="00FB3CD9">
        <w:rPr>
          <w:rFonts w:ascii="Arial" w:eastAsia="Times New Roman" w:hAnsi="Arial" w:cs="Arial"/>
          <w:color w:val="333333"/>
          <w:lang w:eastAsia="es-AR"/>
        </w:rPr>
        <w:t xml:space="preserve"> que sufre </w:t>
      </w:r>
      <w:proofErr w:type="spellStart"/>
      <w:r w:rsidRPr="00FB3CD9">
        <w:rPr>
          <w:rFonts w:ascii="Arial" w:eastAsia="Times New Roman" w:hAnsi="Arial" w:cs="Arial"/>
          <w:color w:val="333333"/>
          <w:lang w:eastAsia="es-AR"/>
        </w:rPr>
        <w:t>contaminación</w:t>
      </w:r>
      <w:proofErr w:type="spellEnd"/>
      <w:r w:rsidRPr="00FB3CD9">
        <w:rPr>
          <w:rFonts w:ascii="Arial" w:eastAsia="Times New Roman" w:hAnsi="Arial" w:cs="Arial"/>
          <w:color w:val="333333"/>
          <w:lang w:eastAsia="es-AR"/>
        </w:rPr>
        <w:t xml:space="preserve"> es propiedad de alguien. Si el </w:t>
      </w:r>
      <w:proofErr w:type="spellStart"/>
      <w:r w:rsidRPr="00FB3CD9">
        <w:rPr>
          <w:rFonts w:ascii="Arial" w:eastAsia="Times New Roman" w:hAnsi="Arial" w:cs="Arial"/>
          <w:color w:val="333333"/>
          <w:lang w:eastAsia="es-AR"/>
        </w:rPr>
        <w:t>dueño</w:t>
      </w:r>
      <w:proofErr w:type="spellEnd"/>
      <w:r w:rsidRPr="00FB3CD9">
        <w:rPr>
          <w:rFonts w:ascii="Arial" w:eastAsia="Times New Roman" w:hAnsi="Arial" w:cs="Arial"/>
          <w:color w:val="333333"/>
          <w:lang w:eastAsia="es-AR"/>
        </w:rPr>
        <w:t xml:space="preserve"> del </w:t>
      </w:r>
      <w:proofErr w:type="spellStart"/>
      <w:r w:rsidRPr="00FB3CD9">
        <w:rPr>
          <w:rFonts w:ascii="Arial" w:eastAsia="Times New Roman" w:hAnsi="Arial" w:cs="Arial"/>
          <w:color w:val="333333"/>
          <w:lang w:eastAsia="es-AR"/>
        </w:rPr>
        <w:t>río</w:t>
      </w:r>
      <w:proofErr w:type="spellEnd"/>
      <w:r w:rsidRPr="00FB3CD9">
        <w:rPr>
          <w:rFonts w:ascii="Arial" w:eastAsia="Times New Roman" w:hAnsi="Arial" w:cs="Arial"/>
          <w:color w:val="333333"/>
          <w:lang w:eastAsia="es-AR"/>
        </w:rPr>
        <w:t xml:space="preserve"> impone el pago de una suma que refleje el perjuicio de la </w:t>
      </w:r>
      <w:proofErr w:type="spellStart"/>
      <w:r w:rsidRPr="00FB3CD9">
        <w:rPr>
          <w:rFonts w:ascii="Arial" w:eastAsia="Times New Roman" w:hAnsi="Arial" w:cs="Arial"/>
          <w:color w:val="333333"/>
          <w:lang w:eastAsia="es-AR"/>
        </w:rPr>
        <w:t>contaminación</w:t>
      </w:r>
      <w:proofErr w:type="spellEnd"/>
      <w:r w:rsidRPr="00FB3CD9">
        <w:rPr>
          <w:rFonts w:ascii="Arial" w:eastAsia="Times New Roman" w:hAnsi="Arial" w:cs="Arial"/>
          <w:color w:val="333333"/>
          <w:lang w:eastAsia="es-AR"/>
        </w:rPr>
        <w:t xml:space="preserve"> los contaminadores </w:t>
      </w:r>
      <w:proofErr w:type="spellStart"/>
      <w:r w:rsidRPr="00FB3CD9">
        <w:rPr>
          <w:rFonts w:ascii="Arial" w:eastAsia="Times New Roman" w:hAnsi="Arial" w:cs="Arial"/>
          <w:color w:val="333333"/>
          <w:lang w:eastAsia="es-AR"/>
        </w:rPr>
        <w:t>tendrían</w:t>
      </w:r>
      <w:proofErr w:type="spellEnd"/>
      <w:r w:rsidRPr="00FB3CD9">
        <w:rPr>
          <w:rFonts w:ascii="Arial" w:eastAsia="Times New Roman" w:hAnsi="Arial" w:cs="Arial"/>
          <w:color w:val="333333"/>
          <w:lang w:eastAsia="es-AR"/>
        </w:rPr>
        <w:t xml:space="preserve"> este hecho en cuenta a la hora de adoptar sus funciones de </w:t>
      </w:r>
      <w:proofErr w:type="spellStart"/>
      <w:r w:rsidRPr="00FB3CD9">
        <w:rPr>
          <w:rFonts w:ascii="Arial" w:eastAsia="Times New Roman" w:hAnsi="Arial" w:cs="Arial"/>
          <w:color w:val="333333"/>
          <w:lang w:eastAsia="es-AR"/>
        </w:rPr>
        <w:t>producción</w:t>
      </w:r>
      <w:proofErr w:type="spellEnd"/>
      <w:r w:rsidRPr="00FB3CD9">
        <w:rPr>
          <w:rFonts w:ascii="Arial" w:eastAsia="Times New Roman" w:hAnsi="Arial" w:cs="Arial"/>
          <w:color w:val="333333"/>
          <w:lang w:eastAsia="es-AR"/>
        </w:rPr>
        <w:t xml:space="preserve"> y no </w:t>
      </w:r>
      <w:proofErr w:type="spellStart"/>
      <w:r w:rsidRPr="00FB3CD9">
        <w:rPr>
          <w:rFonts w:ascii="Arial" w:eastAsia="Times New Roman" w:hAnsi="Arial" w:cs="Arial"/>
          <w:color w:val="333333"/>
          <w:lang w:eastAsia="es-AR"/>
        </w:rPr>
        <w:t>usarían</w:t>
      </w:r>
      <w:proofErr w:type="spellEnd"/>
      <w:r w:rsidRPr="00FB3CD9">
        <w:rPr>
          <w:rFonts w:ascii="Arial" w:eastAsia="Times New Roman" w:hAnsi="Arial" w:cs="Arial"/>
          <w:color w:val="333333"/>
          <w:lang w:eastAsia="es-AR"/>
        </w:rPr>
        <w:t xml:space="preserve"> el río de manera ineficiente.” (Cobo Villa, sin año, p.9). Así, cuando un determinado recurso es propiedad de alguien su precio reflejará el valor de sus usos alternativos, y el recurso </w:t>
      </w:r>
      <w:proofErr w:type="spellStart"/>
      <w:r w:rsidRPr="00FB3CD9">
        <w:rPr>
          <w:rFonts w:ascii="Arial" w:eastAsia="Times New Roman" w:hAnsi="Arial" w:cs="Arial"/>
          <w:color w:val="333333"/>
          <w:lang w:eastAsia="es-AR"/>
        </w:rPr>
        <w:t>sera</w:t>
      </w:r>
      <w:proofErr w:type="spellEnd"/>
      <w:r w:rsidRPr="00FB3CD9">
        <w:rPr>
          <w:rFonts w:ascii="Arial" w:eastAsia="Times New Roman" w:hAnsi="Arial" w:cs="Arial"/>
          <w:color w:val="333333"/>
          <w:lang w:eastAsia="es-AR"/>
        </w:rPr>
        <w:t xml:space="preserve">́ explotado de manera eficiente (por lo menos cuando no se den otros fallos de mercado). Por el contrario, los recursos que son propiedad </w:t>
      </w:r>
      <w:proofErr w:type="spellStart"/>
      <w:r w:rsidRPr="00FB3CD9">
        <w:rPr>
          <w:rFonts w:ascii="Arial" w:eastAsia="Times New Roman" w:hAnsi="Arial" w:cs="Arial"/>
          <w:color w:val="333333"/>
          <w:lang w:eastAsia="es-AR"/>
        </w:rPr>
        <w:t>común</w:t>
      </w:r>
      <w:proofErr w:type="spellEnd"/>
      <w:r w:rsidRPr="00FB3CD9">
        <w:rPr>
          <w:rFonts w:ascii="Arial" w:eastAsia="Times New Roman" w:hAnsi="Arial" w:cs="Arial"/>
          <w:color w:val="333333"/>
          <w:lang w:eastAsia="es-AR"/>
        </w:rPr>
        <w:t xml:space="preserve"> son usados de forma abusiva porque nadie tiene incentivos a explotarlos de forma </w:t>
      </w:r>
      <w:proofErr w:type="spellStart"/>
      <w:r w:rsidRPr="00FB3CD9">
        <w:rPr>
          <w:rFonts w:ascii="Arial" w:eastAsia="Times New Roman" w:hAnsi="Arial" w:cs="Arial"/>
          <w:color w:val="333333"/>
          <w:lang w:eastAsia="es-AR"/>
        </w:rPr>
        <w:t>más</w:t>
      </w:r>
      <w:proofErr w:type="spellEnd"/>
      <w:r w:rsidRPr="00FB3CD9">
        <w:rPr>
          <w:rFonts w:ascii="Arial" w:eastAsia="Times New Roman" w:hAnsi="Arial" w:cs="Arial"/>
          <w:color w:val="333333"/>
          <w:lang w:eastAsia="es-AR"/>
        </w:rPr>
        <w:t xml:space="preserve"> racional.</w:t>
      </w:r>
    </w:p>
    <w:p w14:paraId="7ADC5DB7" w14:textId="77777777" w:rsidR="00FB3CD9" w:rsidRDefault="00FB3CD9" w:rsidP="00FB3CD9">
      <w:pPr>
        <w:shd w:val="clear" w:color="auto" w:fill="FFFFFF"/>
        <w:spacing w:after="0" w:line="240" w:lineRule="auto"/>
        <w:rPr>
          <w:rFonts w:ascii="Arial" w:eastAsia="Times New Roman" w:hAnsi="Arial" w:cs="Arial"/>
          <w:color w:val="333333"/>
          <w:lang w:eastAsia="es-AR"/>
        </w:rPr>
      </w:pPr>
      <w:r w:rsidRPr="00FB3CD9">
        <w:rPr>
          <w:rFonts w:ascii="Arial" w:eastAsia="Times New Roman" w:hAnsi="Arial" w:cs="Arial"/>
          <w:color w:val="333333"/>
          <w:lang w:eastAsia="es-AR"/>
        </w:rPr>
        <w:t xml:space="preserve">En este contexto, charlaremos de algunas herramientas disponibles para resolver esta diferencia entre los costos sociales e individuales: subsidios, impuestos, derechos de propiedad y  licencias. Algunos ejemplos más, </w:t>
      </w:r>
      <w:hyperlink r:id="rId17" w:history="1">
        <w:r w:rsidRPr="00FB3CD9">
          <w:rPr>
            <w:rFonts w:ascii="Arial" w:eastAsia="Times New Roman" w:hAnsi="Arial" w:cs="Arial"/>
            <w:color w:val="00385D"/>
            <w:lang w:eastAsia="es-AR"/>
          </w:rPr>
          <w:t>aquí</w:t>
        </w:r>
      </w:hyperlink>
      <w:r w:rsidRPr="00FB3CD9">
        <w:rPr>
          <w:rFonts w:ascii="Arial" w:eastAsia="Times New Roman" w:hAnsi="Arial" w:cs="Arial"/>
          <w:color w:val="333333"/>
          <w:lang w:eastAsia="es-AR"/>
        </w:rPr>
        <w:t>.</w:t>
      </w:r>
    </w:p>
    <w:p w14:paraId="730424D2"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p>
    <w:p w14:paraId="01058980"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333333"/>
          <w:lang w:eastAsia="es-AR"/>
        </w:rPr>
        <w:t>La tragedia de los comunes (</w:t>
      </w:r>
      <w:proofErr w:type="spellStart"/>
      <w:r w:rsidRPr="00FB3CD9">
        <w:rPr>
          <w:rFonts w:ascii="Arial" w:eastAsia="Times New Roman" w:hAnsi="Arial" w:cs="Arial"/>
          <w:b/>
          <w:bCs/>
          <w:color w:val="333333"/>
          <w:lang w:eastAsia="es-AR"/>
        </w:rPr>
        <w:t>commons</w:t>
      </w:r>
      <w:proofErr w:type="spellEnd"/>
      <w:r w:rsidRPr="00FB3CD9">
        <w:rPr>
          <w:rFonts w:ascii="Arial" w:eastAsia="Times New Roman" w:hAnsi="Arial" w:cs="Arial"/>
          <w:b/>
          <w:bCs/>
          <w:color w:val="333333"/>
          <w:lang w:eastAsia="es-AR"/>
        </w:rPr>
        <w:t>) y las respuestas</w:t>
      </w:r>
    </w:p>
    <w:p w14:paraId="4C7894B1"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Un poco de contexto. Los comunes (</w:t>
      </w:r>
      <w:proofErr w:type="spellStart"/>
      <w:r w:rsidRPr="00FB3CD9">
        <w:rPr>
          <w:rFonts w:ascii="Arial" w:eastAsia="Times New Roman" w:hAnsi="Arial" w:cs="Arial"/>
          <w:color w:val="333333"/>
          <w:lang w:eastAsia="es-AR"/>
        </w:rPr>
        <w:t>commons</w:t>
      </w:r>
      <w:proofErr w:type="spellEnd"/>
      <w:r w:rsidRPr="00FB3CD9">
        <w:rPr>
          <w:rFonts w:ascii="Arial" w:eastAsia="Times New Roman" w:hAnsi="Arial" w:cs="Arial"/>
          <w:color w:val="333333"/>
          <w:lang w:eastAsia="es-AR"/>
        </w:rPr>
        <w:t xml:space="preserve">, en inglés) se refiere a unas áreas de pastoreo en tierras comunes en Gran Bretaña e Irlanda. Así, la </w:t>
      </w:r>
      <w:hyperlink r:id="rId18" w:history="1">
        <w:r w:rsidRPr="00FB3CD9">
          <w:rPr>
            <w:rFonts w:ascii="Arial" w:eastAsia="Times New Roman" w:hAnsi="Arial" w:cs="Arial"/>
            <w:color w:val="00385D"/>
            <w:lang w:eastAsia="es-AR"/>
          </w:rPr>
          <w:t>tragedia de los comunes</w:t>
        </w:r>
      </w:hyperlink>
      <w:r w:rsidRPr="00FB3CD9">
        <w:rPr>
          <w:rFonts w:ascii="Arial" w:eastAsia="Times New Roman" w:hAnsi="Arial" w:cs="Arial"/>
          <w:color w:val="333333"/>
          <w:lang w:eastAsia="es-AR"/>
        </w:rPr>
        <w:t xml:space="preserve"> describe una situación en la que los </w:t>
      </w:r>
      <w:r w:rsidRPr="00FB3CD9">
        <w:rPr>
          <w:rFonts w:ascii="Arial" w:eastAsia="Times New Roman" w:hAnsi="Arial" w:cs="Arial"/>
          <w:color w:val="333333"/>
          <w:lang w:eastAsia="es-AR"/>
        </w:rPr>
        <w:lastRenderedPageBreak/>
        <w:t xml:space="preserve">individuos, motivados solo por su interés personal, acaban sobreexplotando un recurso limitado que comparten con otros individuos. La tragedia de los comunes refleja un conflicto social sobre el uso de los recursos comunes (como por ejemplo peces del mar, pastos, bosques, etc.) en donde los intereses personales entran en conflicto con el interés común. En muchos casos, la sobreexplotación de un recurso común por un individuo en muchas ocasiones acaba reduciendo el </w:t>
      </w:r>
      <w:hyperlink r:id="rId19" w:history="1">
        <w:r w:rsidRPr="00FB3CD9">
          <w:rPr>
            <w:rFonts w:ascii="Arial" w:eastAsia="Times New Roman" w:hAnsi="Arial" w:cs="Arial"/>
            <w:color w:val="00385D"/>
            <w:lang w:eastAsia="es-AR"/>
          </w:rPr>
          <w:t>bienestar social</w:t>
        </w:r>
      </w:hyperlink>
      <w:r w:rsidRPr="00FB3CD9">
        <w:rPr>
          <w:rFonts w:ascii="Arial" w:eastAsia="Times New Roman" w:hAnsi="Arial" w:cs="Arial"/>
          <w:color w:val="333333"/>
          <w:lang w:eastAsia="es-AR"/>
        </w:rPr>
        <w:t xml:space="preserve"> e incluso perjudicando al propio individuo que está provocando esa sobreexplotación.</w:t>
      </w:r>
    </w:p>
    <w:p w14:paraId="48ED360C"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A partir del ensayo de Hardin, publicado el 13 de diciembre de 1969 en la revista </w:t>
      </w:r>
      <w:proofErr w:type="spellStart"/>
      <w:r w:rsidRPr="00FB3CD9">
        <w:rPr>
          <w:rFonts w:ascii="Arial" w:eastAsia="Times New Roman" w:hAnsi="Arial" w:cs="Arial"/>
          <w:color w:val="333333"/>
          <w:lang w:eastAsia="es-AR"/>
        </w:rPr>
        <w:t>Science</w:t>
      </w:r>
      <w:proofErr w:type="spellEnd"/>
      <w:r w:rsidRPr="00FB3CD9">
        <w:rPr>
          <w:rFonts w:ascii="Arial" w:eastAsia="Times New Roman" w:hAnsi="Arial" w:cs="Arial"/>
          <w:color w:val="333333"/>
          <w:lang w:eastAsia="es-AR"/>
        </w:rPr>
        <w:t xml:space="preserve">, en que abordó el tema de la tragedia de los comunes tuvo un enorme impacto en múltiples disciplinas pero en las ciencias económicas en particular. De hecho, durante mucho tiempo existió entre los economistas un consenso de que los recursos naturales de uso colectivo inevitablemente derivan en una sobreexplotación y que, a largo plazo, son destruidos o agotados. Lo único en lo que diferían las escuelas económicas era en la solución: unos decían que se debía entregar el control al gobierno central, mientras que otros afirmaban que lo mejor era privatizar. Sin embargo, </w:t>
      </w:r>
      <w:proofErr w:type="spellStart"/>
      <w:r w:rsidRPr="00FB3CD9">
        <w:rPr>
          <w:rFonts w:ascii="Arial" w:eastAsia="Times New Roman" w:hAnsi="Arial" w:cs="Arial"/>
          <w:color w:val="333333"/>
          <w:lang w:eastAsia="es-AR"/>
        </w:rPr>
        <w:t>Elinor</w:t>
      </w:r>
      <w:proofErr w:type="spellEnd"/>
      <w:r w:rsidRPr="00FB3CD9">
        <w:rPr>
          <w:rFonts w:ascii="Arial" w:eastAsia="Times New Roman" w:hAnsi="Arial" w:cs="Arial"/>
          <w:color w:val="333333"/>
          <w:lang w:eastAsia="es-AR"/>
        </w:rPr>
        <w:t xml:space="preserve"> Ostrom (1986) llevaría a desafiar estas creencias: </w:t>
      </w:r>
    </w:p>
    <w:p w14:paraId="4F3F574E"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i/>
          <w:iCs/>
          <w:color w:val="333333"/>
          <w:lang w:eastAsia="es-AR"/>
        </w:rPr>
        <w:t>"No estoy en desacuerdo con el argumento de que dividir un bien común y asignar derechos de propiedad individuales mejora la eficiencia en muchas situaciones. "De manera similar no estoy en desacuerdo con el argumento de que, en otras situaciones, administrar algunos recursos a través del gobierno central puede evitar el uso excesivo". </w:t>
      </w:r>
    </w:p>
    <w:p w14:paraId="4C052938" w14:textId="77777777" w:rsidR="00FB3CD9" w:rsidRDefault="00FB3CD9" w:rsidP="00FB3CD9">
      <w:pPr>
        <w:shd w:val="clear" w:color="auto" w:fill="FFFFFF"/>
        <w:spacing w:after="0" w:line="240" w:lineRule="auto"/>
        <w:rPr>
          <w:rFonts w:ascii="Arial" w:eastAsia="Times New Roman" w:hAnsi="Arial" w:cs="Arial"/>
          <w:color w:val="333333"/>
          <w:lang w:eastAsia="es-AR"/>
        </w:rPr>
      </w:pPr>
      <w:r w:rsidRPr="00FB3CD9">
        <w:rPr>
          <w:rFonts w:ascii="Arial" w:eastAsia="Times New Roman" w:hAnsi="Arial" w:cs="Arial"/>
          <w:color w:val="333333"/>
          <w:lang w:eastAsia="es-AR"/>
        </w:rPr>
        <w:t xml:space="preserve">A partir de la búsqueda de </w:t>
      </w:r>
      <w:hyperlink r:id="rId20" w:history="1">
        <w:r w:rsidRPr="00FB3CD9">
          <w:rPr>
            <w:rFonts w:ascii="Arial" w:eastAsia="Times New Roman" w:hAnsi="Arial" w:cs="Arial"/>
            <w:color w:val="00385D"/>
            <w:lang w:eastAsia="es-AR"/>
          </w:rPr>
          <w:t>casos empíricos de buen manejo comunitario de recursos</w:t>
        </w:r>
      </w:hyperlink>
      <w:r w:rsidRPr="00FB3CD9">
        <w:rPr>
          <w:rFonts w:ascii="Arial" w:eastAsia="Times New Roman" w:hAnsi="Arial" w:cs="Arial"/>
          <w:color w:val="333333"/>
          <w:lang w:eastAsia="es-AR"/>
        </w:rPr>
        <w:t xml:space="preserve"> pesqueros y acuáticos, pastizales y bosques, entre otros, logró encontrar casos de éxito que desafiaron las visiones establecidas. No por cualquier cosa se convertiría en la primera (y aún única mujer en ganar un Premio Nobel de Economía.</w:t>
      </w:r>
    </w:p>
    <w:p w14:paraId="7D0B3A08"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p>
    <w:p w14:paraId="32BE4C4E" w14:textId="77777777" w:rsidR="00FB3CD9" w:rsidRPr="00FB3CD9" w:rsidRDefault="00FB3CD9" w:rsidP="00FB3CD9">
      <w:pPr>
        <w:shd w:val="clear" w:color="auto" w:fill="FFFFFF"/>
        <w:spacing w:after="24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333333"/>
          <w:lang w:eastAsia="es-AR"/>
        </w:rPr>
        <w:t>PREGUNTAS CLAVE</w:t>
      </w:r>
    </w:p>
    <w:p w14:paraId="49820881" w14:textId="77777777" w:rsidR="00FB3CD9" w:rsidRPr="00FB3CD9" w:rsidRDefault="00FB3CD9" w:rsidP="00FB3CD9">
      <w:pPr>
        <w:numPr>
          <w:ilvl w:val="0"/>
          <w:numId w:val="32"/>
        </w:numPr>
        <w:shd w:val="clear" w:color="auto" w:fill="FFFFFF"/>
        <w:spacing w:after="0" w:line="480" w:lineRule="auto"/>
        <w:textAlignment w:val="baseline"/>
        <w:rPr>
          <w:rFonts w:ascii="Arial" w:eastAsia="Times New Roman" w:hAnsi="Arial" w:cs="Arial"/>
          <w:color w:val="333333"/>
          <w:lang w:eastAsia="es-AR"/>
        </w:rPr>
      </w:pPr>
      <w:r w:rsidRPr="00FB3CD9">
        <w:rPr>
          <w:rFonts w:ascii="Arial" w:eastAsia="Times New Roman" w:hAnsi="Arial" w:cs="Arial"/>
          <w:color w:val="333333"/>
          <w:lang w:eastAsia="es-AR"/>
        </w:rPr>
        <w:t xml:space="preserve">¿Qué es una externalidad? -&gt; una externalidad </w:t>
      </w:r>
      <w:proofErr w:type="spellStart"/>
      <w:r w:rsidRPr="00FB3CD9">
        <w:rPr>
          <w:rFonts w:ascii="Arial" w:eastAsia="Times New Roman" w:hAnsi="Arial" w:cs="Arial"/>
          <w:color w:val="333333"/>
          <w:lang w:eastAsia="es-AR"/>
        </w:rPr>
        <w:t>sera</w:t>
      </w:r>
      <w:proofErr w:type="spellEnd"/>
      <w:r w:rsidRPr="00FB3CD9">
        <w:rPr>
          <w:rFonts w:ascii="Arial" w:eastAsia="Times New Roman" w:hAnsi="Arial" w:cs="Arial"/>
          <w:color w:val="333333"/>
          <w:lang w:eastAsia="es-AR"/>
        </w:rPr>
        <w:t>́ la consecuencia de la dificultad o imposibilidad de definir los derechos de propiedad.</w:t>
      </w:r>
    </w:p>
    <w:p w14:paraId="1C8D113C" w14:textId="77777777" w:rsidR="00FB3CD9" w:rsidRPr="00FB3CD9" w:rsidRDefault="00FB3CD9" w:rsidP="00FB3CD9">
      <w:pPr>
        <w:numPr>
          <w:ilvl w:val="0"/>
          <w:numId w:val="32"/>
        </w:numPr>
        <w:shd w:val="clear" w:color="auto" w:fill="FFFFFF"/>
        <w:spacing w:after="0" w:line="480" w:lineRule="auto"/>
        <w:textAlignment w:val="baseline"/>
        <w:rPr>
          <w:rFonts w:ascii="Arial" w:eastAsia="Times New Roman" w:hAnsi="Arial" w:cs="Arial"/>
          <w:color w:val="333333"/>
          <w:lang w:eastAsia="es-AR"/>
        </w:rPr>
      </w:pPr>
      <w:r w:rsidRPr="00FB3CD9">
        <w:rPr>
          <w:rFonts w:ascii="Arial" w:eastAsia="Times New Roman" w:hAnsi="Arial" w:cs="Arial"/>
          <w:color w:val="333333"/>
          <w:lang w:eastAsia="es-AR"/>
        </w:rPr>
        <w:t>¿Por qué un impuesto podría ayudar a mitigar las externalidades? -&gt; Porque al ponerle un precio al perjurio por una sobreexplotación, hace que la utilización del recurso sea eficiente.</w:t>
      </w:r>
    </w:p>
    <w:p w14:paraId="6ADAF280" w14:textId="77777777" w:rsidR="00FB3CD9" w:rsidRPr="00FB3CD9" w:rsidRDefault="00FB3CD9" w:rsidP="00FB3CD9">
      <w:pPr>
        <w:numPr>
          <w:ilvl w:val="0"/>
          <w:numId w:val="32"/>
        </w:numPr>
        <w:shd w:val="clear" w:color="auto" w:fill="FFFFFF"/>
        <w:spacing w:after="0" w:line="480" w:lineRule="auto"/>
        <w:textAlignment w:val="baseline"/>
        <w:rPr>
          <w:rFonts w:ascii="Arial" w:eastAsia="Times New Roman" w:hAnsi="Arial" w:cs="Arial"/>
          <w:color w:val="333333"/>
          <w:lang w:eastAsia="es-AR"/>
        </w:rPr>
      </w:pPr>
      <w:r w:rsidRPr="00FB3CD9">
        <w:rPr>
          <w:rFonts w:ascii="Arial" w:eastAsia="Times New Roman" w:hAnsi="Arial" w:cs="Arial"/>
          <w:color w:val="333333"/>
          <w:lang w:eastAsia="es-AR"/>
        </w:rPr>
        <w:t xml:space="preserve">¿Cuál es la importancia de los derechos de propiedad para mitigar las externalidades? -&gt; cuando un determinado recurso es propiedad de alguien su precio reflejará el valor de sus usos alternativos, y el recurso </w:t>
      </w:r>
      <w:proofErr w:type="spellStart"/>
      <w:r w:rsidRPr="00FB3CD9">
        <w:rPr>
          <w:rFonts w:ascii="Arial" w:eastAsia="Times New Roman" w:hAnsi="Arial" w:cs="Arial"/>
          <w:color w:val="333333"/>
          <w:lang w:eastAsia="es-AR"/>
        </w:rPr>
        <w:t>sera</w:t>
      </w:r>
      <w:proofErr w:type="spellEnd"/>
      <w:r w:rsidRPr="00FB3CD9">
        <w:rPr>
          <w:rFonts w:ascii="Arial" w:eastAsia="Times New Roman" w:hAnsi="Arial" w:cs="Arial"/>
          <w:color w:val="333333"/>
          <w:lang w:eastAsia="es-AR"/>
        </w:rPr>
        <w:t>́ explotado de manera eficiente.</w:t>
      </w:r>
    </w:p>
    <w:p w14:paraId="6C96122E" w14:textId="77777777" w:rsidR="00FB3CD9" w:rsidRPr="00FB3CD9" w:rsidRDefault="00FB3CD9" w:rsidP="00FB3CD9">
      <w:pPr>
        <w:numPr>
          <w:ilvl w:val="0"/>
          <w:numId w:val="32"/>
        </w:numPr>
        <w:shd w:val="clear" w:color="auto" w:fill="FFFFFF"/>
        <w:spacing w:after="0" w:line="480" w:lineRule="auto"/>
        <w:textAlignment w:val="baseline"/>
        <w:rPr>
          <w:rFonts w:ascii="Arial" w:eastAsia="Times New Roman" w:hAnsi="Arial" w:cs="Arial"/>
          <w:color w:val="333333"/>
          <w:lang w:eastAsia="es-AR"/>
        </w:rPr>
      </w:pPr>
      <w:r w:rsidRPr="00FB3CD9">
        <w:rPr>
          <w:rFonts w:ascii="Arial" w:eastAsia="Times New Roman" w:hAnsi="Arial" w:cs="Arial"/>
          <w:color w:val="333333"/>
          <w:lang w:eastAsia="es-AR"/>
        </w:rPr>
        <w:t xml:space="preserve">¿En qué consiste la “tragedia de los comunes”? -&gt; a </w:t>
      </w:r>
      <w:hyperlink r:id="rId21" w:history="1">
        <w:r w:rsidRPr="00FB3CD9">
          <w:rPr>
            <w:rFonts w:ascii="Arial" w:eastAsia="Times New Roman" w:hAnsi="Arial" w:cs="Arial"/>
            <w:color w:val="00385D"/>
            <w:lang w:eastAsia="es-AR"/>
          </w:rPr>
          <w:t>tragedia de los comunes</w:t>
        </w:r>
      </w:hyperlink>
      <w:r w:rsidRPr="00FB3CD9">
        <w:rPr>
          <w:rFonts w:ascii="Arial" w:eastAsia="Times New Roman" w:hAnsi="Arial" w:cs="Arial"/>
          <w:color w:val="333333"/>
          <w:lang w:eastAsia="es-AR"/>
        </w:rPr>
        <w:t xml:space="preserve"> describe una situación en la que los individuos, acaban sobreexplotando un recurso limitado que comparten con otros individuos. Refleja un conflicto social sobre el uso de los recursos comunes</w:t>
      </w:r>
    </w:p>
    <w:p w14:paraId="54446E50" w14:textId="77777777" w:rsidR="00FB3CD9" w:rsidRDefault="00FB3CD9" w:rsidP="00FB3CD9">
      <w:pPr>
        <w:numPr>
          <w:ilvl w:val="0"/>
          <w:numId w:val="32"/>
        </w:numPr>
        <w:shd w:val="clear" w:color="auto" w:fill="FFFFFF"/>
        <w:spacing w:after="0" w:line="480" w:lineRule="auto"/>
        <w:textAlignment w:val="baseline"/>
        <w:rPr>
          <w:rFonts w:ascii="Arial" w:eastAsia="Times New Roman" w:hAnsi="Arial" w:cs="Arial"/>
          <w:color w:val="333333"/>
          <w:lang w:eastAsia="es-AR"/>
        </w:rPr>
      </w:pPr>
      <w:r w:rsidRPr="00FB3CD9">
        <w:rPr>
          <w:rFonts w:ascii="Arial" w:eastAsia="Times New Roman" w:hAnsi="Arial" w:cs="Arial"/>
          <w:color w:val="333333"/>
          <w:lang w:eastAsia="es-AR"/>
        </w:rPr>
        <w:t xml:space="preserve">¿Cuál es la solución que propone </w:t>
      </w:r>
      <w:proofErr w:type="spellStart"/>
      <w:r w:rsidRPr="00FB3CD9">
        <w:rPr>
          <w:rFonts w:ascii="Arial" w:eastAsia="Times New Roman" w:hAnsi="Arial" w:cs="Arial"/>
          <w:color w:val="333333"/>
          <w:lang w:eastAsia="es-AR"/>
        </w:rPr>
        <w:t>Elinor</w:t>
      </w:r>
      <w:proofErr w:type="spellEnd"/>
      <w:r w:rsidRPr="00FB3CD9">
        <w:rPr>
          <w:rFonts w:ascii="Arial" w:eastAsia="Times New Roman" w:hAnsi="Arial" w:cs="Arial"/>
          <w:color w:val="333333"/>
          <w:lang w:eastAsia="es-AR"/>
        </w:rPr>
        <w:t xml:space="preserve"> Ostrom para solucionarla? -&gt; A partir de la búsqueda de </w:t>
      </w:r>
      <w:hyperlink r:id="rId22" w:history="1">
        <w:r w:rsidRPr="00FB3CD9">
          <w:rPr>
            <w:rFonts w:ascii="Arial" w:eastAsia="Times New Roman" w:hAnsi="Arial" w:cs="Arial"/>
            <w:color w:val="00385D"/>
            <w:lang w:eastAsia="es-AR"/>
          </w:rPr>
          <w:t>casos empíricos de buen manejo comunitario de recursos</w:t>
        </w:r>
      </w:hyperlink>
      <w:r w:rsidRPr="00FB3CD9">
        <w:rPr>
          <w:rFonts w:ascii="Arial" w:eastAsia="Times New Roman" w:hAnsi="Arial" w:cs="Arial"/>
          <w:color w:val="333333"/>
          <w:lang w:eastAsia="es-AR"/>
        </w:rPr>
        <w:t xml:space="preserve"> pesqueros y acuáticos, pastizales y bosques, entre otros, logró encontrar casos de éxito que desafiaron las visiones establecidas.</w:t>
      </w:r>
    </w:p>
    <w:p w14:paraId="6048D9CA" w14:textId="77777777" w:rsidR="00FB3CD9" w:rsidRDefault="00FB3CD9" w:rsidP="00FB3CD9">
      <w:pPr>
        <w:shd w:val="clear" w:color="auto" w:fill="FFFFFF"/>
        <w:spacing w:after="0" w:line="480" w:lineRule="auto"/>
        <w:ind w:left="720"/>
        <w:textAlignment w:val="baseline"/>
        <w:rPr>
          <w:rFonts w:ascii="Times New Roman" w:eastAsia="Times New Roman" w:hAnsi="Times New Roman" w:cs="Times New Roman"/>
          <w:sz w:val="24"/>
          <w:szCs w:val="24"/>
          <w:lang w:eastAsia="es-AR"/>
        </w:rPr>
      </w:pPr>
    </w:p>
    <w:p w14:paraId="65D7F558" w14:textId="77777777" w:rsidR="00FB3CD9" w:rsidRDefault="00FB3CD9" w:rsidP="00FB3CD9">
      <w:pPr>
        <w:shd w:val="clear" w:color="auto" w:fill="FFFFFF"/>
        <w:spacing w:after="0" w:line="480" w:lineRule="auto"/>
        <w:ind w:left="720"/>
        <w:textAlignment w:val="baseline"/>
        <w:rPr>
          <w:rFonts w:ascii="Times New Roman" w:eastAsia="Times New Roman" w:hAnsi="Times New Roman" w:cs="Times New Roman"/>
          <w:sz w:val="24"/>
          <w:szCs w:val="24"/>
          <w:lang w:eastAsia="es-AR"/>
        </w:rPr>
      </w:pPr>
    </w:p>
    <w:p w14:paraId="28EC1E71" w14:textId="77777777" w:rsidR="00FB3CD9" w:rsidRDefault="00FB3CD9" w:rsidP="00FB3CD9">
      <w:pPr>
        <w:shd w:val="clear" w:color="auto" w:fill="FFFFFF"/>
        <w:spacing w:after="0" w:line="480" w:lineRule="auto"/>
        <w:ind w:left="720"/>
        <w:textAlignment w:val="baseline"/>
        <w:rPr>
          <w:rFonts w:ascii="Times New Roman" w:eastAsia="Times New Roman" w:hAnsi="Times New Roman" w:cs="Times New Roman"/>
          <w:sz w:val="24"/>
          <w:szCs w:val="24"/>
          <w:lang w:eastAsia="es-AR"/>
        </w:rPr>
      </w:pPr>
    </w:p>
    <w:p w14:paraId="055896FE" w14:textId="77777777" w:rsidR="00FB3CD9" w:rsidRDefault="00FB3CD9" w:rsidP="00FB3CD9">
      <w:pPr>
        <w:shd w:val="clear" w:color="auto" w:fill="FFFFFF"/>
        <w:spacing w:after="0" w:line="480" w:lineRule="auto"/>
        <w:ind w:left="720"/>
        <w:textAlignment w:val="baseline"/>
        <w:rPr>
          <w:rFonts w:ascii="Times New Roman" w:eastAsia="Times New Roman" w:hAnsi="Times New Roman" w:cs="Times New Roman"/>
          <w:sz w:val="24"/>
          <w:szCs w:val="24"/>
          <w:lang w:eastAsia="es-AR"/>
        </w:rPr>
      </w:pPr>
    </w:p>
    <w:p w14:paraId="32A53BC2" w14:textId="77777777" w:rsidR="00FB3CD9" w:rsidRPr="00FB3CD9" w:rsidRDefault="00FB3CD9" w:rsidP="00FB3CD9">
      <w:pPr>
        <w:shd w:val="clear" w:color="auto" w:fill="FFFFFF"/>
        <w:spacing w:after="0" w:line="480" w:lineRule="auto"/>
        <w:ind w:left="720"/>
        <w:textAlignment w:val="baseline"/>
        <w:rPr>
          <w:rFonts w:ascii="Arial" w:eastAsia="Times New Roman" w:hAnsi="Arial" w:cs="Arial"/>
          <w:color w:val="333333"/>
          <w:lang w:eastAsia="es-AR"/>
        </w:rPr>
      </w:pPr>
      <w:r w:rsidRPr="00FB3CD9">
        <w:rPr>
          <w:rFonts w:ascii="Times New Roman" w:eastAsia="Times New Roman" w:hAnsi="Times New Roman" w:cs="Times New Roman"/>
          <w:sz w:val="24"/>
          <w:szCs w:val="24"/>
          <w:lang w:eastAsia="es-AR"/>
        </w:rPr>
        <w:t> </w:t>
      </w:r>
    </w:p>
    <w:p w14:paraId="07F23EC6" w14:textId="77777777" w:rsidR="00FB3CD9" w:rsidRPr="00FB3CD9" w:rsidRDefault="00FB3CD9" w:rsidP="00FB3CD9">
      <w:pPr>
        <w:spacing w:after="6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lastRenderedPageBreak/>
        <w:t>UNIDAD 5 - INNOVACIÓN VERDE (GREEN INNOVATION, GI), SU JUSTIFICACIÓN E INSTRUMENTOS</w:t>
      </w:r>
    </w:p>
    <w:p w14:paraId="735ED55E"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182C742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Esta unidad tiene como objetivo describir cómo las políticas de Ciencia, Tecnología e Innovación (CTI) crecientemente se orientan para la resolución de objetivos concretos (“misiones”). En este contexto, destacaremos algunas herramientas, las implicancias de concebir la política de CTI de esta forma novedosa y presentaremos algunas tensiones habituales entre el sector productor de conocimiento y las empresas. Adicionalmente, durante esta clase presentaremos el concepto de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verde (o </w:t>
      </w:r>
      <w:r w:rsidRPr="00FB3CD9">
        <w:rPr>
          <w:rFonts w:ascii="Arial" w:eastAsia="Times New Roman" w:hAnsi="Arial" w:cs="Arial"/>
          <w:i/>
          <w:iCs/>
          <w:color w:val="333333"/>
          <w:lang w:eastAsia="es-AR"/>
        </w:rPr>
        <w:t xml:space="preserve">Green </w:t>
      </w:r>
      <w:proofErr w:type="spellStart"/>
      <w:r w:rsidRPr="00FB3CD9">
        <w:rPr>
          <w:rFonts w:ascii="Arial" w:eastAsia="Times New Roman" w:hAnsi="Arial" w:cs="Arial"/>
          <w:i/>
          <w:iCs/>
          <w:color w:val="333333"/>
          <w:lang w:eastAsia="es-AR"/>
        </w:rPr>
        <w:t>Innovation</w:t>
      </w:r>
      <w:proofErr w:type="spellEnd"/>
      <w:r w:rsidRPr="00FB3CD9">
        <w:rPr>
          <w:rFonts w:ascii="Arial" w:eastAsia="Times New Roman" w:hAnsi="Arial" w:cs="Arial"/>
          <w:i/>
          <w:iCs/>
          <w:color w:val="333333"/>
          <w:lang w:eastAsia="es-AR"/>
        </w:rPr>
        <w:t xml:space="preserve"> </w:t>
      </w:r>
      <w:r w:rsidRPr="00FB3CD9">
        <w:rPr>
          <w:rFonts w:ascii="Arial" w:eastAsia="Times New Roman" w:hAnsi="Arial" w:cs="Arial"/>
          <w:color w:val="333333"/>
          <w:lang w:eastAsia="es-AR"/>
        </w:rPr>
        <w:t xml:space="preserve">en </w:t>
      </w:r>
      <w:proofErr w:type="spellStart"/>
      <w:r w:rsidRPr="00FB3CD9">
        <w:rPr>
          <w:rFonts w:ascii="Arial" w:eastAsia="Times New Roman" w:hAnsi="Arial" w:cs="Arial"/>
          <w:color w:val="333333"/>
          <w:lang w:eastAsia="es-AR"/>
        </w:rPr>
        <w:t>inglés</w:t>
      </w:r>
      <w:proofErr w:type="spellEnd"/>
      <w:r w:rsidRPr="00FB3CD9">
        <w:rPr>
          <w:rFonts w:ascii="Arial" w:eastAsia="Times New Roman" w:hAnsi="Arial" w:cs="Arial"/>
          <w:color w:val="333333"/>
          <w:lang w:eastAsia="es-AR"/>
        </w:rPr>
        <w:t>, GI) y revisar algunas de las áreas de políticas, instrumentos e incentivos disponibles en el caso de Argentina.</w:t>
      </w:r>
    </w:p>
    <w:p w14:paraId="7C6FEEE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6D2DEB3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¿Qué es la innovación verde? Definiciones y racionales para la intervención desde el estado. Nuevas fallas de mercado. El rol del comercio internacional y estándares. </w:t>
      </w:r>
      <w:proofErr w:type="spellStart"/>
      <w:r w:rsidRPr="00FB3CD9">
        <w:rPr>
          <w:rFonts w:ascii="Arial" w:eastAsia="Times New Roman" w:hAnsi="Arial" w:cs="Arial"/>
          <w:color w:val="333333"/>
          <w:lang w:eastAsia="es-AR"/>
        </w:rPr>
        <w:t>Pollution</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havens</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race</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to</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the</w:t>
      </w:r>
      <w:proofErr w:type="spellEnd"/>
      <w:r w:rsidRPr="00FB3CD9">
        <w:rPr>
          <w:rFonts w:ascii="Arial" w:eastAsia="Times New Roman" w:hAnsi="Arial" w:cs="Arial"/>
          <w:color w:val="333333"/>
          <w:lang w:eastAsia="es-AR"/>
        </w:rPr>
        <w:t xml:space="preserve"> bottom y medidas de huellas ambientales. La experiencia europea reciente. Rol de la coordinación público-privada. Ejemplos de casos de éxito en producción agropecuaria exitosa. </w:t>
      </w:r>
      <w:proofErr w:type="spellStart"/>
      <w:r w:rsidRPr="00FB3CD9">
        <w:rPr>
          <w:rFonts w:ascii="Arial" w:eastAsia="Times New Roman" w:hAnsi="Arial" w:cs="Arial"/>
          <w:color w:val="333333"/>
          <w:lang w:eastAsia="es-AR"/>
        </w:rPr>
        <w:t>AgTech</w:t>
      </w:r>
      <w:proofErr w:type="spellEnd"/>
      <w:r w:rsidRPr="00FB3CD9">
        <w:rPr>
          <w:rFonts w:ascii="Arial" w:eastAsia="Times New Roman" w:hAnsi="Arial" w:cs="Arial"/>
          <w:color w:val="333333"/>
          <w:lang w:eastAsia="es-AR"/>
        </w:rPr>
        <w:t xml:space="preserve"> y nuevas tecnologías para mejorar la producción minimizando el impacto ambiental. </w:t>
      </w:r>
    </w:p>
    <w:p w14:paraId="15A667CB"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2BE88820"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333333"/>
          <w:lang w:eastAsia="es-AR"/>
        </w:rPr>
        <w:t>1.     Crecimiento sustentable, inclusivo e inteligente y sus desafíos</w:t>
      </w:r>
    </w:p>
    <w:p w14:paraId="12BB0201"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Mariana </w:t>
      </w:r>
      <w:proofErr w:type="spellStart"/>
      <w:r w:rsidRPr="00FB3CD9">
        <w:rPr>
          <w:rFonts w:ascii="Arial" w:eastAsia="Times New Roman" w:hAnsi="Arial" w:cs="Arial"/>
          <w:color w:val="333333"/>
          <w:lang w:eastAsia="es-AR"/>
        </w:rPr>
        <w:t>Mazzucato</w:t>
      </w:r>
      <w:proofErr w:type="spellEnd"/>
      <w:r w:rsidRPr="00FB3CD9">
        <w:rPr>
          <w:rFonts w:ascii="Arial" w:eastAsia="Times New Roman" w:hAnsi="Arial" w:cs="Arial"/>
          <w:color w:val="333333"/>
          <w:lang w:eastAsia="es-AR"/>
        </w:rPr>
        <w:t xml:space="preserve"> (2017) enfatiza que tanto los países desarrollados como aquellos en desarrollo, enfrentan hoy el desafío de lograr un crecimiento que sea sustentable, inclusivo e inteligente. </w:t>
      </w:r>
      <w:proofErr w:type="spellStart"/>
      <w:r w:rsidRPr="00FB3CD9">
        <w:rPr>
          <w:rFonts w:ascii="Arial" w:eastAsia="Times New Roman" w:hAnsi="Arial" w:cs="Arial"/>
          <w:color w:val="333333"/>
          <w:lang w:eastAsia="es-AR"/>
        </w:rPr>
        <w:t>Radaelli</w:t>
      </w:r>
      <w:proofErr w:type="spellEnd"/>
      <w:r w:rsidRPr="00FB3CD9">
        <w:rPr>
          <w:rFonts w:ascii="Arial" w:eastAsia="Times New Roman" w:hAnsi="Arial" w:cs="Arial"/>
          <w:color w:val="333333"/>
          <w:lang w:eastAsia="es-AR"/>
        </w:rPr>
        <w:t xml:space="preserve"> y </w:t>
      </w:r>
      <w:proofErr w:type="spellStart"/>
      <w:r w:rsidRPr="00FB3CD9">
        <w:rPr>
          <w:rFonts w:ascii="Arial" w:eastAsia="Times New Roman" w:hAnsi="Arial" w:cs="Arial"/>
          <w:color w:val="333333"/>
          <w:lang w:eastAsia="es-AR"/>
        </w:rPr>
        <w:t>Olivari</w:t>
      </w:r>
      <w:proofErr w:type="spellEnd"/>
      <w:r w:rsidRPr="00FB3CD9">
        <w:rPr>
          <w:rFonts w:ascii="Arial" w:eastAsia="Times New Roman" w:hAnsi="Arial" w:cs="Arial"/>
          <w:color w:val="333333"/>
          <w:lang w:eastAsia="es-AR"/>
        </w:rPr>
        <w:t xml:space="preserve">, en la </w:t>
      </w:r>
      <w:hyperlink r:id="rId23" w:history="1">
        <w:r w:rsidRPr="00FB3CD9">
          <w:rPr>
            <w:rFonts w:ascii="Arial" w:eastAsia="Times New Roman" w:hAnsi="Arial" w:cs="Arial"/>
            <w:color w:val="00385D"/>
            <w:lang w:eastAsia="es-AR"/>
          </w:rPr>
          <w:t>entrevista</w:t>
        </w:r>
      </w:hyperlink>
      <w:r w:rsidRPr="00FB3CD9">
        <w:rPr>
          <w:rFonts w:ascii="Arial" w:eastAsia="Times New Roman" w:hAnsi="Arial" w:cs="Arial"/>
          <w:color w:val="333333"/>
          <w:lang w:eastAsia="es-AR"/>
        </w:rPr>
        <w:t xml:space="preserve"> que le hicieron para el blog del BID clarifican qué significa esto: “Un crecimiento sustentable, que sea cada vez más verde; un crecimiento inclusivo que llegue a todos y que revierta los vergonzosos incrementos en desigualdad que se han hecho evidentes durante los últimos años; y un crecimiento inteligente, que ponga a la ciencia, tecnología e innovación al servicio de la solución de los más grandes desafíos que enfrentan las sociedades hoy”.</w:t>
      </w:r>
    </w:p>
    <w:p w14:paraId="2B4893B1"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Alcanzar objetivos tan ambiciosos requiere repensar el papel del gobierno y las políticas públicas en la economía. En particular, lleva a discutir el rol y alcance de la intervención gubernamental, yendo más allá de la habitual de simplemente arreglar las fallas del mercado. En este sentido, no sólo se requiere aumentar la tasa de CTI sino que se requiere, incluso, orientar la dirección de estos esfuerzos</w:t>
      </w:r>
    </w:p>
    <w:p w14:paraId="1A56B10A" w14:textId="77777777" w:rsidR="00FB3CD9" w:rsidRDefault="00FB3CD9" w:rsidP="00FB3CD9">
      <w:pPr>
        <w:shd w:val="clear" w:color="auto" w:fill="FFFFFF"/>
        <w:spacing w:after="0" w:line="240" w:lineRule="auto"/>
        <w:rPr>
          <w:rFonts w:ascii="Arial" w:eastAsia="Times New Roman" w:hAnsi="Arial" w:cs="Arial"/>
          <w:color w:val="333333"/>
          <w:lang w:eastAsia="es-AR"/>
        </w:rPr>
      </w:pPr>
      <w:r w:rsidRPr="00FB3CD9">
        <w:rPr>
          <w:rFonts w:ascii="Arial" w:eastAsia="Times New Roman" w:hAnsi="Arial" w:cs="Arial"/>
          <w:color w:val="333333"/>
          <w:lang w:eastAsia="es-AR"/>
        </w:rPr>
        <w:t xml:space="preserve"> En este contexto, crecientemente aparece en escena la investigación orientada a misión (IOM). Para Benavente la investigación orientada por misión consiste en el desarrollo de conocimiento que tiene una funcionalidad, y espera que pueda ayudar a mejorar el nivel de vida de los ciudadanos. Así, para Montenegro Trujillo (2019), las misiones constituyen una nueva manera de pensar sobre las interacciones entre las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horizontales (</w:t>
      </w:r>
      <w:proofErr w:type="spellStart"/>
      <w:r w:rsidRPr="00FB3CD9">
        <w:rPr>
          <w:rFonts w:ascii="Arial" w:eastAsia="Times New Roman" w:hAnsi="Arial" w:cs="Arial"/>
          <w:color w:val="333333"/>
          <w:lang w:eastAsia="es-AR"/>
        </w:rPr>
        <w:t>educación</w:t>
      </w:r>
      <w:proofErr w:type="spellEnd"/>
      <w:r w:rsidRPr="00FB3CD9">
        <w:rPr>
          <w:rFonts w:ascii="Arial" w:eastAsia="Times New Roman" w:hAnsi="Arial" w:cs="Arial"/>
          <w:color w:val="333333"/>
          <w:lang w:eastAsia="es-AR"/>
        </w:rPr>
        <w:t xml:space="preserve">, competencias, I+D, entrenamiento) y las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verticales (salud, ambiente, </w:t>
      </w:r>
      <w:proofErr w:type="spellStart"/>
      <w:r w:rsidRPr="00FB3CD9">
        <w:rPr>
          <w:rFonts w:ascii="Arial" w:eastAsia="Times New Roman" w:hAnsi="Arial" w:cs="Arial"/>
          <w:color w:val="333333"/>
          <w:lang w:eastAsia="es-AR"/>
        </w:rPr>
        <w:t>energía</w:t>
      </w:r>
      <w:proofErr w:type="spellEnd"/>
      <w:r w:rsidRPr="00FB3CD9">
        <w:rPr>
          <w:rFonts w:ascii="Arial" w:eastAsia="Times New Roman" w:hAnsi="Arial" w:cs="Arial"/>
          <w:color w:val="333333"/>
          <w:lang w:eastAsia="es-AR"/>
        </w:rPr>
        <w:t xml:space="preserve">, entre otros). En lugar de utilizar las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verticales para seleccionar sectores o </w:t>
      </w:r>
      <w:proofErr w:type="spellStart"/>
      <w:r w:rsidRPr="00FB3CD9">
        <w:rPr>
          <w:rFonts w:ascii="Arial" w:eastAsia="Times New Roman" w:hAnsi="Arial" w:cs="Arial"/>
          <w:color w:val="333333"/>
          <w:lang w:eastAsia="es-AR"/>
        </w:rPr>
        <w:t>tecnologías</w:t>
      </w:r>
      <w:proofErr w:type="spellEnd"/>
      <w:r w:rsidRPr="00FB3CD9">
        <w:rPr>
          <w:rFonts w:ascii="Arial" w:eastAsia="Times New Roman" w:hAnsi="Arial" w:cs="Arial"/>
          <w:color w:val="333333"/>
          <w:lang w:eastAsia="es-AR"/>
        </w:rPr>
        <w:t xml:space="preserve">, se seleccionan los problemas, -actuando sobre la totalidad de la cadena de valor de la </w:t>
      </w:r>
      <w:proofErr w:type="spellStart"/>
      <w:r w:rsidRPr="00FB3CD9">
        <w:rPr>
          <w:rFonts w:ascii="Arial" w:eastAsia="Times New Roman" w:hAnsi="Arial" w:cs="Arial"/>
          <w:color w:val="333333"/>
          <w:lang w:eastAsia="es-AR"/>
        </w:rPr>
        <w:t>investigación</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Mazzucato</w:t>
      </w:r>
      <w:proofErr w:type="spellEnd"/>
      <w:r w:rsidRPr="00FB3CD9">
        <w:rPr>
          <w:rFonts w:ascii="Arial" w:eastAsia="Times New Roman" w:hAnsi="Arial" w:cs="Arial"/>
          <w:color w:val="333333"/>
          <w:lang w:eastAsia="es-AR"/>
        </w:rPr>
        <w:t>, 2018).</w:t>
      </w:r>
    </w:p>
    <w:p w14:paraId="0AD287E8"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p>
    <w:p w14:paraId="49B47665"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333333"/>
          <w:lang w:eastAsia="es-AR"/>
        </w:rPr>
        <w:t>2. Innovación verde y nuevo modelo de desarrollo</w:t>
      </w:r>
    </w:p>
    <w:p w14:paraId="2B2ED37D"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La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verde (o </w:t>
      </w:r>
      <w:r w:rsidRPr="00FB3CD9">
        <w:rPr>
          <w:rFonts w:ascii="Arial" w:eastAsia="Times New Roman" w:hAnsi="Arial" w:cs="Arial"/>
          <w:i/>
          <w:iCs/>
          <w:color w:val="333333"/>
          <w:lang w:eastAsia="es-AR"/>
        </w:rPr>
        <w:t xml:space="preserve">Green </w:t>
      </w:r>
      <w:proofErr w:type="spellStart"/>
      <w:r w:rsidRPr="00FB3CD9">
        <w:rPr>
          <w:rFonts w:ascii="Arial" w:eastAsia="Times New Roman" w:hAnsi="Arial" w:cs="Arial"/>
          <w:i/>
          <w:iCs/>
          <w:color w:val="333333"/>
          <w:lang w:eastAsia="es-AR"/>
        </w:rPr>
        <w:t>Innovation</w:t>
      </w:r>
      <w:proofErr w:type="spellEnd"/>
      <w:r w:rsidRPr="00FB3CD9">
        <w:rPr>
          <w:rFonts w:ascii="Arial" w:eastAsia="Times New Roman" w:hAnsi="Arial" w:cs="Arial"/>
          <w:i/>
          <w:iCs/>
          <w:color w:val="333333"/>
          <w:lang w:eastAsia="es-AR"/>
        </w:rPr>
        <w:t xml:space="preserve"> </w:t>
      </w:r>
      <w:r w:rsidRPr="00FB3CD9">
        <w:rPr>
          <w:rFonts w:ascii="Arial" w:eastAsia="Times New Roman" w:hAnsi="Arial" w:cs="Arial"/>
          <w:color w:val="333333"/>
          <w:lang w:eastAsia="es-AR"/>
        </w:rPr>
        <w:t xml:space="preserve">en </w:t>
      </w:r>
      <w:proofErr w:type="spellStart"/>
      <w:r w:rsidRPr="00FB3CD9">
        <w:rPr>
          <w:rFonts w:ascii="Arial" w:eastAsia="Times New Roman" w:hAnsi="Arial" w:cs="Arial"/>
          <w:color w:val="333333"/>
          <w:lang w:eastAsia="es-AR"/>
        </w:rPr>
        <w:t>inglés</w:t>
      </w:r>
      <w:proofErr w:type="spellEnd"/>
      <w:r w:rsidRPr="00FB3CD9">
        <w:rPr>
          <w:rFonts w:ascii="Arial" w:eastAsia="Times New Roman" w:hAnsi="Arial" w:cs="Arial"/>
          <w:color w:val="333333"/>
          <w:lang w:eastAsia="es-AR"/>
        </w:rPr>
        <w:t xml:space="preserve">, GI), </w:t>
      </w:r>
      <w:proofErr w:type="spellStart"/>
      <w:r w:rsidRPr="00FB3CD9">
        <w:rPr>
          <w:rFonts w:ascii="Arial" w:eastAsia="Times New Roman" w:hAnsi="Arial" w:cs="Arial"/>
          <w:color w:val="333333"/>
          <w:lang w:eastAsia="es-AR"/>
        </w:rPr>
        <w:t>también</w:t>
      </w:r>
      <w:proofErr w:type="spellEnd"/>
      <w:r w:rsidRPr="00FB3CD9">
        <w:rPr>
          <w:rFonts w:ascii="Arial" w:eastAsia="Times New Roman" w:hAnsi="Arial" w:cs="Arial"/>
          <w:color w:val="333333"/>
          <w:lang w:eastAsia="es-AR"/>
        </w:rPr>
        <w:t xml:space="preserve"> conocida como </w:t>
      </w:r>
      <w:proofErr w:type="spellStart"/>
      <w:r w:rsidRPr="00FB3CD9">
        <w:rPr>
          <w:rFonts w:ascii="Arial" w:eastAsia="Times New Roman" w:hAnsi="Arial" w:cs="Arial"/>
          <w:color w:val="333333"/>
          <w:lang w:eastAsia="es-AR"/>
        </w:rPr>
        <w:t>eco-innovación</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medioambiental o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sostenible tiene el potencial para jugar un rol esencial en el </w:t>
      </w:r>
      <w:proofErr w:type="spellStart"/>
      <w:r w:rsidRPr="00FB3CD9">
        <w:rPr>
          <w:rFonts w:ascii="Arial" w:eastAsia="Times New Roman" w:hAnsi="Arial" w:cs="Arial"/>
          <w:color w:val="333333"/>
          <w:lang w:eastAsia="es-AR"/>
        </w:rPr>
        <w:t>estímulo</w:t>
      </w:r>
      <w:proofErr w:type="spellEnd"/>
      <w:r w:rsidRPr="00FB3CD9">
        <w:rPr>
          <w:rFonts w:ascii="Arial" w:eastAsia="Times New Roman" w:hAnsi="Arial" w:cs="Arial"/>
          <w:color w:val="333333"/>
          <w:lang w:eastAsia="es-AR"/>
        </w:rPr>
        <w:t xml:space="preserve"> de un nuevo modelo de desarrollo y crecimiento </w:t>
      </w:r>
      <w:proofErr w:type="spellStart"/>
      <w:r w:rsidRPr="00FB3CD9">
        <w:rPr>
          <w:rFonts w:ascii="Arial" w:eastAsia="Times New Roman" w:hAnsi="Arial" w:cs="Arial"/>
          <w:color w:val="333333"/>
          <w:lang w:eastAsia="es-AR"/>
        </w:rPr>
        <w:t>económico</w:t>
      </w:r>
      <w:proofErr w:type="spellEnd"/>
      <w:r w:rsidRPr="00FB3CD9">
        <w:rPr>
          <w:rFonts w:ascii="Arial" w:eastAsia="Times New Roman" w:hAnsi="Arial" w:cs="Arial"/>
          <w:color w:val="333333"/>
          <w:lang w:eastAsia="es-AR"/>
        </w:rPr>
        <w:t>, un modelo en el que los activos naturales pueden continuar proveyendo los recursos y servicios naturales necesarios para el bienestar de las generaciones futuras.</w:t>
      </w:r>
    </w:p>
    <w:p w14:paraId="3E74313C"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La GI incluye la </w:t>
      </w:r>
      <w:proofErr w:type="spellStart"/>
      <w:r w:rsidRPr="00FB3CD9">
        <w:rPr>
          <w:rFonts w:ascii="Arial" w:eastAsia="Times New Roman" w:hAnsi="Arial" w:cs="Arial"/>
          <w:color w:val="333333"/>
          <w:lang w:eastAsia="es-AR"/>
        </w:rPr>
        <w:t>creación</w:t>
      </w:r>
      <w:proofErr w:type="spellEnd"/>
      <w:r w:rsidRPr="00FB3CD9">
        <w:rPr>
          <w:rFonts w:ascii="Arial" w:eastAsia="Times New Roman" w:hAnsi="Arial" w:cs="Arial"/>
          <w:color w:val="333333"/>
          <w:lang w:eastAsia="es-AR"/>
        </w:rPr>
        <w:t xml:space="preserve"> y </w:t>
      </w:r>
      <w:proofErr w:type="spellStart"/>
      <w:r w:rsidRPr="00FB3CD9">
        <w:rPr>
          <w:rFonts w:ascii="Arial" w:eastAsia="Times New Roman" w:hAnsi="Arial" w:cs="Arial"/>
          <w:color w:val="333333"/>
          <w:lang w:eastAsia="es-AR"/>
        </w:rPr>
        <w:t>comercialización</w:t>
      </w:r>
      <w:proofErr w:type="spellEnd"/>
      <w:r w:rsidRPr="00FB3CD9">
        <w:rPr>
          <w:rFonts w:ascii="Arial" w:eastAsia="Times New Roman" w:hAnsi="Arial" w:cs="Arial"/>
          <w:color w:val="333333"/>
          <w:lang w:eastAsia="es-AR"/>
        </w:rPr>
        <w:t xml:space="preserve"> de novedosas </w:t>
      </w:r>
      <w:proofErr w:type="spellStart"/>
      <w:r w:rsidRPr="00FB3CD9">
        <w:rPr>
          <w:rFonts w:ascii="Arial" w:eastAsia="Times New Roman" w:hAnsi="Arial" w:cs="Arial"/>
          <w:color w:val="333333"/>
          <w:lang w:eastAsia="es-AR"/>
        </w:rPr>
        <w:t>tecnologías</w:t>
      </w:r>
      <w:proofErr w:type="spellEnd"/>
      <w:r w:rsidRPr="00FB3CD9">
        <w:rPr>
          <w:rFonts w:ascii="Arial" w:eastAsia="Times New Roman" w:hAnsi="Arial" w:cs="Arial"/>
          <w:color w:val="333333"/>
          <w:lang w:eastAsia="es-AR"/>
        </w:rPr>
        <w:t xml:space="preserve"> esencialmente </w:t>
      </w:r>
      <w:proofErr w:type="spellStart"/>
      <w:r w:rsidRPr="00FB3CD9">
        <w:rPr>
          <w:rFonts w:ascii="Arial" w:eastAsia="Times New Roman" w:hAnsi="Arial" w:cs="Arial"/>
          <w:color w:val="333333"/>
          <w:lang w:eastAsia="es-AR"/>
        </w:rPr>
        <w:t>más</w:t>
      </w:r>
      <w:proofErr w:type="spellEnd"/>
      <w:r w:rsidRPr="00FB3CD9">
        <w:rPr>
          <w:rFonts w:ascii="Arial" w:eastAsia="Times New Roman" w:hAnsi="Arial" w:cs="Arial"/>
          <w:color w:val="333333"/>
          <w:lang w:eastAsia="es-AR"/>
        </w:rPr>
        <w:t xml:space="preserve"> amigables con el medio ambiente que otras alternativas, generalmente basadas en el ciclo de vida. La GI </w:t>
      </w:r>
      <w:proofErr w:type="spellStart"/>
      <w:r w:rsidRPr="00FB3CD9">
        <w:rPr>
          <w:rFonts w:ascii="Arial" w:eastAsia="Times New Roman" w:hAnsi="Arial" w:cs="Arial"/>
          <w:color w:val="333333"/>
          <w:lang w:eastAsia="es-AR"/>
        </w:rPr>
        <w:t>también</w:t>
      </w:r>
      <w:proofErr w:type="spellEnd"/>
      <w:r w:rsidRPr="00FB3CD9">
        <w:rPr>
          <w:rFonts w:ascii="Arial" w:eastAsia="Times New Roman" w:hAnsi="Arial" w:cs="Arial"/>
          <w:color w:val="333333"/>
          <w:lang w:eastAsia="es-AR"/>
        </w:rPr>
        <w:t xml:space="preserve"> comprende la </w:t>
      </w:r>
      <w:proofErr w:type="spellStart"/>
      <w:r w:rsidRPr="00FB3CD9">
        <w:rPr>
          <w:rFonts w:ascii="Arial" w:eastAsia="Times New Roman" w:hAnsi="Arial" w:cs="Arial"/>
          <w:color w:val="333333"/>
          <w:lang w:eastAsia="es-AR"/>
        </w:rPr>
        <w:t>difusión</w:t>
      </w:r>
      <w:proofErr w:type="spellEnd"/>
      <w:r w:rsidRPr="00FB3CD9">
        <w:rPr>
          <w:rFonts w:ascii="Arial" w:eastAsia="Times New Roman" w:hAnsi="Arial" w:cs="Arial"/>
          <w:color w:val="333333"/>
          <w:lang w:eastAsia="es-AR"/>
        </w:rPr>
        <w:t xml:space="preserve"> y </w:t>
      </w:r>
      <w:proofErr w:type="spellStart"/>
      <w:r w:rsidRPr="00FB3CD9">
        <w:rPr>
          <w:rFonts w:ascii="Arial" w:eastAsia="Times New Roman" w:hAnsi="Arial" w:cs="Arial"/>
          <w:color w:val="333333"/>
          <w:lang w:eastAsia="es-AR"/>
        </w:rPr>
        <w:t>adopción</w:t>
      </w:r>
      <w:proofErr w:type="spellEnd"/>
      <w:r w:rsidRPr="00FB3CD9">
        <w:rPr>
          <w:rFonts w:ascii="Arial" w:eastAsia="Times New Roman" w:hAnsi="Arial" w:cs="Arial"/>
          <w:color w:val="333333"/>
          <w:lang w:eastAsia="es-AR"/>
        </w:rPr>
        <w:t xml:space="preserve"> por parte de las empresas de nuevas </w:t>
      </w:r>
      <w:proofErr w:type="spellStart"/>
      <w:r w:rsidRPr="00FB3CD9">
        <w:rPr>
          <w:rFonts w:ascii="Arial" w:eastAsia="Times New Roman" w:hAnsi="Arial" w:cs="Arial"/>
          <w:color w:val="333333"/>
          <w:lang w:eastAsia="es-AR"/>
        </w:rPr>
        <w:t>tecnologías</w:t>
      </w:r>
      <w:proofErr w:type="spellEnd"/>
      <w:r w:rsidRPr="00FB3CD9">
        <w:rPr>
          <w:rFonts w:ascii="Arial" w:eastAsia="Times New Roman" w:hAnsi="Arial" w:cs="Arial"/>
          <w:color w:val="333333"/>
          <w:lang w:eastAsia="es-AR"/>
        </w:rPr>
        <w:t xml:space="preserve"> que se caracterizan por tener un mayor componente “verdes”. </w:t>
      </w:r>
      <w:proofErr w:type="spellStart"/>
      <w:r w:rsidRPr="00FB3CD9">
        <w:rPr>
          <w:rFonts w:ascii="Arial" w:eastAsia="Times New Roman" w:hAnsi="Arial" w:cs="Arial"/>
          <w:color w:val="333333"/>
          <w:lang w:eastAsia="es-AR"/>
        </w:rPr>
        <w:t>Según</w:t>
      </w:r>
      <w:proofErr w:type="spellEnd"/>
      <w:r w:rsidRPr="00FB3CD9">
        <w:rPr>
          <w:rFonts w:ascii="Arial" w:eastAsia="Times New Roman" w:hAnsi="Arial" w:cs="Arial"/>
          <w:color w:val="333333"/>
          <w:lang w:eastAsia="es-AR"/>
        </w:rPr>
        <w:t xml:space="preserve"> la OCDE (2011), la GI es aquella en la cual la mejora medioambiental es el objetivo primario o resulta un efecto secundario no deseado.</w:t>
      </w:r>
    </w:p>
    <w:p w14:paraId="0A91A7F0"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proofErr w:type="spellStart"/>
      <w:r w:rsidRPr="00FB3CD9">
        <w:rPr>
          <w:rFonts w:ascii="Arial" w:eastAsia="Times New Roman" w:hAnsi="Arial" w:cs="Arial"/>
          <w:color w:val="333333"/>
          <w:lang w:eastAsia="es-AR"/>
        </w:rPr>
        <w:t>Según</w:t>
      </w:r>
      <w:proofErr w:type="spellEnd"/>
      <w:r w:rsidRPr="00FB3CD9">
        <w:rPr>
          <w:rFonts w:ascii="Arial" w:eastAsia="Times New Roman" w:hAnsi="Arial" w:cs="Arial"/>
          <w:color w:val="333333"/>
          <w:lang w:eastAsia="es-AR"/>
        </w:rPr>
        <w:t xml:space="preserve"> la CEPAL (2017), entre los </w:t>
      </w:r>
      <w:proofErr w:type="spellStart"/>
      <w:r w:rsidRPr="00FB3CD9">
        <w:rPr>
          <w:rFonts w:ascii="Arial" w:eastAsia="Times New Roman" w:hAnsi="Arial" w:cs="Arial"/>
          <w:color w:val="333333"/>
          <w:lang w:eastAsia="es-AR"/>
        </w:rPr>
        <w:t>países</w:t>
      </w:r>
      <w:proofErr w:type="spellEnd"/>
      <w:r w:rsidRPr="00FB3CD9">
        <w:rPr>
          <w:rFonts w:ascii="Arial" w:eastAsia="Times New Roman" w:hAnsi="Arial" w:cs="Arial"/>
          <w:color w:val="333333"/>
          <w:lang w:eastAsia="es-AR"/>
        </w:rPr>
        <w:t xml:space="preserve"> de </w:t>
      </w:r>
      <w:proofErr w:type="spellStart"/>
      <w:r w:rsidRPr="00FB3CD9">
        <w:rPr>
          <w:rFonts w:ascii="Arial" w:eastAsia="Times New Roman" w:hAnsi="Arial" w:cs="Arial"/>
          <w:color w:val="333333"/>
          <w:lang w:eastAsia="es-AR"/>
        </w:rPr>
        <w:t>América</w:t>
      </w:r>
      <w:proofErr w:type="spellEnd"/>
      <w:r w:rsidRPr="00FB3CD9">
        <w:rPr>
          <w:rFonts w:ascii="Arial" w:eastAsia="Times New Roman" w:hAnsi="Arial" w:cs="Arial"/>
          <w:color w:val="333333"/>
          <w:lang w:eastAsia="es-AR"/>
        </w:rPr>
        <w:t xml:space="preserve"> Latina las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de GI han sido </w:t>
      </w:r>
      <w:proofErr w:type="spellStart"/>
      <w:r w:rsidRPr="00FB3CD9">
        <w:rPr>
          <w:rFonts w:ascii="Arial" w:eastAsia="Times New Roman" w:hAnsi="Arial" w:cs="Arial"/>
          <w:color w:val="333333"/>
          <w:lang w:eastAsia="es-AR"/>
        </w:rPr>
        <w:t>esporádicas</w:t>
      </w:r>
      <w:proofErr w:type="spellEnd"/>
      <w:r w:rsidRPr="00FB3CD9">
        <w:rPr>
          <w:rFonts w:ascii="Arial" w:eastAsia="Times New Roman" w:hAnsi="Arial" w:cs="Arial"/>
          <w:color w:val="333333"/>
          <w:lang w:eastAsia="es-AR"/>
        </w:rPr>
        <w:t xml:space="preserve"> y </w:t>
      </w:r>
      <w:proofErr w:type="spellStart"/>
      <w:r w:rsidRPr="00FB3CD9">
        <w:rPr>
          <w:rFonts w:ascii="Arial" w:eastAsia="Times New Roman" w:hAnsi="Arial" w:cs="Arial"/>
          <w:color w:val="333333"/>
          <w:lang w:eastAsia="es-AR"/>
        </w:rPr>
        <w:t>heterogéneas</w:t>
      </w:r>
      <w:proofErr w:type="spellEnd"/>
      <w:r w:rsidRPr="00FB3CD9">
        <w:rPr>
          <w:rFonts w:ascii="Arial" w:eastAsia="Times New Roman" w:hAnsi="Arial" w:cs="Arial"/>
          <w:color w:val="333333"/>
          <w:lang w:eastAsia="es-AR"/>
        </w:rPr>
        <w:t xml:space="preserve"> tanto en su </w:t>
      </w:r>
      <w:proofErr w:type="spellStart"/>
      <w:r w:rsidRPr="00FB3CD9">
        <w:rPr>
          <w:rFonts w:ascii="Arial" w:eastAsia="Times New Roman" w:hAnsi="Arial" w:cs="Arial"/>
          <w:color w:val="333333"/>
          <w:lang w:eastAsia="es-AR"/>
        </w:rPr>
        <w:t>diseño</w:t>
      </w:r>
      <w:proofErr w:type="spellEnd"/>
      <w:r w:rsidRPr="00FB3CD9">
        <w:rPr>
          <w:rFonts w:ascii="Arial" w:eastAsia="Times New Roman" w:hAnsi="Arial" w:cs="Arial"/>
          <w:color w:val="333333"/>
          <w:lang w:eastAsia="es-AR"/>
        </w:rPr>
        <w:t xml:space="preserve"> como </w:t>
      </w:r>
      <w:proofErr w:type="spellStart"/>
      <w:r w:rsidRPr="00FB3CD9">
        <w:rPr>
          <w:rFonts w:ascii="Arial" w:eastAsia="Times New Roman" w:hAnsi="Arial" w:cs="Arial"/>
          <w:color w:val="333333"/>
          <w:lang w:eastAsia="es-AR"/>
        </w:rPr>
        <w:t>ejecución</w:t>
      </w:r>
      <w:proofErr w:type="spellEnd"/>
      <w:r w:rsidRPr="00FB3CD9">
        <w:rPr>
          <w:rFonts w:ascii="Arial" w:eastAsia="Times New Roman" w:hAnsi="Arial" w:cs="Arial"/>
          <w:color w:val="333333"/>
          <w:lang w:eastAsia="es-AR"/>
        </w:rPr>
        <w:t xml:space="preserve">. Una </w:t>
      </w:r>
      <w:proofErr w:type="spellStart"/>
      <w:r w:rsidRPr="00FB3CD9">
        <w:rPr>
          <w:rFonts w:ascii="Arial" w:eastAsia="Times New Roman" w:hAnsi="Arial" w:cs="Arial"/>
          <w:color w:val="333333"/>
          <w:lang w:eastAsia="es-AR"/>
        </w:rPr>
        <w:t>característica</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común</w:t>
      </w:r>
      <w:proofErr w:type="spellEnd"/>
      <w:r w:rsidRPr="00FB3CD9">
        <w:rPr>
          <w:rFonts w:ascii="Arial" w:eastAsia="Times New Roman" w:hAnsi="Arial" w:cs="Arial"/>
          <w:color w:val="333333"/>
          <w:lang w:eastAsia="es-AR"/>
        </w:rPr>
        <w:t xml:space="preserve"> ha sido, sin embargo, que los resultados obtenidos han estado muy por debajo de las expectativas. </w:t>
      </w:r>
      <w:proofErr w:type="spellStart"/>
      <w:r w:rsidRPr="00FB3CD9">
        <w:rPr>
          <w:rFonts w:ascii="Arial" w:eastAsia="Times New Roman" w:hAnsi="Arial" w:cs="Arial"/>
          <w:color w:val="333333"/>
          <w:lang w:eastAsia="es-AR"/>
        </w:rPr>
        <w:t>Asi</w:t>
      </w:r>
      <w:proofErr w:type="spellEnd"/>
      <w:r w:rsidRPr="00FB3CD9">
        <w:rPr>
          <w:rFonts w:ascii="Arial" w:eastAsia="Times New Roman" w:hAnsi="Arial" w:cs="Arial"/>
          <w:color w:val="333333"/>
          <w:lang w:eastAsia="es-AR"/>
        </w:rPr>
        <w:t xml:space="preserve">́, este pobre performance ha alimentado un ciclo de rezago con </w:t>
      </w:r>
      <w:proofErr w:type="spellStart"/>
      <w:r w:rsidRPr="00FB3CD9">
        <w:rPr>
          <w:rFonts w:ascii="Arial" w:eastAsia="Times New Roman" w:hAnsi="Arial" w:cs="Arial"/>
          <w:color w:val="333333"/>
          <w:lang w:eastAsia="es-AR"/>
        </w:rPr>
        <w:t>relación</w:t>
      </w:r>
      <w:proofErr w:type="spellEnd"/>
      <w:r w:rsidRPr="00FB3CD9">
        <w:rPr>
          <w:rFonts w:ascii="Arial" w:eastAsia="Times New Roman" w:hAnsi="Arial" w:cs="Arial"/>
          <w:color w:val="333333"/>
          <w:lang w:eastAsia="es-AR"/>
        </w:rPr>
        <w:t xml:space="preserve"> a lo que está ocurriendo en otras regiones del mundo.</w:t>
      </w:r>
    </w:p>
    <w:p w14:paraId="10E44D33"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w:t>
      </w:r>
    </w:p>
    <w:p w14:paraId="21725B0C"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333333"/>
          <w:lang w:eastAsia="es-AR"/>
        </w:rPr>
        <w:t xml:space="preserve">3. Fallas de mercado: de la </w:t>
      </w:r>
      <w:proofErr w:type="spellStart"/>
      <w:r w:rsidRPr="00FB3CD9">
        <w:rPr>
          <w:rFonts w:ascii="Arial" w:eastAsia="Times New Roman" w:hAnsi="Arial" w:cs="Arial"/>
          <w:b/>
          <w:bCs/>
          <w:color w:val="333333"/>
          <w:lang w:eastAsia="es-AR"/>
        </w:rPr>
        <w:t>innovación</w:t>
      </w:r>
      <w:proofErr w:type="spellEnd"/>
      <w:r w:rsidRPr="00FB3CD9">
        <w:rPr>
          <w:rFonts w:ascii="Arial" w:eastAsia="Times New Roman" w:hAnsi="Arial" w:cs="Arial"/>
          <w:b/>
          <w:bCs/>
          <w:color w:val="333333"/>
          <w:lang w:eastAsia="es-AR"/>
        </w:rPr>
        <w:t xml:space="preserve"> a la </w:t>
      </w:r>
      <w:proofErr w:type="spellStart"/>
      <w:r w:rsidRPr="00FB3CD9">
        <w:rPr>
          <w:rFonts w:ascii="Arial" w:eastAsia="Times New Roman" w:hAnsi="Arial" w:cs="Arial"/>
          <w:b/>
          <w:bCs/>
          <w:color w:val="333333"/>
          <w:lang w:eastAsia="es-AR"/>
        </w:rPr>
        <w:t>innovación</w:t>
      </w:r>
      <w:proofErr w:type="spellEnd"/>
      <w:r w:rsidRPr="00FB3CD9">
        <w:rPr>
          <w:rFonts w:ascii="Arial" w:eastAsia="Times New Roman" w:hAnsi="Arial" w:cs="Arial"/>
          <w:b/>
          <w:bCs/>
          <w:color w:val="333333"/>
          <w:lang w:eastAsia="es-AR"/>
        </w:rPr>
        <w:t xml:space="preserve"> verde</w:t>
      </w:r>
    </w:p>
    <w:p w14:paraId="3B1B93B5"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En </w:t>
      </w:r>
      <w:proofErr w:type="spellStart"/>
      <w:r w:rsidRPr="00FB3CD9">
        <w:rPr>
          <w:rFonts w:ascii="Arial" w:eastAsia="Times New Roman" w:hAnsi="Arial" w:cs="Arial"/>
          <w:color w:val="333333"/>
          <w:lang w:eastAsia="es-AR"/>
        </w:rPr>
        <w:t>términos</w:t>
      </w:r>
      <w:proofErr w:type="spellEnd"/>
      <w:r w:rsidRPr="00FB3CD9">
        <w:rPr>
          <w:rFonts w:ascii="Arial" w:eastAsia="Times New Roman" w:hAnsi="Arial" w:cs="Arial"/>
          <w:color w:val="333333"/>
          <w:lang w:eastAsia="es-AR"/>
        </w:rPr>
        <w:t xml:space="preserve"> generales, la </w:t>
      </w:r>
      <w:proofErr w:type="spellStart"/>
      <w:r w:rsidRPr="00FB3CD9">
        <w:rPr>
          <w:rFonts w:ascii="Arial" w:eastAsia="Times New Roman" w:hAnsi="Arial" w:cs="Arial"/>
          <w:color w:val="333333"/>
          <w:lang w:eastAsia="es-AR"/>
        </w:rPr>
        <w:t>mayoría</w:t>
      </w:r>
      <w:proofErr w:type="spellEnd"/>
      <w:r w:rsidRPr="00FB3CD9">
        <w:rPr>
          <w:rFonts w:ascii="Arial" w:eastAsia="Times New Roman" w:hAnsi="Arial" w:cs="Arial"/>
          <w:color w:val="333333"/>
          <w:lang w:eastAsia="es-AR"/>
        </w:rPr>
        <w:t xml:space="preserve"> de las </w:t>
      </w:r>
      <w:proofErr w:type="spellStart"/>
      <w:r w:rsidRPr="00FB3CD9">
        <w:rPr>
          <w:rFonts w:ascii="Arial" w:eastAsia="Times New Roman" w:hAnsi="Arial" w:cs="Arial"/>
          <w:color w:val="333333"/>
          <w:lang w:eastAsia="es-AR"/>
        </w:rPr>
        <w:t>características</w:t>
      </w:r>
      <w:proofErr w:type="spellEnd"/>
      <w:r w:rsidRPr="00FB3CD9">
        <w:rPr>
          <w:rFonts w:ascii="Arial" w:eastAsia="Times New Roman" w:hAnsi="Arial" w:cs="Arial"/>
          <w:color w:val="333333"/>
          <w:lang w:eastAsia="es-AR"/>
        </w:rPr>
        <w:t xml:space="preserve"> de la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y -en consecuencia-- de las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de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son aplicables a la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verde y a las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diseñadas</w:t>
      </w:r>
      <w:proofErr w:type="spellEnd"/>
      <w:r w:rsidRPr="00FB3CD9">
        <w:rPr>
          <w:rFonts w:ascii="Arial" w:eastAsia="Times New Roman" w:hAnsi="Arial" w:cs="Arial"/>
          <w:color w:val="333333"/>
          <w:lang w:eastAsia="es-AR"/>
        </w:rPr>
        <w:t xml:space="preserve"> para su </w:t>
      </w:r>
      <w:proofErr w:type="spellStart"/>
      <w:r w:rsidRPr="00FB3CD9">
        <w:rPr>
          <w:rFonts w:ascii="Arial" w:eastAsia="Times New Roman" w:hAnsi="Arial" w:cs="Arial"/>
          <w:color w:val="333333"/>
          <w:lang w:eastAsia="es-AR"/>
        </w:rPr>
        <w:t>promoción</w:t>
      </w:r>
      <w:proofErr w:type="spellEnd"/>
      <w:r w:rsidRPr="00FB3CD9">
        <w:rPr>
          <w:rFonts w:ascii="Arial" w:eastAsia="Times New Roman" w:hAnsi="Arial" w:cs="Arial"/>
          <w:color w:val="333333"/>
          <w:lang w:eastAsia="es-AR"/>
        </w:rPr>
        <w:t xml:space="preserve">. A este respecto, </w:t>
      </w:r>
      <w:proofErr w:type="spellStart"/>
      <w:r w:rsidRPr="00FB3CD9">
        <w:rPr>
          <w:rFonts w:ascii="Arial" w:eastAsia="Times New Roman" w:hAnsi="Arial" w:cs="Arial"/>
          <w:color w:val="333333"/>
          <w:lang w:eastAsia="es-AR"/>
        </w:rPr>
        <w:t>Díaz</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López</w:t>
      </w:r>
      <w:proofErr w:type="spellEnd"/>
      <w:r w:rsidRPr="00FB3CD9">
        <w:rPr>
          <w:rFonts w:ascii="Arial" w:eastAsia="Times New Roman" w:hAnsi="Arial" w:cs="Arial"/>
          <w:color w:val="333333"/>
          <w:lang w:eastAsia="es-AR"/>
        </w:rPr>
        <w:t xml:space="preserve"> (2019) en su </w:t>
      </w:r>
      <w:proofErr w:type="spellStart"/>
      <w:r w:rsidRPr="00FB3CD9">
        <w:rPr>
          <w:rFonts w:ascii="Arial" w:eastAsia="Times New Roman" w:hAnsi="Arial" w:cs="Arial"/>
          <w:color w:val="333333"/>
          <w:lang w:eastAsia="es-AR"/>
        </w:rPr>
        <w:t>revisión</w:t>
      </w:r>
      <w:proofErr w:type="spellEnd"/>
      <w:r w:rsidRPr="00FB3CD9">
        <w:rPr>
          <w:rFonts w:ascii="Arial" w:eastAsia="Times New Roman" w:hAnsi="Arial" w:cs="Arial"/>
          <w:color w:val="333333"/>
          <w:lang w:eastAsia="es-AR"/>
        </w:rPr>
        <w:t xml:space="preserve"> de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sobre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verde presentan un resumen y </w:t>
      </w:r>
      <w:proofErr w:type="spellStart"/>
      <w:r w:rsidRPr="00FB3CD9">
        <w:rPr>
          <w:rFonts w:ascii="Arial" w:eastAsia="Times New Roman" w:hAnsi="Arial" w:cs="Arial"/>
          <w:color w:val="333333"/>
          <w:lang w:eastAsia="es-AR"/>
        </w:rPr>
        <w:t>comparación</w:t>
      </w:r>
      <w:proofErr w:type="spellEnd"/>
      <w:r w:rsidRPr="00FB3CD9">
        <w:rPr>
          <w:rFonts w:ascii="Arial" w:eastAsia="Times New Roman" w:hAnsi="Arial" w:cs="Arial"/>
          <w:color w:val="333333"/>
          <w:lang w:eastAsia="es-AR"/>
        </w:rPr>
        <w:t xml:space="preserve"> entre ambos. En su </w:t>
      </w:r>
      <w:proofErr w:type="spellStart"/>
      <w:r w:rsidRPr="00FB3CD9">
        <w:rPr>
          <w:rFonts w:ascii="Arial" w:eastAsia="Times New Roman" w:hAnsi="Arial" w:cs="Arial"/>
          <w:color w:val="333333"/>
          <w:lang w:eastAsia="es-AR"/>
        </w:rPr>
        <w:t>opinión</w:t>
      </w:r>
      <w:proofErr w:type="spellEnd"/>
      <w:r w:rsidRPr="00FB3CD9">
        <w:rPr>
          <w:rFonts w:ascii="Arial" w:eastAsia="Times New Roman" w:hAnsi="Arial" w:cs="Arial"/>
          <w:color w:val="333333"/>
          <w:lang w:eastAsia="es-AR"/>
        </w:rPr>
        <w:t>, las diferencias fundamentales radican en:</w:t>
      </w:r>
    </w:p>
    <w:p w14:paraId="2BFE5102"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lastRenderedPageBreak/>
        <w:t xml:space="preserve"> (1) en el reconocimiento de la sostenibilidad ambiental como parte del valor creado por la GI, mientras que para la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en general la </w:t>
      </w:r>
      <w:proofErr w:type="spellStart"/>
      <w:r w:rsidRPr="00FB3CD9">
        <w:rPr>
          <w:rFonts w:ascii="Arial" w:eastAsia="Times New Roman" w:hAnsi="Arial" w:cs="Arial"/>
          <w:color w:val="333333"/>
          <w:lang w:eastAsia="es-AR"/>
        </w:rPr>
        <w:t>visión</w:t>
      </w:r>
      <w:proofErr w:type="spellEnd"/>
      <w:r w:rsidRPr="00FB3CD9">
        <w:rPr>
          <w:rFonts w:ascii="Arial" w:eastAsia="Times New Roman" w:hAnsi="Arial" w:cs="Arial"/>
          <w:color w:val="333333"/>
          <w:lang w:eastAsia="es-AR"/>
        </w:rPr>
        <w:t xml:space="preserve"> tradicional se trata principalmente de la </w:t>
      </w:r>
      <w:proofErr w:type="spellStart"/>
      <w:r w:rsidRPr="00FB3CD9">
        <w:rPr>
          <w:rFonts w:ascii="Arial" w:eastAsia="Times New Roman" w:hAnsi="Arial" w:cs="Arial"/>
          <w:color w:val="333333"/>
          <w:lang w:eastAsia="es-AR"/>
        </w:rPr>
        <w:t>creación</w:t>
      </w:r>
      <w:proofErr w:type="spellEnd"/>
      <w:r w:rsidRPr="00FB3CD9">
        <w:rPr>
          <w:rFonts w:ascii="Arial" w:eastAsia="Times New Roman" w:hAnsi="Arial" w:cs="Arial"/>
          <w:color w:val="333333"/>
          <w:lang w:eastAsia="es-AR"/>
        </w:rPr>
        <w:t xml:space="preserve"> de valor </w:t>
      </w:r>
      <w:proofErr w:type="spellStart"/>
      <w:r w:rsidRPr="00FB3CD9">
        <w:rPr>
          <w:rFonts w:ascii="Arial" w:eastAsia="Times New Roman" w:hAnsi="Arial" w:cs="Arial"/>
          <w:color w:val="333333"/>
          <w:lang w:eastAsia="es-AR"/>
        </w:rPr>
        <w:t>económico</w:t>
      </w:r>
      <w:proofErr w:type="spellEnd"/>
      <w:r w:rsidRPr="00FB3CD9">
        <w:rPr>
          <w:rFonts w:ascii="Arial" w:eastAsia="Times New Roman" w:hAnsi="Arial" w:cs="Arial"/>
          <w:color w:val="333333"/>
          <w:lang w:eastAsia="es-AR"/>
        </w:rPr>
        <w:t>;</w:t>
      </w:r>
    </w:p>
    <w:p w14:paraId="567693CA"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 (2) cubre una gama mayor de </w:t>
      </w:r>
      <w:proofErr w:type="spellStart"/>
      <w:r w:rsidRPr="00FB3CD9">
        <w:rPr>
          <w:rFonts w:ascii="Arial" w:eastAsia="Times New Roman" w:hAnsi="Arial" w:cs="Arial"/>
          <w:color w:val="333333"/>
          <w:lang w:eastAsia="es-AR"/>
        </w:rPr>
        <w:t>áreas</w:t>
      </w:r>
      <w:proofErr w:type="spellEnd"/>
      <w:r w:rsidRPr="00FB3CD9">
        <w:rPr>
          <w:rFonts w:ascii="Arial" w:eastAsia="Times New Roman" w:hAnsi="Arial" w:cs="Arial"/>
          <w:color w:val="333333"/>
          <w:lang w:eastAsia="es-AR"/>
        </w:rPr>
        <w:t xml:space="preserve"> o dominios de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incluyendo </w:t>
      </w:r>
      <w:proofErr w:type="spellStart"/>
      <w:r w:rsidRPr="00FB3CD9">
        <w:rPr>
          <w:rFonts w:ascii="Arial" w:eastAsia="Times New Roman" w:hAnsi="Arial" w:cs="Arial"/>
          <w:color w:val="333333"/>
          <w:lang w:eastAsia="es-AR"/>
        </w:rPr>
        <w:t>energía</w:t>
      </w:r>
      <w:proofErr w:type="spellEnd"/>
      <w:r w:rsidRPr="00FB3CD9">
        <w:rPr>
          <w:rFonts w:ascii="Arial" w:eastAsia="Times New Roman" w:hAnsi="Arial" w:cs="Arial"/>
          <w:color w:val="333333"/>
          <w:lang w:eastAsia="es-AR"/>
        </w:rPr>
        <w:t xml:space="preserve">, consumo y sus </w:t>
      </w:r>
      <w:proofErr w:type="spellStart"/>
      <w:r w:rsidRPr="00FB3CD9">
        <w:rPr>
          <w:rFonts w:ascii="Arial" w:eastAsia="Times New Roman" w:hAnsi="Arial" w:cs="Arial"/>
          <w:color w:val="333333"/>
          <w:lang w:eastAsia="es-AR"/>
        </w:rPr>
        <w:t>prácticas</w:t>
      </w:r>
      <w:proofErr w:type="spellEnd"/>
      <w:r w:rsidRPr="00FB3CD9">
        <w:rPr>
          <w:rFonts w:ascii="Arial" w:eastAsia="Times New Roman" w:hAnsi="Arial" w:cs="Arial"/>
          <w:color w:val="333333"/>
          <w:lang w:eastAsia="es-AR"/>
        </w:rPr>
        <w:t>, entre otros; </w:t>
      </w:r>
    </w:p>
    <w:p w14:paraId="1E1092F6"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(3) exacerbamiento de algunas fallas de mercado que limitan la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especialmente aquellas referidas al mayores riesgos e incertidumbre generando nuevas barreras para su despliegue y</w:t>
      </w:r>
    </w:p>
    <w:p w14:paraId="7CE2B464"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(4) fallas de mercado adicionales, fundamentalmente la “doble externalidad”.</w:t>
      </w:r>
    </w:p>
    <w:p w14:paraId="202F560B"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En el primero de los puntos, agregan a la necesidad y </w:t>
      </w:r>
      <w:proofErr w:type="spellStart"/>
      <w:r w:rsidRPr="00FB3CD9">
        <w:rPr>
          <w:rFonts w:ascii="Arial" w:eastAsia="Times New Roman" w:hAnsi="Arial" w:cs="Arial"/>
          <w:color w:val="333333"/>
          <w:lang w:eastAsia="es-AR"/>
        </w:rPr>
        <w:t>justificación</w:t>
      </w:r>
      <w:proofErr w:type="spellEnd"/>
      <w:r w:rsidRPr="00FB3CD9">
        <w:rPr>
          <w:rFonts w:ascii="Arial" w:eastAsia="Times New Roman" w:hAnsi="Arial" w:cs="Arial"/>
          <w:color w:val="333333"/>
          <w:lang w:eastAsia="es-AR"/>
        </w:rPr>
        <w:t xml:space="preserve"> de desarrollar el conocimiento como motor para el crecimiento, en las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de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verde existe un sentido </w:t>
      </w:r>
      <w:proofErr w:type="spellStart"/>
      <w:r w:rsidRPr="00FB3CD9">
        <w:rPr>
          <w:rFonts w:ascii="Arial" w:eastAsia="Times New Roman" w:hAnsi="Arial" w:cs="Arial"/>
          <w:color w:val="333333"/>
          <w:lang w:eastAsia="es-AR"/>
        </w:rPr>
        <w:t>explícito</w:t>
      </w:r>
      <w:proofErr w:type="spellEnd"/>
      <w:r w:rsidRPr="00FB3CD9">
        <w:rPr>
          <w:rFonts w:ascii="Arial" w:eastAsia="Times New Roman" w:hAnsi="Arial" w:cs="Arial"/>
          <w:color w:val="333333"/>
          <w:lang w:eastAsia="es-AR"/>
        </w:rPr>
        <w:t xml:space="preserve"> de que el medio ambiente limpio constituye un bien </w:t>
      </w:r>
      <w:proofErr w:type="spellStart"/>
      <w:r w:rsidRPr="00FB3CD9">
        <w:rPr>
          <w:rFonts w:ascii="Arial" w:eastAsia="Times New Roman" w:hAnsi="Arial" w:cs="Arial"/>
          <w:color w:val="333333"/>
          <w:lang w:eastAsia="es-AR"/>
        </w:rPr>
        <w:t>público</w:t>
      </w:r>
      <w:proofErr w:type="spellEnd"/>
      <w:r w:rsidRPr="00FB3CD9">
        <w:rPr>
          <w:rFonts w:ascii="Arial" w:eastAsia="Times New Roman" w:hAnsi="Arial" w:cs="Arial"/>
          <w:color w:val="333333"/>
          <w:lang w:eastAsia="es-AR"/>
        </w:rPr>
        <w:t xml:space="preserve"> en sí mismo que requiere un mayor nivel de </w:t>
      </w:r>
      <w:proofErr w:type="spellStart"/>
      <w:r w:rsidRPr="00FB3CD9">
        <w:rPr>
          <w:rFonts w:ascii="Arial" w:eastAsia="Times New Roman" w:hAnsi="Arial" w:cs="Arial"/>
          <w:color w:val="333333"/>
          <w:lang w:eastAsia="es-AR"/>
        </w:rPr>
        <w:t>regulación</w:t>
      </w:r>
      <w:proofErr w:type="spellEnd"/>
      <w:r w:rsidRPr="00FB3CD9">
        <w:rPr>
          <w:rFonts w:ascii="Arial" w:eastAsia="Times New Roman" w:hAnsi="Arial" w:cs="Arial"/>
          <w:color w:val="333333"/>
          <w:lang w:eastAsia="es-AR"/>
        </w:rPr>
        <w:t xml:space="preserve"> en un contexto donde no existen necesariamente todos los mercados para los productos </w:t>
      </w:r>
      <w:proofErr w:type="spellStart"/>
      <w:r w:rsidRPr="00FB3CD9">
        <w:rPr>
          <w:rFonts w:ascii="Arial" w:eastAsia="Times New Roman" w:hAnsi="Arial" w:cs="Arial"/>
          <w:color w:val="333333"/>
          <w:lang w:eastAsia="es-AR"/>
        </w:rPr>
        <w:t>ecológicos</w:t>
      </w:r>
      <w:proofErr w:type="spellEnd"/>
      <w:r w:rsidRPr="00FB3CD9">
        <w:rPr>
          <w:rFonts w:ascii="Arial" w:eastAsia="Times New Roman" w:hAnsi="Arial" w:cs="Arial"/>
          <w:color w:val="333333"/>
          <w:lang w:eastAsia="es-AR"/>
        </w:rPr>
        <w:t xml:space="preserve">, sean bienes, servicios, </w:t>
      </w:r>
      <w:proofErr w:type="spellStart"/>
      <w:r w:rsidRPr="00FB3CD9">
        <w:rPr>
          <w:rFonts w:ascii="Arial" w:eastAsia="Times New Roman" w:hAnsi="Arial" w:cs="Arial"/>
          <w:color w:val="333333"/>
          <w:lang w:eastAsia="es-AR"/>
        </w:rPr>
        <w:t>tecnologías</w:t>
      </w:r>
      <w:proofErr w:type="spellEnd"/>
      <w:r w:rsidRPr="00FB3CD9">
        <w:rPr>
          <w:rFonts w:ascii="Arial" w:eastAsia="Times New Roman" w:hAnsi="Arial" w:cs="Arial"/>
          <w:color w:val="333333"/>
          <w:lang w:eastAsia="es-AR"/>
        </w:rPr>
        <w:t>.</w:t>
      </w:r>
    </w:p>
    <w:p w14:paraId="5304A542"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Al mismo tiempo, dentro del abanico de intervenciones </w:t>
      </w:r>
      <w:proofErr w:type="spellStart"/>
      <w:r w:rsidRPr="00FB3CD9">
        <w:rPr>
          <w:rFonts w:ascii="Arial" w:eastAsia="Times New Roman" w:hAnsi="Arial" w:cs="Arial"/>
          <w:color w:val="333333"/>
          <w:lang w:eastAsia="es-AR"/>
        </w:rPr>
        <w:t>públicas</w:t>
      </w:r>
      <w:proofErr w:type="spellEnd"/>
      <w:r w:rsidRPr="00FB3CD9">
        <w:rPr>
          <w:rFonts w:ascii="Arial" w:eastAsia="Times New Roman" w:hAnsi="Arial" w:cs="Arial"/>
          <w:color w:val="333333"/>
          <w:lang w:eastAsia="es-AR"/>
        </w:rPr>
        <w:t xml:space="preserve">, las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de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verde a menudo </w:t>
      </w:r>
      <w:proofErr w:type="spellStart"/>
      <w:r w:rsidRPr="00FB3CD9">
        <w:rPr>
          <w:rFonts w:ascii="Arial" w:eastAsia="Times New Roman" w:hAnsi="Arial" w:cs="Arial"/>
          <w:color w:val="333333"/>
          <w:lang w:eastAsia="es-AR"/>
        </w:rPr>
        <w:t>están</w:t>
      </w:r>
      <w:proofErr w:type="spellEnd"/>
      <w:r w:rsidRPr="00FB3CD9">
        <w:rPr>
          <w:rFonts w:ascii="Arial" w:eastAsia="Times New Roman" w:hAnsi="Arial" w:cs="Arial"/>
          <w:color w:val="333333"/>
          <w:lang w:eastAsia="es-AR"/>
        </w:rPr>
        <w:t xml:space="preserve"> integradas en muchas </w:t>
      </w:r>
      <w:proofErr w:type="spellStart"/>
      <w:r w:rsidRPr="00FB3CD9">
        <w:rPr>
          <w:rFonts w:ascii="Arial" w:eastAsia="Times New Roman" w:hAnsi="Arial" w:cs="Arial"/>
          <w:color w:val="333333"/>
          <w:lang w:eastAsia="es-AR"/>
        </w:rPr>
        <w:t>áreas</w:t>
      </w:r>
      <w:proofErr w:type="spellEnd"/>
      <w:r w:rsidRPr="00FB3CD9">
        <w:rPr>
          <w:rFonts w:ascii="Arial" w:eastAsia="Times New Roman" w:hAnsi="Arial" w:cs="Arial"/>
          <w:color w:val="333333"/>
          <w:lang w:eastAsia="es-AR"/>
        </w:rPr>
        <w:t xml:space="preserve"> diferentes de </w:t>
      </w:r>
      <w:proofErr w:type="spellStart"/>
      <w:r w:rsidRPr="00FB3CD9">
        <w:rPr>
          <w:rFonts w:ascii="Arial" w:eastAsia="Times New Roman" w:hAnsi="Arial" w:cs="Arial"/>
          <w:color w:val="333333"/>
          <w:lang w:eastAsia="es-AR"/>
        </w:rPr>
        <w:t>intervención</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pública</w:t>
      </w:r>
      <w:proofErr w:type="spellEnd"/>
      <w:r w:rsidRPr="00FB3CD9">
        <w:rPr>
          <w:rFonts w:ascii="Arial" w:eastAsia="Times New Roman" w:hAnsi="Arial" w:cs="Arial"/>
          <w:color w:val="333333"/>
          <w:lang w:eastAsia="es-AR"/>
        </w:rPr>
        <w:t xml:space="preserve"> que exceden el campo tradicional de la CTI. </w:t>
      </w:r>
      <w:proofErr w:type="spellStart"/>
      <w:r w:rsidRPr="00FB3CD9">
        <w:rPr>
          <w:rFonts w:ascii="Arial" w:eastAsia="Times New Roman" w:hAnsi="Arial" w:cs="Arial"/>
          <w:color w:val="333333"/>
          <w:lang w:eastAsia="es-AR"/>
        </w:rPr>
        <w:t>Asi</w:t>
      </w:r>
      <w:proofErr w:type="spellEnd"/>
      <w:r w:rsidRPr="00FB3CD9">
        <w:rPr>
          <w:rFonts w:ascii="Arial" w:eastAsia="Times New Roman" w:hAnsi="Arial" w:cs="Arial"/>
          <w:color w:val="333333"/>
          <w:lang w:eastAsia="es-AR"/>
        </w:rPr>
        <w:t xml:space="preserve">́, es posible identificar instrumentos GI en los ministerios / agencias de medio ambiente, referidos a la </w:t>
      </w:r>
      <w:proofErr w:type="spellStart"/>
      <w:r w:rsidRPr="00FB3CD9">
        <w:rPr>
          <w:rFonts w:ascii="Arial" w:eastAsia="Times New Roman" w:hAnsi="Arial" w:cs="Arial"/>
          <w:color w:val="333333"/>
          <w:lang w:eastAsia="es-AR"/>
        </w:rPr>
        <w:t>regulación</w:t>
      </w:r>
      <w:proofErr w:type="spellEnd"/>
      <w:r w:rsidRPr="00FB3CD9">
        <w:rPr>
          <w:rFonts w:ascii="Arial" w:eastAsia="Times New Roman" w:hAnsi="Arial" w:cs="Arial"/>
          <w:color w:val="333333"/>
          <w:lang w:eastAsia="es-AR"/>
        </w:rPr>
        <w:t xml:space="preserve"> y </w:t>
      </w:r>
      <w:proofErr w:type="spellStart"/>
      <w:r w:rsidRPr="00FB3CD9">
        <w:rPr>
          <w:rFonts w:ascii="Arial" w:eastAsia="Times New Roman" w:hAnsi="Arial" w:cs="Arial"/>
          <w:color w:val="333333"/>
          <w:lang w:eastAsia="es-AR"/>
        </w:rPr>
        <w:t>promoción</w:t>
      </w:r>
      <w:proofErr w:type="spellEnd"/>
      <w:r w:rsidRPr="00FB3CD9">
        <w:rPr>
          <w:rFonts w:ascii="Arial" w:eastAsia="Times New Roman" w:hAnsi="Arial" w:cs="Arial"/>
          <w:color w:val="333333"/>
          <w:lang w:eastAsia="es-AR"/>
        </w:rPr>
        <w:t xml:space="preserve"> industriales y de competitividad, </w:t>
      </w:r>
      <w:proofErr w:type="spellStart"/>
      <w:r w:rsidRPr="00FB3CD9">
        <w:rPr>
          <w:rFonts w:ascii="Arial" w:eastAsia="Times New Roman" w:hAnsi="Arial" w:cs="Arial"/>
          <w:color w:val="333333"/>
          <w:lang w:eastAsia="es-AR"/>
        </w:rPr>
        <w:t>energía</w:t>
      </w:r>
      <w:proofErr w:type="spellEnd"/>
      <w:r w:rsidRPr="00FB3CD9">
        <w:rPr>
          <w:rFonts w:ascii="Arial" w:eastAsia="Times New Roman" w:hAnsi="Arial" w:cs="Arial"/>
          <w:color w:val="333333"/>
          <w:lang w:eastAsia="es-AR"/>
        </w:rPr>
        <w:t xml:space="preserve">, consumidor, </w:t>
      </w:r>
      <w:proofErr w:type="spellStart"/>
      <w:r w:rsidRPr="00FB3CD9">
        <w:rPr>
          <w:rFonts w:ascii="Arial" w:eastAsia="Times New Roman" w:hAnsi="Arial" w:cs="Arial"/>
          <w:color w:val="333333"/>
          <w:lang w:eastAsia="es-AR"/>
        </w:rPr>
        <w:t>educación</w:t>
      </w:r>
      <w:proofErr w:type="spellEnd"/>
      <w:r w:rsidRPr="00FB3CD9">
        <w:rPr>
          <w:rFonts w:ascii="Arial" w:eastAsia="Times New Roman" w:hAnsi="Arial" w:cs="Arial"/>
          <w:color w:val="333333"/>
          <w:lang w:eastAsia="es-AR"/>
        </w:rPr>
        <w:t xml:space="preserve">, fiscales, entre otros. Esto se relaciona con que las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de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verde se justifican no solo en el crecimiento, sino que considera su foco aquellas intervenciones orientadas a la </w:t>
      </w:r>
      <w:proofErr w:type="spellStart"/>
      <w:r w:rsidRPr="00FB3CD9">
        <w:rPr>
          <w:rFonts w:ascii="Arial" w:eastAsia="Times New Roman" w:hAnsi="Arial" w:cs="Arial"/>
          <w:color w:val="333333"/>
          <w:lang w:eastAsia="es-AR"/>
        </w:rPr>
        <w:t>difusión</w:t>
      </w:r>
      <w:proofErr w:type="spellEnd"/>
      <w:r w:rsidRPr="00FB3CD9">
        <w:rPr>
          <w:rFonts w:ascii="Arial" w:eastAsia="Times New Roman" w:hAnsi="Arial" w:cs="Arial"/>
          <w:color w:val="333333"/>
          <w:lang w:eastAsia="es-AR"/>
        </w:rPr>
        <w:t xml:space="preserve"> y la </w:t>
      </w:r>
      <w:proofErr w:type="spellStart"/>
      <w:r w:rsidRPr="00FB3CD9">
        <w:rPr>
          <w:rFonts w:ascii="Arial" w:eastAsia="Times New Roman" w:hAnsi="Arial" w:cs="Arial"/>
          <w:color w:val="333333"/>
          <w:lang w:eastAsia="es-AR"/>
        </w:rPr>
        <w:t>adopción</w:t>
      </w:r>
      <w:proofErr w:type="spellEnd"/>
      <w:r w:rsidRPr="00FB3CD9">
        <w:rPr>
          <w:rFonts w:ascii="Arial" w:eastAsia="Times New Roman" w:hAnsi="Arial" w:cs="Arial"/>
          <w:color w:val="333333"/>
          <w:lang w:eastAsia="es-AR"/>
        </w:rPr>
        <w:t xml:space="preserve"> de nuevos productos, procesos y modelos de negocios resultan en una </w:t>
      </w:r>
      <w:proofErr w:type="spellStart"/>
      <w:r w:rsidRPr="00FB3CD9">
        <w:rPr>
          <w:rFonts w:ascii="Arial" w:eastAsia="Times New Roman" w:hAnsi="Arial" w:cs="Arial"/>
          <w:color w:val="333333"/>
          <w:lang w:eastAsia="es-AR"/>
        </w:rPr>
        <w:t>disminución</w:t>
      </w:r>
      <w:proofErr w:type="spellEnd"/>
      <w:r w:rsidRPr="00FB3CD9">
        <w:rPr>
          <w:rFonts w:ascii="Arial" w:eastAsia="Times New Roman" w:hAnsi="Arial" w:cs="Arial"/>
          <w:color w:val="333333"/>
          <w:lang w:eastAsia="es-AR"/>
        </w:rPr>
        <w:t xml:space="preserve"> relativa o absoluta de las presiones ambientales (</w:t>
      </w:r>
      <w:proofErr w:type="spellStart"/>
      <w:r w:rsidRPr="00FB3CD9">
        <w:rPr>
          <w:rFonts w:ascii="Arial" w:eastAsia="Times New Roman" w:hAnsi="Arial" w:cs="Arial"/>
          <w:color w:val="333333"/>
          <w:lang w:eastAsia="es-AR"/>
        </w:rPr>
        <w:t>Díaz</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López</w:t>
      </w:r>
      <w:proofErr w:type="spellEnd"/>
      <w:r w:rsidRPr="00FB3CD9">
        <w:rPr>
          <w:rFonts w:ascii="Arial" w:eastAsia="Times New Roman" w:hAnsi="Arial" w:cs="Arial"/>
          <w:color w:val="333333"/>
          <w:lang w:eastAsia="es-AR"/>
        </w:rPr>
        <w:t>, 2019)</w:t>
      </w:r>
    </w:p>
    <w:p w14:paraId="7444B6D4"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En lo que se refiere a las fallas de mercado, la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verde enfrenta lo que en la literatura se ha dado en llamar “la doble externalidad”. Tal como </w:t>
      </w:r>
      <w:proofErr w:type="spellStart"/>
      <w:r w:rsidRPr="00FB3CD9">
        <w:rPr>
          <w:rFonts w:ascii="Arial" w:eastAsia="Times New Roman" w:hAnsi="Arial" w:cs="Arial"/>
          <w:color w:val="333333"/>
          <w:lang w:eastAsia="es-AR"/>
        </w:rPr>
        <w:t>señala</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Rennings</w:t>
      </w:r>
      <w:proofErr w:type="spellEnd"/>
      <w:r w:rsidRPr="00FB3CD9">
        <w:rPr>
          <w:rFonts w:ascii="Arial" w:eastAsia="Times New Roman" w:hAnsi="Arial" w:cs="Arial"/>
          <w:color w:val="333333"/>
          <w:lang w:eastAsia="es-AR"/>
        </w:rPr>
        <w:t xml:space="preserve"> (2000), por un lado, aparecen las tradicionales externalidades generadas por la </w:t>
      </w:r>
      <w:proofErr w:type="spellStart"/>
      <w:r w:rsidRPr="00FB3CD9">
        <w:rPr>
          <w:rFonts w:ascii="Arial" w:eastAsia="Times New Roman" w:hAnsi="Arial" w:cs="Arial"/>
          <w:color w:val="333333"/>
          <w:lang w:eastAsia="es-AR"/>
        </w:rPr>
        <w:t>aparición</w:t>
      </w:r>
      <w:proofErr w:type="spellEnd"/>
      <w:r w:rsidRPr="00FB3CD9">
        <w:rPr>
          <w:rFonts w:ascii="Arial" w:eastAsia="Times New Roman" w:hAnsi="Arial" w:cs="Arial"/>
          <w:color w:val="333333"/>
          <w:lang w:eastAsia="es-AR"/>
        </w:rPr>
        <w:t xml:space="preserve"> de nuevo conocimiento cuya apropiabilidad es incompleta. Por otro, emergen externalidades en la fase de </w:t>
      </w:r>
      <w:proofErr w:type="spellStart"/>
      <w:r w:rsidRPr="00FB3CD9">
        <w:rPr>
          <w:rFonts w:ascii="Arial" w:eastAsia="Times New Roman" w:hAnsi="Arial" w:cs="Arial"/>
          <w:color w:val="333333"/>
          <w:lang w:eastAsia="es-AR"/>
        </w:rPr>
        <w:t>difusión</w:t>
      </w:r>
      <w:proofErr w:type="spellEnd"/>
      <w:r w:rsidRPr="00FB3CD9">
        <w:rPr>
          <w:rFonts w:ascii="Arial" w:eastAsia="Times New Roman" w:hAnsi="Arial" w:cs="Arial"/>
          <w:color w:val="333333"/>
          <w:lang w:eastAsia="es-AR"/>
        </w:rPr>
        <w:t xml:space="preserve"> de las innovaciones en tanto y en cuanto las innovaciones verdes dan lugar a bienes y servicios que tienen menores costos externos (por la menor </w:t>
      </w:r>
      <w:proofErr w:type="spellStart"/>
      <w:r w:rsidRPr="00FB3CD9">
        <w:rPr>
          <w:rFonts w:ascii="Arial" w:eastAsia="Times New Roman" w:hAnsi="Arial" w:cs="Arial"/>
          <w:color w:val="333333"/>
          <w:lang w:eastAsia="es-AR"/>
        </w:rPr>
        <w:t>contaminación</w:t>
      </w:r>
      <w:proofErr w:type="spellEnd"/>
      <w:r w:rsidRPr="00FB3CD9">
        <w:rPr>
          <w:rFonts w:ascii="Arial" w:eastAsia="Times New Roman" w:hAnsi="Arial" w:cs="Arial"/>
          <w:color w:val="333333"/>
          <w:lang w:eastAsia="es-AR"/>
        </w:rPr>
        <w:t xml:space="preserve"> que producen) </w:t>
      </w:r>
      <w:r w:rsidRPr="00FB3CD9">
        <w:rPr>
          <w:rFonts w:ascii="Arial" w:eastAsia="Times New Roman" w:hAnsi="Arial" w:cs="Arial"/>
          <w:i/>
          <w:iCs/>
          <w:color w:val="333333"/>
          <w:lang w:eastAsia="es-AR"/>
        </w:rPr>
        <w:t>vis a vis</w:t>
      </w:r>
      <w:r w:rsidRPr="00FB3CD9">
        <w:rPr>
          <w:rFonts w:ascii="Arial" w:eastAsia="Times New Roman" w:hAnsi="Arial" w:cs="Arial"/>
          <w:color w:val="333333"/>
          <w:lang w:eastAsia="es-AR"/>
        </w:rPr>
        <w:t xml:space="preserve"> sus competidores en el mercado. De </w:t>
      </w:r>
      <w:proofErr w:type="spellStart"/>
      <w:r w:rsidRPr="00FB3CD9">
        <w:rPr>
          <w:rFonts w:ascii="Arial" w:eastAsia="Times New Roman" w:hAnsi="Arial" w:cs="Arial"/>
          <w:color w:val="333333"/>
          <w:lang w:eastAsia="es-AR"/>
        </w:rPr>
        <w:t>aqui</w:t>
      </w:r>
      <w:proofErr w:type="spellEnd"/>
      <w:r w:rsidRPr="00FB3CD9">
        <w:rPr>
          <w:rFonts w:ascii="Arial" w:eastAsia="Times New Roman" w:hAnsi="Arial" w:cs="Arial"/>
          <w:color w:val="333333"/>
          <w:lang w:eastAsia="es-AR"/>
        </w:rPr>
        <w:t xml:space="preserve">́́ surge que, </w:t>
      </w:r>
      <w:proofErr w:type="spellStart"/>
      <w:r w:rsidRPr="00FB3CD9">
        <w:rPr>
          <w:rFonts w:ascii="Arial" w:eastAsia="Times New Roman" w:hAnsi="Arial" w:cs="Arial"/>
          <w:color w:val="333333"/>
          <w:lang w:eastAsia="es-AR"/>
        </w:rPr>
        <w:t>además</w:t>
      </w:r>
      <w:proofErr w:type="spellEnd"/>
      <w:r w:rsidRPr="00FB3CD9">
        <w:rPr>
          <w:rFonts w:ascii="Arial" w:eastAsia="Times New Roman" w:hAnsi="Arial" w:cs="Arial"/>
          <w:color w:val="333333"/>
          <w:lang w:eastAsia="es-AR"/>
        </w:rPr>
        <w:t xml:space="preserve"> de las dos variantes </w:t>
      </w:r>
      <w:proofErr w:type="spellStart"/>
      <w:r w:rsidRPr="00FB3CD9">
        <w:rPr>
          <w:rFonts w:ascii="Arial" w:eastAsia="Times New Roman" w:hAnsi="Arial" w:cs="Arial"/>
          <w:color w:val="333333"/>
          <w:lang w:eastAsia="es-AR"/>
        </w:rPr>
        <w:t>típicas</w:t>
      </w:r>
      <w:proofErr w:type="spellEnd"/>
      <w:r w:rsidRPr="00FB3CD9">
        <w:rPr>
          <w:rFonts w:ascii="Arial" w:eastAsia="Times New Roman" w:hAnsi="Arial" w:cs="Arial"/>
          <w:color w:val="333333"/>
          <w:lang w:eastAsia="es-AR"/>
        </w:rPr>
        <w:t xml:space="preserve"> de las </w:t>
      </w:r>
      <w:proofErr w:type="spellStart"/>
      <w:r w:rsidRPr="00FB3CD9">
        <w:rPr>
          <w:rFonts w:ascii="Arial" w:eastAsia="Times New Roman" w:hAnsi="Arial" w:cs="Arial"/>
          <w:color w:val="333333"/>
          <w:lang w:eastAsia="es-AR"/>
        </w:rPr>
        <w:t>teorías</w:t>
      </w:r>
      <w:proofErr w:type="spellEnd"/>
      <w:r w:rsidRPr="00FB3CD9">
        <w:rPr>
          <w:rFonts w:ascii="Arial" w:eastAsia="Times New Roman" w:hAnsi="Arial" w:cs="Arial"/>
          <w:color w:val="333333"/>
          <w:lang w:eastAsia="es-AR"/>
        </w:rPr>
        <w:t xml:space="preserve"> sobre los determinantes de la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(i.e. </w:t>
      </w:r>
      <w:proofErr w:type="spellStart"/>
      <w:r w:rsidRPr="00FB3CD9">
        <w:rPr>
          <w:rFonts w:ascii="Arial" w:eastAsia="Times New Roman" w:hAnsi="Arial" w:cs="Arial"/>
          <w:color w:val="333333"/>
          <w:lang w:eastAsia="es-AR"/>
        </w:rPr>
        <w:t>technology</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push</w:t>
      </w:r>
      <w:proofErr w:type="spellEnd"/>
      <w:r w:rsidRPr="00FB3CD9">
        <w:rPr>
          <w:rFonts w:ascii="Arial" w:eastAsia="Times New Roman" w:hAnsi="Arial" w:cs="Arial"/>
          <w:color w:val="333333"/>
          <w:lang w:eastAsia="es-AR"/>
        </w:rPr>
        <w:t xml:space="preserve"> vs. </w:t>
      </w:r>
      <w:proofErr w:type="spellStart"/>
      <w:r w:rsidRPr="00FB3CD9">
        <w:rPr>
          <w:rFonts w:ascii="Arial" w:eastAsia="Times New Roman" w:hAnsi="Arial" w:cs="Arial"/>
          <w:color w:val="333333"/>
          <w:lang w:eastAsia="es-AR"/>
        </w:rPr>
        <w:t>demand</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pull</w:t>
      </w:r>
      <w:proofErr w:type="spellEnd"/>
      <w:r w:rsidRPr="00FB3CD9">
        <w:rPr>
          <w:rFonts w:ascii="Arial" w:eastAsia="Times New Roman" w:hAnsi="Arial" w:cs="Arial"/>
          <w:color w:val="333333"/>
          <w:lang w:eastAsia="es-AR"/>
        </w:rPr>
        <w:t xml:space="preserve">), las innovaciones verdes </w:t>
      </w:r>
      <w:proofErr w:type="spellStart"/>
      <w:r w:rsidRPr="00FB3CD9">
        <w:rPr>
          <w:rFonts w:ascii="Arial" w:eastAsia="Times New Roman" w:hAnsi="Arial" w:cs="Arial"/>
          <w:color w:val="333333"/>
          <w:lang w:eastAsia="es-AR"/>
        </w:rPr>
        <w:t>estén</w:t>
      </w:r>
      <w:proofErr w:type="spellEnd"/>
      <w:r w:rsidRPr="00FB3CD9">
        <w:rPr>
          <w:rFonts w:ascii="Arial" w:eastAsia="Times New Roman" w:hAnsi="Arial" w:cs="Arial"/>
          <w:color w:val="333333"/>
          <w:lang w:eastAsia="es-AR"/>
        </w:rPr>
        <w:t xml:space="preserve"> influidas crucialmente por los marcos regulatorios vigentes en materia ambiental (CEPAL, 2017). En efecto, la respuesta de las empresas frente a las presiones en materia medio ambiental dependerá en gran parte de la </w:t>
      </w:r>
      <w:proofErr w:type="spellStart"/>
      <w:r w:rsidRPr="00FB3CD9">
        <w:rPr>
          <w:rFonts w:ascii="Arial" w:eastAsia="Times New Roman" w:hAnsi="Arial" w:cs="Arial"/>
          <w:color w:val="333333"/>
          <w:lang w:eastAsia="es-AR"/>
        </w:rPr>
        <w:t>percepción</w:t>
      </w:r>
      <w:proofErr w:type="spellEnd"/>
      <w:r w:rsidRPr="00FB3CD9">
        <w:rPr>
          <w:rFonts w:ascii="Arial" w:eastAsia="Times New Roman" w:hAnsi="Arial" w:cs="Arial"/>
          <w:color w:val="333333"/>
          <w:lang w:eastAsia="es-AR"/>
        </w:rPr>
        <w:t xml:space="preserve"> que tengan respecto de la relevancia del tema, lo cual se refleja en determinadas estrategias y formas de </w:t>
      </w:r>
      <w:proofErr w:type="spellStart"/>
      <w:r w:rsidRPr="00FB3CD9">
        <w:rPr>
          <w:rFonts w:ascii="Arial" w:eastAsia="Times New Roman" w:hAnsi="Arial" w:cs="Arial"/>
          <w:color w:val="333333"/>
          <w:lang w:eastAsia="es-AR"/>
        </w:rPr>
        <w:t>organización</w:t>
      </w:r>
      <w:proofErr w:type="spellEnd"/>
      <w:r w:rsidRPr="00FB3CD9">
        <w:rPr>
          <w:rFonts w:ascii="Arial" w:eastAsia="Times New Roman" w:hAnsi="Arial" w:cs="Arial"/>
          <w:color w:val="333333"/>
          <w:lang w:eastAsia="es-AR"/>
        </w:rPr>
        <w:t xml:space="preserve"> que pueden integrar en mayor o menor medida los aspectos vinculados a sostenibilidad. Así, </w:t>
      </w:r>
      <w:proofErr w:type="spellStart"/>
      <w:r w:rsidRPr="00FB3CD9">
        <w:rPr>
          <w:rFonts w:ascii="Arial" w:eastAsia="Times New Roman" w:hAnsi="Arial" w:cs="Arial"/>
          <w:color w:val="333333"/>
          <w:lang w:eastAsia="es-AR"/>
        </w:rPr>
        <w:t>según</w:t>
      </w:r>
      <w:proofErr w:type="spellEnd"/>
      <w:r w:rsidRPr="00FB3CD9">
        <w:rPr>
          <w:rFonts w:ascii="Arial" w:eastAsia="Times New Roman" w:hAnsi="Arial" w:cs="Arial"/>
          <w:color w:val="333333"/>
          <w:lang w:eastAsia="es-AR"/>
        </w:rPr>
        <w:t xml:space="preserve"> Del </w:t>
      </w:r>
      <w:proofErr w:type="spellStart"/>
      <w:r w:rsidRPr="00FB3CD9">
        <w:rPr>
          <w:rFonts w:ascii="Arial" w:eastAsia="Times New Roman" w:hAnsi="Arial" w:cs="Arial"/>
          <w:color w:val="333333"/>
          <w:lang w:eastAsia="es-AR"/>
        </w:rPr>
        <w:t>Río</w:t>
      </w:r>
      <w:proofErr w:type="spellEnd"/>
      <w:r w:rsidRPr="00FB3CD9">
        <w:rPr>
          <w:rFonts w:ascii="Arial" w:eastAsia="Times New Roman" w:hAnsi="Arial" w:cs="Arial"/>
          <w:color w:val="333333"/>
          <w:lang w:eastAsia="es-AR"/>
        </w:rPr>
        <w:t xml:space="preserve"> et al (2010), la </w:t>
      </w:r>
      <w:proofErr w:type="spellStart"/>
      <w:r w:rsidRPr="00FB3CD9">
        <w:rPr>
          <w:rFonts w:ascii="Arial" w:eastAsia="Times New Roman" w:hAnsi="Arial" w:cs="Arial"/>
          <w:color w:val="333333"/>
          <w:lang w:eastAsia="es-AR"/>
        </w:rPr>
        <w:t>adopción</w:t>
      </w:r>
      <w:proofErr w:type="spellEnd"/>
      <w:r w:rsidRPr="00FB3CD9">
        <w:rPr>
          <w:rFonts w:ascii="Arial" w:eastAsia="Times New Roman" w:hAnsi="Arial" w:cs="Arial"/>
          <w:color w:val="333333"/>
          <w:lang w:eastAsia="es-AR"/>
        </w:rPr>
        <w:t xml:space="preserve"> de </w:t>
      </w:r>
      <w:proofErr w:type="spellStart"/>
      <w:r w:rsidRPr="00FB3CD9">
        <w:rPr>
          <w:rFonts w:ascii="Arial" w:eastAsia="Times New Roman" w:hAnsi="Arial" w:cs="Arial"/>
          <w:color w:val="333333"/>
          <w:lang w:eastAsia="es-AR"/>
        </w:rPr>
        <w:t>ecoinnovaciones</w:t>
      </w:r>
      <w:proofErr w:type="spellEnd"/>
      <w:r w:rsidRPr="00FB3CD9">
        <w:rPr>
          <w:rFonts w:ascii="Arial" w:eastAsia="Times New Roman" w:hAnsi="Arial" w:cs="Arial"/>
          <w:color w:val="333333"/>
          <w:lang w:eastAsia="es-AR"/>
        </w:rPr>
        <w:t xml:space="preserve"> no depende exclusivamente de los costos y beneficios de la </w:t>
      </w:r>
      <w:proofErr w:type="spellStart"/>
      <w:r w:rsidRPr="00FB3CD9">
        <w:rPr>
          <w:rFonts w:ascii="Arial" w:eastAsia="Times New Roman" w:hAnsi="Arial" w:cs="Arial"/>
          <w:color w:val="333333"/>
          <w:lang w:eastAsia="es-AR"/>
        </w:rPr>
        <w:t>adopción</w:t>
      </w:r>
      <w:proofErr w:type="spellEnd"/>
      <w:r w:rsidRPr="00FB3CD9">
        <w:rPr>
          <w:rFonts w:ascii="Arial" w:eastAsia="Times New Roman" w:hAnsi="Arial" w:cs="Arial"/>
          <w:color w:val="333333"/>
          <w:lang w:eastAsia="es-AR"/>
        </w:rPr>
        <w:t xml:space="preserve">, sino </w:t>
      </w:r>
      <w:proofErr w:type="spellStart"/>
      <w:r w:rsidRPr="00FB3CD9">
        <w:rPr>
          <w:rFonts w:ascii="Arial" w:eastAsia="Times New Roman" w:hAnsi="Arial" w:cs="Arial"/>
          <w:color w:val="333333"/>
          <w:lang w:eastAsia="es-AR"/>
        </w:rPr>
        <w:t>también</w:t>
      </w:r>
      <w:proofErr w:type="spellEnd"/>
      <w:r w:rsidRPr="00FB3CD9">
        <w:rPr>
          <w:rFonts w:ascii="Arial" w:eastAsia="Times New Roman" w:hAnsi="Arial" w:cs="Arial"/>
          <w:color w:val="333333"/>
          <w:lang w:eastAsia="es-AR"/>
        </w:rPr>
        <w:t xml:space="preserve"> de </w:t>
      </w:r>
      <w:proofErr w:type="spellStart"/>
      <w:r w:rsidRPr="00FB3CD9">
        <w:rPr>
          <w:rFonts w:ascii="Arial" w:eastAsia="Times New Roman" w:hAnsi="Arial" w:cs="Arial"/>
          <w:color w:val="333333"/>
          <w:lang w:eastAsia="es-AR"/>
        </w:rPr>
        <w:t>cómo</w:t>
      </w:r>
      <w:proofErr w:type="spellEnd"/>
      <w:r w:rsidRPr="00FB3CD9">
        <w:rPr>
          <w:rFonts w:ascii="Arial" w:eastAsia="Times New Roman" w:hAnsi="Arial" w:cs="Arial"/>
          <w:color w:val="333333"/>
          <w:lang w:eastAsia="es-AR"/>
        </w:rPr>
        <w:t xml:space="preserve"> esos beneficios y costos sean percibidos por la </w:t>
      </w:r>
      <w:proofErr w:type="spellStart"/>
      <w:r w:rsidRPr="00FB3CD9">
        <w:rPr>
          <w:rFonts w:ascii="Arial" w:eastAsia="Times New Roman" w:hAnsi="Arial" w:cs="Arial"/>
          <w:color w:val="333333"/>
          <w:lang w:eastAsia="es-AR"/>
        </w:rPr>
        <w:t>organización</w:t>
      </w:r>
      <w:proofErr w:type="spellEnd"/>
      <w:r w:rsidRPr="00FB3CD9">
        <w:rPr>
          <w:rFonts w:ascii="Arial" w:eastAsia="Times New Roman" w:hAnsi="Arial" w:cs="Arial"/>
          <w:color w:val="333333"/>
          <w:lang w:eastAsia="es-AR"/>
        </w:rPr>
        <w:t xml:space="preserve">. Aquí influyen </w:t>
      </w:r>
      <w:proofErr w:type="spellStart"/>
      <w:r w:rsidRPr="00FB3CD9">
        <w:rPr>
          <w:rFonts w:ascii="Arial" w:eastAsia="Times New Roman" w:hAnsi="Arial" w:cs="Arial"/>
          <w:color w:val="333333"/>
          <w:lang w:eastAsia="es-AR"/>
        </w:rPr>
        <w:t>también</w:t>
      </w:r>
      <w:proofErr w:type="spellEnd"/>
      <w:r w:rsidRPr="00FB3CD9">
        <w:rPr>
          <w:rFonts w:ascii="Arial" w:eastAsia="Times New Roman" w:hAnsi="Arial" w:cs="Arial"/>
          <w:color w:val="333333"/>
          <w:lang w:eastAsia="es-AR"/>
        </w:rPr>
        <w:t xml:space="preserve"> cuestiones de cultura empresarial, como el compromiso de los empresarios y los empleados en la materia. De todo esto </w:t>
      </w:r>
      <w:proofErr w:type="spellStart"/>
      <w:r w:rsidRPr="00FB3CD9">
        <w:rPr>
          <w:rFonts w:ascii="Arial" w:eastAsia="Times New Roman" w:hAnsi="Arial" w:cs="Arial"/>
          <w:color w:val="333333"/>
          <w:lang w:eastAsia="es-AR"/>
        </w:rPr>
        <w:t>surgirán</w:t>
      </w:r>
      <w:proofErr w:type="spellEnd"/>
      <w:r w:rsidRPr="00FB3CD9">
        <w:rPr>
          <w:rFonts w:ascii="Arial" w:eastAsia="Times New Roman" w:hAnsi="Arial" w:cs="Arial"/>
          <w:color w:val="333333"/>
          <w:lang w:eastAsia="es-AR"/>
        </w:rPr>
        <w:t xml:space="preserve"> distintos tipos de estrategia en materia de </w:t>
      </w:r>
      <w:proofErr w:type="spellStart"/>
      <w:r w:rsidRPr="00FB3CD9">
        <w:rPr>
          <w:rFonts w:ascii="Arial" w:eastAsia="Times New Roman" w:hAnsi="Arial" w:cs="Arial"/>
          <w:color w:val="333333"/>
          <w:lang w:eastAsia="es-AR"/>
        </w:rPr>
        <w:t>gestión</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radicalexpliciambiental</w:t>
      </w:r>
      <w:proofErr w:type="spellEnd"/>
      <w:r w:rsidRPr="00FB3CD9">
        <w:rPr>
          <w:rFonts w:ascii="Arial" w:eastAsia="Times New Roman" w:hAnsi="Arial" w:cs="Arial"/>
          <w:color w:val="333333"/>
          <w:lang w:eastAsia="es-AR"/>
        </w:rPr>
        <w:t xml:space="preserve"> (inactiva, seguidora, reactiva, proactiva e hiperactiva).</w:t>
      </w:r>
    </w:p>
    <w:p w14:paraId="0B26EBC3" w14:textId="77777777" w:rsidR="00FB3CD9" w:rsidRDefault="00FB3CD9" w:rsidP="00FB3CD9">
      <w:pPr>
        <w:shd w:val="clear" w:color="auto" w:fill="FFFFFF"/>
        <w:spacing w:after="0" w:line="240" w:lineRule="auto"/>
        <w:rPr>
          <w:rFonts w:ascii="Arial" w:eastAsia="Times New Roman" w:hAnsi="Arial" w:cs="Arial"/>
          <w:color w:val="333333"/>
          <w:lang w:eastAsia="es-AR"/>
        </w:rPr>
      </w:pPr>
      <w:r w:rsidRPr="00FB3CD9">
        <w:rPr>
          <w:rFonts w:ascii="Arial" w:eastAsia="Times New Roman" w:hAnsi="Arial" w:cs="Arial"/>
          <w:color w:val="333333"/>
          <w:lang w:eastAsia="es-AR"/>
        </w:rPr>
        <w:t xml:space="preserve">Si bien la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es por </w:t>
      </w:r>
      <w:proofErr w:type="spellStart"/>
      <w:r w:rsidRPr="00FB3CD9">
        <w:rPr>
          <w:rFonts w:ascii="Arial" w:eastAsia="Times New Roman" w:hAnsi="Arial" w:cs="Arial"/>
          <w:color w:val="333333"/>
          <w:lang w:eastAsia="es-AR"/>
        </w:rPr>
        <w:t>definición</w:t>
      </w:r>
      <w:proofErr w:type="spellEnd"/>
      <w:r w:rsidRPr="00FB3CD9">
        <w:rPr>
          <w:rFonts w:ascii="Arial" w:eastAsia="Times New Roman" w:hAnsi="Arial" w:cs="Arial"/>
          <w:color w:val="333333"/>
          <w:lang w:eastAsia="es-AR"/>
        </w:rPr>
        <w:t xml:space="preserve"> una actividad riesgosa sobre la posibilidad de alcanzar los objetivos propuestos, en el caso de la </w:t>
      </w:r>
      <w:proofErr w:type="spellStart"/>
      <w:r w:rsidRPr="00FB3CD9">
        <w:rPr>
          <w:rFonts w:ascii="Arial" w:eastAsia="Times New Roman" w:hAnsi="Arial" w:cs="Arial"/>
          <w:b/>
          <w:bCs/>
          <w:color w:val="333333"/>
          <w:lang w:eastAsia="es-AR"/>
        </w:rPr>
        <w:t>innovación</w:t>
      </w:r>
      <w:proofErr w:type="spellEnd"/>
      <w:r w:rsidRPr="00FB3CD9">
        <w:rPr>
          <w:rFonts w:ascii="Arial" w:eastAsia="Times New Roman" w:hAnsi="Arial" w:cs="Arial"/>
          <w:b/>
          <w:bCs/>
          <w:color w:val="333333"/>
          <w:lang w:eastAsia="es-AR"/>
        </w:rPr>
        <w:t xml:space="preserve"> verde</w:t>
      </w:r>
      <w:r w:rsidRPr="00FB3CD9">
        <w:rPr>
          <w:rFonts w:ascii="Arial" w:eastAsia="Times New Roman" w:hAnsi="Arial" w:cs="Arial"/>
          <w:color w:val="333333"/>
          <w:lang w:eastAsia="es-AR"/>
        </w:rPr>
        <w:t xml:space="preserve"> nos encontramos con la </w:t>
      </w:r>
      <w:proofErr w:type="spellStart"/>
      <w:r w:rsidRPr="00FB3CD9">
        <w:rPr>
          <w:rFonts w:ascii="Arial" w:eastAsia="Times New Roman" w:hAnsi="Arial" w:cs="Arial"/>
          <w:color w:val="333333"/>
          <w:lang w:eastAsia="es-AR"/>
        </w:rPr>
        <w:t>aparición</w:t>
      </w:r>
      <w:proofErr w:type="spellEnd"/>
      <w:r w:rsidRPr="00FB3CD9">
        <w:rPr>
          <w:rFonts w:ascii="Arial" w:eastAsia="Times New Roman" w:hAnsi="Arial" w:cs="Arial"/>
          <w:color w:val="333333"/>
          <w:lang w:eastAsia="es-AR"/>
        </w:rPr>
        <w:t xml:space="preserve"> de la incertidumbre. Si ante la presencia de riesgo, las empresas </w:t>
      </w:r>
      <w:proofErr w:type="spellStart"/>
      <w:r w:rsidRPr="00FB3CD9">
        <w:rPr>
          <w:rFonts w:ascii="Arial" w:eastAsia="Times New Roman" w:hAnsi="Arial" w:cs="Arial"/>
          <w:color w:val="333333"/>
          <w:lang w:eastAsia="es-AR"/>
        </w:rPr>
        <w:t>debían</w:t>
      </w:r>
      <w:proofErr w:type="spellEnd"/>
      <w:r w:rsidRPr="00FB3CD9">
        <w:rPr>
          <w:rFonts w:ascii="Arial" w:eastAsia="Times New Roman" w:hAnsi="Arial" w:cs="Arial"/>
          <w:color w:val="333333"/>
          <w:lang w:eastAsia="es-AR"/>
        </w:rPr>
        <w:t xml:space="preserve"> monitorear el entorno a fin de disponer de la </w:t>
      </w:r>
      <w:proofErr w:type="spellStart"/>
      <w:r w:rsidRPr="00FB3CD9">
        <w:rPr>
          <w:rFonts w:ascii="Arial" w:eastAsia="Times New Roman" w:hAnsi="Arial" w:cs="Arial"/>
          <w:color w:val="333333"/>
          <w:lang w:eastAsia="es-AR"/>
        </w:rPr>
        <w:t>información</w:t>
      </w:r>
      <w:proofErr w:type="spellEnd"/>
      <w:r w:rsidRPr="00FB3CD9">
        <w:rPr>
          <w:rFonts w:ascii="Arial" w:eastAsia="Times New Roman" w:hAnsi="Arial" w:cs="Arial"/>
          <w:color w:val="333333"/>
          <w:lang w:eastAsia="es-AR"/>
        </w:rPr>
        <w:t xml:space="preserve"> necesaria para conocer las </w:t>
      </w:r>
      <w:proofErr w:type="spellStart"/>
      <w:r w:rsidRPr="00FB3CD9">
        <w:rPr>
          <w:rFonts w:ascii="Arial" w:eastAsia="Times New Roman" w:hAnsi="Arial" w:cs="Arial"/>
          <w:color w:val="333333"/>
          <w:lang w:eastAsia="es-AR"/>
        </w:rPr>
        <w:t>tecnologías</w:t>
      </w:r>
      <w:proofErr w:type="spellEnd"/>
      <w:r w:rsidRPr="00FB3CD9">
        <w:rPr>
          <w:rFonts w:ascii="Arial" w:eastAsia="Times New Roman" w:hAnsi="Arial" w:cs="Arial"/>
          <w:color w:val="333333"/>
          <w:lang w:eastAsia="es-AR"/>
        </w:rPr>
        <w:t xml:space="preserve"> disponibles y sus potenciales impactos, la presencia de incertidumbre hace muy </w:t>
      </w:r>
      <w:proofErr w:type="spellStart"/>
      <w:r w:rsidRPr="00FB3CD9">
        <w:rPr>
          <w:rFonts w:ascii="Arial" w:eastAsia="Times New Roman" w:hAnsi="Arial" w:cs="Arial"/>
          <w:color w:val="333333"/>
          <w:lang w:eastAsia="es-AR"/>
        </w:rPr>
        <w:t>difícil</w:t>
      </w:r>
      <w:proofErr w:type="spellEnd"/>
      <w:r w:rsidRPr="00FB3CD9">
        <w:rPr>
          <w:rFonts w:ascii="Arial" w:eastAsia="Times New Roman" w:hAnsi="Arial" w:cs="Arial"/>
          <w:color w:val="333333"/>
          <w:lang w:eastAsia="es-AR"/>
        </w:rPr>
        <w:t xml:space="preserve"> estimar la tasa de retorno de la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a la vez que toda </w:t>
      </w:r>
      <w:proofErr w:type="spellStart"/>
      <w:r w:rsidRPr="00FB3CD9">
        <w:rPr>
          <w:rFonts w:ascii="Arial" w:eastAsia="Times New Roman" w:hAnsi="Arial" w:cs="Arial"/>
          <w:color w:val="333333"/>
          <w:lang w:eastAsia="es-AR"/>
        </w:rPr>
        <w:t>inversión</w:t>
      </w:r>
      <w:proofErr w:type="spellEnd"/>
      <w:r w:rsidRPr="00FB3CD9">
        <w:rPr>
          <w:rFonts w:ascii="Arial" w:eastAsia="Times New Roman" w:hAnsi="Arial" w:cs="Arial"/>
          <w:color w:val="333333"/>
          <w:lang w:eastAsia="es-AR"/>
        </w:rPr>
        <w:t xml:space="preserve"> tiene </w:t>
      </w:r>
      <w:proofErr w:type="spellStart"/>
      <w:r w:rsidRPr="00FB3CD9">
        <w:rPr>
          <w:rFonts w:ascii="Arial" w:eastAsia="Times New Roman" w:hAnsi="Arial" w:cs="Arial"/>
          <w:color w:val="333333"/>
          <w:lang w:eastAsia="es-AR"/>
        </w:rPr>
        <w:t>implícito</w:t>
      </w:r>
      <w:proofErr w:type="spellEnd"/>
      <w:r w:rsidRPr="00FB3CD9">
        <w:rPr>
          <w:rFonts w:ascii="Arial" w:eastAsia="Times New Roman" w:hAnsi="Arial" w:cs="Arial"/>
          <w:color w:val="333333"/>
          <w:lang w:eastAsia="es-AR"/>
        </w:rPr>
        <w:t xml:space="preserve"> una mayor variabilidad de sus retornos esperados. Obviamente, y al igual que en el caso de las innovaciones en general, </w:t>
      </w:r>
      <w:proofErr w:type="spellStart"/>
      <w:r w:rsidRPr="00FB3CD9">
        <w:rPr>
          <w:rFonts w:ascii="Arial" w:eastAsia="Times New Roman" w:hAnsi="Arial" w:cs="Arial"/>
          <w:color w:val="333333"/>
          <w:lang w:eastAsia="es-AR"/>
        </w:rPr>
        <w:t>sera</w:t>
      </w:r>
      <w:proofErr w:type="spellEnd"/>
      <w:r w:rsidRPr="00FB3CD9">
        <w:rPr>
          <w:rFonts w:ascii="Arial" w:eastAsia="Times New Roman" w:hAnsi="Arial" w:cs="Arial"/>
          <w:color w:val="333333"/>
          <w:lang w:eastAsia="es-AR"/>
        </w:rPr>
        <w:t xml:space="preserve">́ muy </w:t>
      </w:r>
      <w:proofErr w:type="spellStart"/>
      <w:r w:rsidRPr="00FB3CD9">
        <w:rPr>
          <w:rFonts w:ascii="Arial" w:eastAsia="Times New Roman" w:hAnsi="Arial" w:cs="Arial"/>
          <w:color w:val="333333"/>
          <w:lang w:eastAsia="es-AR"/>
        </w:rPr>
        <w:t>difícil</w:t>
      </w:r>
      <w:proofErr w:type="spellEnd"/>
      <w:r w:rsidRPr="00FB3CD9">
        <w:rPr>
          <w:rFonts w:ascii="Arial" w:eastAsia="Times New Roman" w:hAnsi="Arial" w:cs="Arial"/>
          <w:color w:val="333333"/>
          <w:lang w:eastAsia="es-AR"/>
        </w:rPr>
        <w:t xml:space="preserve"> (e incluso imposible) desarrollar y/o adoptar innovaciones verdes sin un </w:t>
      </w:r>
      <w:proofErr w:type="spellStart"/>
      <w:r w:rsidRPr="00FB3CD9">
        <w:rPr>
          <w:rFonts w:ascii="Arial" w:eastAsia="Times New Roman" w:hAnsi="Arial" w:cs="Arial"/>
          <w:color w:val="333333"/>
          <w:lang w:eastAsia="es-AR"/>
        </w:rPr>
        <w:t>mínimo</w:t>
      </w:r>
      <w:proofErr w:type="spellEnd"/>
      <w:r w:rsidRPr="00FB3CD9">
        <w:rPr>
          <w:rFonts w:ascii="Arial" w:eastAsia="Times New Roman" w:hAnsi="Arial" w:cs="Arial"/>
          <w:color w:val="333333"/>
          <w:lang w:eastAsia="es-AR"/>
        </w:rPr>
        <w:t xml:space="preserve"> nivel de competencia </w:t>
      </w:r>
      <w:proofErr w:type="spellStart"/>
      <w:r w:rsidRPr="00FB3CD9">
        <w:rPr>
          <w:rFonts w:ascii="Arial" w:eastAsia="Times New Roman" w:hAnsi="Arial" w:cs="Arial"/>
          <w:color w:val="333333"/>
          <w:lang w:eastAsia="es-AR"/>
        </w:rPr>
        <w:t>tecnológica</w:t>
      </w:r>
      <w:proofErr w:type="spellEnd"/>
      <w:r w:rsidRPr="00FB3CD9">
        <w:rPr>
          <w:rFonts w:ascii="Arial" w:eastAsia="Times New Roman" w:hAnsi="Arial" w:cs="Arial"/>
          <w:color w:val="333333"/>
          <w:lang w:eastAsia="es-AR"/>
        </w:rPr>
        <w:t xml:space="preserve"> interna (Freeman, 1994; </w:t>
      </w:r>
      <w:proofErr w:type="spellStart"/>
      <w:r w:rsidRPr="00FB3CD9">
        <w:rPr>
          <w:rFonts w:ascii="Arial" w:eastAsia="Times New Roman" w:hAnsi="Arial" w:cs="Arial"/>
          <w:color w:val="333333"/>
          <w:lang w:eastAsia="es-AR"/>
        </w:rPr>
        <w:t>Teece</w:t>
      </w:r>
      <w:proofErr w:type="spellEnd"/>
      <w:r w:rsidRPr="00FB3CD9">
        <w:rPr>
          <w:rFonts w:ascii="Arial" w:eastAsia="Times New Roman" w:hAnsi="Arial" w:cs="Arial"/>
          <w:color w:val="333333"/>
          <w:lang w:eastAsia="es-AR"/>
        </w:rPr>
        <w:t xml:space="preserve"> y Pisano, 1994). Adicionalmente, las innovaciones </w:t>
      </w:r>
      <w:proofErr w:type="spellStart"/>
      <w:r w:rsidRPr="00FB3CD9">
        <w:rPr>
          <w:rFonts w:ascii="Arial" w:eastAsia="Times New Roman" w:hAnsi="Arial" w:cs="Arial"/>
          <w:color w:val="333333"/>
          <w:lang w:eastAsia="es-AR"/>
        </w:rPr>
        <w:t>más</w:t>
      </w:r>
      <w:proofErr w:type="spellEnd"/>
      <w:r w:rsidRPr="00FB3CD9">
        <w:rPr>
          <w:rFonts w:ascii="Arial" w:eastAsia="Times New Roman" w:hAnsi="Arial" w:cs="Arial"/>
          <w:color w:val="333333"/>
          <w:lang w:eastAsia="es-AR"/>
        </w:rPr>
        <w:t xml:space="preserve"> radicales requieren mayores competencias (Del </w:t>
      </w:r>
      <w:proofErr w:type="spellStart"/>
      <w:r w:rsidRPr="00FB3CD9">
        <w:rPr>
          <w:rFonts w:ascii="Arial" w:eastAsia="Times New Roman" w:hAnsi="Arial" w:cs="Arial"/>
          <w:color w:val="333333"/>
          <w:lang w:eastAsia="es-AR"/>
        </w:rPr>
        <w:t>Río</w:t>
      </w:r>
      <w:proofErr w:type="spellEnd"/>
      <w:r w:rsidRPr="00FB3CD9">
        <w:rPr>
          <w:rFonts w:ascii="Arial" w:eastAsia="Times New Roman" w:hAnsi="Arial" w:cs="Arial"/>
          <w:color w:val="333333"/>
          <w:lang w:eastAsia="es-AR"/>
        </w:rPr>
        <w:t xml:space="preserve"> et al, 2010). </w:t>
      </w:r>
      <w:proofErr w:type="spellStart"/>
      <w:r w:rsidRPr="00FB3CD9">
        <w:rPr>
          <w:rFonts w:ascii="Arial" w:eastAsia="Times New Roman" w:hAnsi="Arial" w:cs="Arial"/>
          <w:color w:val="333333"/>
          <w:lang w:eastAsia="es-AR"/>
        </w:rPr>
        <w:t>Asi</w:t>
      </w:r>
      <w:proofErr w:type="spellEnd"/>
      <w:r w:rsidRPr="00FB3CD9">
        <w:rPr>
          <w:rFonts w:ascii="Arial" w:eastAsia="Times New Roman" w:hAnsi="Arial" w:cs="Arial"/>
          <w:color w:val="333333"/>
          <w:lang w:eastAsia="es-AR"/>
        </w:rPr>
        <w:t xml:space="preserve">́, no es de </w:t>
      </w:r>
      <w:proofErr w:type="spellStart"/>
      <w:r w:rsidRPr="00FB3CD9">
        <w:rPr>
          <w:rFonts w:ascii="Arial" w:eastAsia="Times New Roman" w:hAnsi="Arial" w:cs="Arial"/>
          <w:color w:val="333333"/>
          <w:lang w:eastAsia="es-AR"/>
        </w:rPr>
        <w:t>extrañar</w:t>
      </w:r>
      <w:proofErr w:type="spellEnd"/>
      <w:r w:rsidRPr="00FB3CD9">
        <w:rPr>
          <w:rFonts w:ascii="Arial" w:eastAsia="Times New Roman" w:hAnsi="Arial" w:cs="Arial"/>
          <w:color w:val="333333"/>
          <w:lang w:eastAsia="es-AR"/>
        </w:rPr>
        <w:t xml:space="preserve"> que las </w:t>
      </w:r>
      <w:proofErr w:type="spellStart"/>
      <w:r w:rsidRPr="00FB3CD9">
        <w:rPr>
          <w:rFonts w:ascii="Arial" w:eastAsia="Times New Roman" w:hAnsi="Arial" w:cs="Arial"/>
          <w:color w:val="333333"/>
          <w:lang w:eastAsia="es-AR"/>
        </w:rPr>
        <w:t>PYMEs</w:t>
      </w:r>
      <w:proofErr w:type="spellEnd"/>
      <w:r w:rsidRPr="00FB3CD9">
        <w:rPr>
          <w:rFonts w:ascii="Arial" w:eastAsia="Times New Roman" w:hAnsi="Arial" w:cs="Arial"/>
          <w:color w:val="333333"/>
          <w:lang w:eastAsia="es-AR"/>
        </w:rPr>
        <w:t xml:space="preserve"> generalmente </w:t>
      </w:r>
      <w:proofErr w:type="spellStart"/>
      <w:r w:rsidRPr="00FB3CD9">
        <w:rPr>
          <w:rFonts w:ascii="Arial" w:eastAsia="Times New Roman" w:hAnsi="Arial" w:cs="Arial"/>
          <w:color w:val="333333"/>
          <w:lang w:eastAsia="es-AR"/>
        </w:rPr>
        <w:t>tenderán</w:t>
      </w:r>
      <w:proofErr w:type="spellEnd"/>
      <w:r w:rsidRPr="00FB3CD9">
        <w:rPr>
          <w:rFonts w:ascii="Arial" w:eastAsia="Times New Roman" w:hAnsi="Arial" w:cs="Arial"/>
          <w:color w:val="333333"/>
          <w:lang w:eastAsia="es-AR"/>
        </w:rPr>
        <w:t xml:space="preserve"> a adoptar una actitud defensiva y que </w:t>
      </w:r>
      <w:proofErr w:type="spellStart"/>
      <w:r w:rsidRPr="00FB3CD9">
        <w:rPr>
          <w:rFonts w:ascii="Arial" w:eastAsia="Times New Roman" w:hAnsi="Arial" w:cs="Arial"/>
          <w:color w:val="333333"/>
          <w:lang w:eastAsia="es-AR"/>
        </w:rPr>
        <w:t>exhibirán</w:t>
      </w:r>
      <w:proofErr w:type="spellEnd"/>
      <w:r w:rsidRPr="00FB3CD9">
        <w:rPr>
          <w:rFonts w:ascii="Arial" w:eastAsia="Times New Roman" w:hAnsi="Arial" w:cs="Arial"/>
          <w:color w:val="333333"/>
          <w:lang w:eastAsia="es-AR"/>
        </w:rPr>
        <w:t xml:space="preserve"> una mayor tendencia a adoptar soluciones de “final de tubo”, ya que no implican una </w:t>
      </w:r>
      <w:proofErr w:type="spellStart"/>
      <w:r w:rsidRPr="00FB3CD9">
        <w:rPr>
          <w:rFonts w:ascii="Arial" w:eastAsia="Times New Roman" w:hAnsi="Arial" w:cs="Arial"/>
          <w:color w:val="333333"/>
          <w:lang w:eastAsia="es-AR"/>
        </w:rPr>
        <w:t>reorganización</w:t>
      </w:r>
      <w:proofErr w:type="spellEnd"/>
      <w:r w:rsidRPr="00FB3CD9">
        <w:rPr>
          <w:rFonts w:ascii="Arial" w:eastAsia="Times New Roman" w:hAnsi="Arial" w:cs="Arial"/>
          <w:color w:val="333333"/>
          <w:lang w:eastAsia="es-AR"/>
        </w:rPr>
        <w:t xml:space="preserve"> global de los </w:t>
      </w:r>
      <w:proofErr w:type="spellStart"/>
      <w:r w:rsidRPr="00FB3CD9">
        <w:rPr>
          <w:rFonts w:ascii="Arial" w:eastAsia="Times New Roman" w:hAnsi="Arial" w:cs="Arial"/>
          <w:color w:val="333333"/>
          <w:lang w:eastAsia="es-AR"/>
        </w:rPr>
        <w:t>métodos</w:t>
      </w:r>
      <w:proofErr w:type="spellEnd"/>
      <w:r w:rsidRPr="00FB3CD9">
        <w:rPr>
          <w:rFonts w:ascii="Arial" w:eastAsia="Times New Roman" w:hAnsi="Arial" w:cs="Arial"/>
          <w:color w:val="333333"/>
          <w:lang w:eastAsia="es-AR"/>
        </w:rPr>
        <w:t xml:space="preserve"> productivos ni de sus estructuras organizacionales (CEPAL, 2017).</w:t>
      </w:r>
    </w:p>
    <w:p w14:paraId="6F2F5E58"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p>
    <w:p w14:paraId="07435341"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333333"/>
          <w:lang w:eastAsia="es-AR"/>
        </w:rPr>
        <w:t>4.     Un vistazo a la GI en Argentina</w:t>
      </w:r>
    </w:p>
    <w:p w14:paraId="3CDD8CB3"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proofErr w:type="spellStart"/>
      <w:r w:rsidRPr="00FB3CD9">
        <w:rPr>
          <w:rFonts w:ascii="Arial" w:eastAsia="Times New Roman" w:hAnsi="Arial" w:cs="Arial"/>
          <w:color w:val="333333"/>
          <w:lang w:eastAsia="es-AR"/>
        </w:rPr>
        <w:t>Tacsir</w:t>
      </w:r>
      <w:proofErr w:type="spellEnd"/>
      <w:r w:rsidRPr="00FB3CD9">
        <w:rPr>
          <w:rFonts w:ascii="Arial" w:eastAsia="Times New Roman" w:hAnsi="Arial" w:cs="Arial"/>
          <w:color w:val="333333"/>
          <w:lang w:eastAsia="es-AR"/>
        </w:rPr>
        <w:t xml:space="preserve"> (2020) presenta una </w:t>
      </w:r>
      <w:proofErr w:type="spellStart"/>
      <w:r w:rsidRPr="00FB3CD9">
        <w:rPr>
          <w:rFonts w:ascii="Arial" w:eastAsia="Times New Roman" w:hAnsi="Arial" w:cs="Arial"/>
          <w:color w:val="333333"/>
          <w:lang w:eastAsia="es-AR"/>
        </w:rPr>
        <w:t>revisión</w:t>
      </w:r>
      <w:proofErr w:type="spellEnd"/>
      <w:r w:rsidRPr="00FB3CD9">
        <w:rPr>
          <w:rFonts w:ascii="Arial" w:eastAsia="Times New Roman" w:hAnsi="Arial" w:cs="Arial"/>
          <w:color w:val="333333"/>
          <w:lang w:eastAsia="es-AR"/>
        </w:rPr>
        <w:t xml:space="preserve"> de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sobre GI en Argentina y algunas  recomendaciones. Esa evaluación es el resultado de un trabajo dedicado de entrevistas, </w:t>
      </w:r>
      <w:proofErr w:type="spellStart"/>
      <w:r w:rsidRPr="00FB3CD9">
        <w:rPr>
          <w:rFonts w:ascii="Arial" w:eastAsia="Times New Roman" w:hAnsi="Arial" w:cs="Arial"/>
          <w:color w:val="333333"/>
          <w:lang w:eastAsia="es-AR"/>
        </w:rPr>
        <w:t>revisión</w:t>
      </w:r>
      <w:proofErr w:type="spellEnd"/>
      <w:r w:rsidRPr="00FB3CD9">
        <w:rPr>
          <w:rFonts w:ascii="Arial" w:eastAsia="Times New Roman" w:hAnsi="Arial" w:cs="Arial"/>
          <w:color w:val="333333"/>
          <w:lang w:eastAsia="es-AR"/>
        </w:rPr>
        <w:t xml:space="preserve"> de normativas y marco de incentivos y </w:t>
      </w:r>
      <w:proofErr w:type="spellStart"/>
      <w:r w:rsidRPr="00FB3CD9">
        <w:rPr>
          <w:rFonts w:ascii="Arial" w:eastAsia="Times New Roman" w:hAnsi="Arial" w:cs="Arial"/>
          <w:color w:val="333333"/>
          <w:lang w:eastAsia="es-AR"/>
        </w:rPr>
        <w:t>análisis</w:t>
      </w:r>
      <w:proofErr w:type="spellEnd"/>
      <w:r w:rsidRPr="00FB3CD9">
        <w:rPr>
          <w:rFonts w:ascii="Arial" w:eastAsia="Times New Roman" w:hAnsi="Arial" w:cs="Arial"/>
          <w:color w:val="333333"/>
          <w:lang w:eastAsia="es-AR"/>
        </w:rPr>
        <w:t xml:space="preserve"> de </w:t>
      </w:r>
      <w:proofErr w:type="spellStart"/>
      <w:r w:rsidRPr="00FB3CD9">
        <w:rPr>
          <w:rFonts w:ascii="Arial" w:eastAsia="Times New Roman" w:hAnsi="Arial" w:cs="Arial"/>
          <w:color w:val="333333"/>
          <w:lang w:eastAsia="es-AR"/>
        </w:rPr>
        <w:t>información</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estadística</w:t>
      </w:r>
      <w:proofErr w:type="spellEnd"/>
      <w:r w:rsidRPr="00FB3CD9">
        <w:rPr>
          <w:rFonts w:ascii="Arial" w:eastAsia="Times New Roman" w:hAnsi="Arial" w:cs="Arial"/>
          <w:color w:val="333333"/>
          <w:lang w:eastAsia="es-AR"/>
        </w:rPr>
        <w:t xml:space="preserve"> e informantes clave. </w:t>
      </w:r>
    </w:p>
    <w:p w14:paraId="1A6B8FB0"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La </w:t>
      </w:r>
      <w:proofErr w:type="spellStart"/>
      <w:r w:rsidRPr="00FB3CD9">
        <w:rPr>
          <w:rFonts w:ascii="Arial" w:eastAsia="Times New Roman" w:hAnsi="Arial" w:cs="Arial"/>
          <w:color w:val="333333"/>
          <w:lang w:eastAsia="es-AR"/>
        </w:rPr>
        <w:t>conclusión</w:t>
      </w:r>
      <w:proofErr w:type="spellEnd"/>
      <w:r w:rsidRPr="00FB3CD9">
        <w:rPr>
          <w:rFonts w:ascii="Arial" w:eastAsia="Times New Roman" w:hAnsi="Arial" w:cs="Arial"/>
          <w:color w:val="333333"/>
          <w:lang w:eastAsia="es-AR"/>
        </w:rPr>
        <w:t xml:space="preserve"> general que surge es que Argentina carece de un marco y de un </w:t>
      </w:r>
      <w:proofErr w:type="spellStart"/>
      <w:r w:rsidRPr="00FB3CD9">
        <w:rPr>
          <w:rFonts w:ascii="Arial" w:eastAsia="Times New Roman" w:hAnsi="Arial" w:cs="Arial"/>
          <w:color w:val="333333"/>
          <w:lang w:eastAsia="es-AR"/>
        </w:rPr>
        <w:t>diseño</w:t>
      </w:r>
      <w:proofErr w:type="spellEnd"/>
      <w:r w:rsidRPr="00FB3CD9">
        <w:rPr>
          <w:rFonts w:ascii="Arial" w:eastAsia="Times New Roman" w:hAnsi="Arial" w:cs="Arial"/>
          <w:color w:val="333333"/>
          <w:lang w:eastAsia="es-AR"/>
        </w:rPr>
        <w:t xml:space="preserve"> y ejercicio de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que incluya a la Green </w:t>
      </w:r>
      <w:proofErr w:type="spellStart"/>
      <w:r w:rsidRPr="00FB3CD9">
        <w:rPr>
          <w:rFonts w:ascii="Arial" w:eastAsia="Times New Roman" w:hAnsi="Arial" w:cs="Arial"/>
          <w:color w:val="333333"/>
          <w:lang w:eastAsia="es-AR"/>
        </w:rPr>
        <w:t>Innovation</w:t>
      </w:r>
      <w:proofErr w:type="spellEnd"/>
      <w:r w:rsidRPr="00FB3CD9">
        <w:rPr>
          <w:rFonts w:ascii="Arial" w:eastAsia="Times New Roman" w:hAnsi="Arial" w:cs="Arial"/>
          <w:color w:val="333333"/>
          <w:lang w:eastAsia="es-AR"/>
        </w:rPr>
        <w:t xml:space="preserve"> como un objetivo </w:t>
      </w:r>
      <w:proofErr w:type="spellStart"/>
      <w:r w:rsidRPr="00FB3CD9">
        <w:rPr>
          <w:rFonts w:ascii="Arial" w:eastAsia="Times New Roman" w:hAnsi="Arial" w:cs="Arial"/>
          <w:color w:val="333333"/>
          <w:lang w:eastAsia="es-AR"/>
        </w:rPr>
        <w:t>específico</w:t>
      </w:r>
      <w:proofErr w:type="spellEnd"/>
      <w:r w:rsidRPr="00FB3CD9">
        <w:rPr>
          <w:rFonts w:ascii="Arial" w:eastAsia="Times New Roman" w:hAnsi="Arial" w:cs="Arial"/>
          <w:color w:val="333333"/>
          <w:lang w:eastAsia="es-AR"/>
        </w:rPr>
        <w:t xml:space="preserve">. De hecho, los documentos de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y los funcionarios nacionales no utilizan ni presentan el concepto de Green </w:t>
      </w:r>
      <w:proofErr w:type="spellStart"/>
      <w:r w:rsidRPr="00FB3CD9">
        <w:rPr>
          <w:rFonts w:ascii="Arial" w:eastAsia="Times New Roman" w:hAnsi="Arial" w:cs="Arial"/>
          <w:color w:val="333333"/>
          <w:lang w:eastAsia="es-AR"/>
        </w:rPr>
        <w:t>Innovation</w:t>
      </w:r>
      <w:proofErr w:type="spellEnd"/>
      <w:r w:rsidRPr="00FB3CD9">
        <w:rPr>
          <w:rFonts w:ascii="Arial" w:eastAsia="Times New Roman" w:hAnsi="Arial" w:cs="Arial"/>
          <w:color w:val="333333"/>
          <w:lang w:eastAsia="es-AR"/>
        </w:rPr>
        <w:t xml:space="preserve"> de manera </w:t>
      </w:r>
      <w:proofErr w:type="spellStart"/>
      <w:r w:rsidRPr="00FB3CD9">
        <w:rPr>
          <w:rFonts w:ascii="Arial" w:eastAsia="Times New Roman" w:hAnsi="Arial" w:cs="Arial"/>
          <w:color w:val="333333"/>
          <w:lang w:eastAsia="es-AR"/>
        </w:rPr>
        <w:t>explícita</w:t>
      </w:r>
      <w:proofErr w:type="spellEnd"/>
      <w:r w:rsidRPr="00FB3CD9">
        <w:rPr>
          <w:rFonts w:ascii="Arial" w:eastAsia="Times New Roman" w:hAnsi="Arial" w:cs="Arial"/>
          <w:color w:val="333333"/>
          <w:lang w:eastAsia="es-AR"/>
        </w:rPr>
        <w:t xml:space="preserve">, como tampoco forma parte de documentos de estrategia o de discusiones o procesos de </w:t>
      </w:r>
      <w:proofErr w:type="spellStart"/>
      <w:r w:rsidRPr="00FB3CD9">
        <w:rPr>
          <w:rFonts w:ascii="Arial" w:eastAsia="Times New Roman" w:hAnsi="Arial" w:cs="Arial"/>
          <w:color w:val="333333"/>
          <w:lang w:eastAsia="es-AR"/>
        </w:rPr>
        <w:t>construcción</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públicos-privado</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Asi</w:t>
      </w:r>
      <w:proofErr w:type="spellEnd"/>
      <w:r w:rsidRPr="00FB3CD9">
        <w:rPr>
          <w:rFonts w:ascii="Arial" w:eastAsia="Times New Roman" w:hAnsi="Arial" w:cs="Arial"/>
          <w:color w:val="333333"/>
          <w:lang w:eastAsia="es-AR"/>
        </w:rPr>
        <w:t xml:space="preserve">́, el </w:t>
      </w:r>
      <w:proofErr w:type="spellStart"/>
      <w:r w:rsidRPr="00FB3CD9">
        <w:rPr>
          <w:rFonts w:ascii="Arial" w:eastAsia="Times New Roman" w:hAnsi="Arial" w:cs="Arial"/>
          <w:color w:val="333333"/>
          <w:lang w:eastAsia="es-AR"/>
        </w:rPr>
        <w:t>país</w:t>
      </w:r>
      <w:proofErr w:type="spellEnd"/>
      <w:r w:rsidRPr="00FB3CD9">
        <w:rPr>
          <w:rFonts w:ascii="Arial" w:eastAsia="Times New Roman" w:hAnsi="Arial" w:cs="Arial"/>
          <w:color w:val="333333"/>
          <w:lang w:eastAsia="es-AR"/>
        </w:rPr>
        <w:t xml:space="preserve"> presenta -por un lado-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de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que si bien tienen </w:t>
      </w:r>
      <w:r w:rsidRPr="00FB3CD9">
        <w:rPr>
          <w:rFonts w:ascii="Arial" w:eastAsia="Times New Roman" w:hAnsi="Arial" w:cs="Arial"/>
          <w:color w:val="333333"/>
          <w:lang w:eastAsia="es-AR"/>
        </w:rPr>
        <w:lastRenderedPageBreak/>
        <w:t xml:space="preserve">la posibilidad de generar efectos de mejora medioambiental tienden a estar principalmente basados en una </w:t>
      </w:r>
      <w:proofErr w:type="spellStart"/>
      <w:r w:rsidRPr="00FB3CD9">
        <w:rPr>
          <w:rFonts w:ascii="Arial" w:eastAsia="Times New Roman" w:hAnsi="Arial" w:cs="Arial"/>
          <w:color w:val="333333"/>
          <w:lang w:eastAsia="es-AR"/>
        </w:rPr>
        <w:t>orientación</w:t>
      </w:r>
      <w:proofErr w:type="spellEnd"/>
      <w:r w:rsidRPr="00FB3CD9">
        <w:rPr>
          <w:rFonts w:ascii="Arial" w:eastAsia="Times New Roman" w:hAnsi="Arial" w:cs="Arial"/>
          <w:color w:val="333333"/>
          <w:lang w:eastAsia="es-AR"/>
        </w:rPr>
        <w:t xml:space="preserve"> horizontal antes que con foco vertical o sectorial </w:t>
      </w:r>
      <w:proofErr w:type="spellStart"/>
      <w:r w:rsidRPr="00FB3CD9">
        <w:rPr>
          <w:rFonts w:ascii="Arial" w:eastAsia="Times New Roman" w:hAnsi="Arial" w:cs="Arial"/>
          <w:color w:val="333333"/>
          <w:lang w:eastAsia="es-AR"/>
        </w:rPr>
        <w:t>explícito</w:t>
      </w:r>
      <w:proofErr w:type="spellEnd"/>
      <w:r w:rsidRPr="00FB3CD9">
        <w:rPr>
          <w:rFonts w:ascii="Arial" w:eastAsia="Times New Roman" w:hAnsi="Arial" w:cs="Arial"/>
          <w:color w:val="333333"/>
          <w:lang w:eastAsia="es-AR"/>
        </w:rPr>
        <w:t xml:space="preserve">. Por otro lado, diversas iniciativas o </w:t>
      </w:r>
      <w:proofErr w:type="spellStart"/>
      <w:r w:rsidRPr="00FB3CD9">
        <w:rPr>
          <w:rFonts w:ascii="Arial" w:eastAsia="Times New Roman" w:hAnsi="Arial" w:cs="Arial"/>
          <w:color w:val="333333"/>
          <w:lang w:eastAsia="es-AR"/>
        </w:rPr>
        <w:t>políticas</w:t>
      </w:r>
      <w:proofErr w:type="spellEnd"/>
      <w:r w:rsidRPr="00FB3CD9">
        <w:rPr>
          <w:rFonts w:ascii="Arial" w:eastAsia="Times New Roman" w:hAnsi="Arial" w:cs="Arial"/>
          <w:color w:val="333333"/>
          <w:lang w:eastAsia="es-AR"/>
        </w:rPr>
        <w:t xml:space="preserve"> de diversos “ministerios de ramo” (ej.: </w:t>
      </w:r>
      <w:proofErr w:type="spellStart"/>
      <w:r w:rsidRPr="00FB3CD9">
        <w:rPr>
          <w:rFonts w:ascii="Arial" w:eastAsia="Times New Roman" w:hAnsi="Arial" w:cs="Arial"/>
          <w:color w:val="333333"/>
          <w:lang w:eastAsia="es-AR"/>
        </w:rPr>
        <w:t>Energía</w:t>
      </w:r>
      <w:proofErr w:type="spellEnd"/>
      <w:r w:rsidRPr="00FB3CD9">
        <w:rPr>
          <w:rFonts w:ascii="Arial" w:eastAsia="Times New Roman" w:hAnsi="Arial" w:cs="Arial"/>
          <w:color w:val="333333"/>
          <w:lang w:eastAsia="es-AR"/>
        </w:rPr>
        <w:t xml:space="preserve">, Agricultura, Transporte, Vivienda, entre otros) que buscan establecer objetivos propios del </w:t>
      </w:r>
      <w:proofErr w:type="spellStart"/>
      <w:r w:rsidRPr="00FB3CD9">
        <w:rPr>
          <w:rFonts w:ascii="Arial" w:eastAsia="Times New Roman" w:hAnsi="Arial" w:cs="Arial"/>
          <w:color w:val="333333"/>
          <w:lang w:eastAsia="es-AR"/>
        </w:rPr>
        <w:t>área</w:t>
      </w:r>
      <w:proofErr w:type="spellEnd"/>
      <w:r w:rsidRPr="00FB3CD9">
        <w:rPr>
          <w:rFonts w:ascii="Arial" w:eastAsia="Times New Roman" w:hAnsi="Arial" w:cs="Arial"/>
          <w:color w:val="333333"/>
          <w:lang w:eastAsia="es-AR"/>
        </w:rPr>
        <w:t xml:space="preserve"> tienen un impacto en el ecosistema y en el marco normativo de GI. En este mismo sentido se inscriben algunos compromisos internacionales (Convenio Cambio </w:t>
      </w:r>
      <w:proofErr w:type="spellStart"/>
      <w:r w:rsidRPr="00FB3CD9">
        <w:rPr>
          <w:rFonts w:ascii="Arial" w:eastAsia="Times New Roman" w:hAnsi="Arial" w:cs="Arial"/>
          <w:color w:val="333333"/>
          <w:lang w:eastAsia="es-AR"/>
        </w:rPr>
        <w:t>Climático</w:t>
      </w:r>
      <w:proofErr w:type="spellEnd"/>
      <w:r w:rsidRPr="00FB3CD9">
        <w:rPr>
          <w:rFonts w:ascii="Arial" w:eastAsia="Times New Roman" w:hAnsi="Arial" w:cs="Arial"/>
          <w:color w:val="333333"/>
          <w:lang w:eastAsia="es-AR"/>
        </w:rPr>
        <w:t>, ODS, G-20).</w:t>
      </w:r>
    </w:p>
    <w:p w14:paraId="2B74128E"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La falta de una estrategia clara de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Verde se da a pesar de que tanto el Ministerio de Ciencia, </w:t>
      </w:r>
      <w:proofErr w:type="spellStart"/>
      <w:r w:rsidRPr="00FB3CD9">
        <w:rPr>
          <w:rFonts w:ascii="Arial" w:eastAsia="Times New Roman" w:hAnsi="Arial" w:cs="Arial"/>
          <w:color w:val="333333"/>
          <w:lang w:eastAsia="es-AR"/>
        </w:rPr>
        <w:t>Tecnología</w:t>
      </w:r>
      <w:proofErr w:type="spellEnd"/>
      <w:r w:rsidRPr="00FB3CD9">
        <w:rPr>
          <w:rFonts w:ascii="Arial" w:eastAsia="Times New Roman" w:hAnsi="Arial" w:cs="Arial"/>
          <w:color w:val="333333"/>
          <w:lang w:eastAsia="es-AR"/>
        </w:rPr>
        <w:t xml:space="preserve"> e </w:t>
      </w:r>
      <w:proofErr w:type="spellStart"/>
      <w:r w:rsidRPr="00FB3CD9">
        <w:rPr>
          <w:rFonts w:ascii="Arial" w:eastAsia="Times New Roman" w:hAnsi="Arial" w:cs="Arial"/>
          <w:color w:val="333333"/>
          <w:lang w:eastAsia="es-AR"/>
        </w:rPr>
        <w:t>Innovación</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asi</w:t>
      </w:r>
      <w:proofErr w:type="spellEnd"/>
      <w:r w:rsidRPr="00FB3CD9">
        <w:rPr>
          <w:rFonts w:ascii="Arial" w:eastAsia="Times New Roman" w:hAnsi="Arial" w:cs="Arial"/>
          <w:color w:val="333333"/>
          <w:lang w:eastAsia="es-AR"/>
        </w:rPr>
        <w:t xml:space="preserve">́ como el Ministerio de Ambiente tienen espacios de </w:t>
      </w:r>
      <w:proofErr w:type="spellStart"/>
      <w:r w:rsidRPr="00FB3CD9">
        <w:rPr>
          <w:rFonts w:ascii="Arial" w:eastAsia="Times New Roman" w:hAnsi="Arial" w:cs="Arial"/>
          <w:color w:val="333333"/>
          <w:lang w:eastAsia="es-AR"/>
        </w:rPr>
        <w:t>coordinación</w:t>
      </w:r>
      <w:proofErr w:type="spellEnd"/>
      <w:r w:rsidRPr="00FB3CD9">
        <w:rPr>
          <w:rFonts w:ascii="Arial" w:eastAsia="Times New Roman" w:hAnsi="Arial" w:cs="Arial"/>
          <w:color w:val="333333"/>
          <w:lang w:eastAsia="es-AR"/>
        </w:rPr>
        <w:t xml:space="preserve"> institucional entre ministerios (GACTEC, por una parte, y GNCC por otra). </w:t>
      </w:r>
      <w:proofErr w:type="spellStart"/>
      <w:r w:rsidRPr="00FB3CD9">
        <w:rPr>
          <w:rFonts w:ascii="Arial" w:eastAsia="Times New Roman" w:hAnsi="Arial" w:cs="Arial"/>
          <w:color w:val="333333"/>
          <w:lang w:eastAsia="es-AR"/>
        </w:rPr>
        <w:t>Asi</w:t>
      </w:r>
      <w:proofErr w:type="spellEnd"/>
      <w:r w:rsidRPr="00FB3CD9">
        <w:rPr>
          <w:rFonts w:ascii="Arial" w:eastAsia="Times New Roman" w:hAnsi="Arial" w:cs="Arial"/>
          <w:color w:val="333333"/>
          <w:lang w:eastAsia="es-AR"/>
        </w:rPr>
        <w:t xml:space="preserve">́, y por fuera de lo establecido normativamente, la </w:t>
      </w:r>
      <w:proofErr w:type="spellStart"/>
      <w:r w:rsidRPr="00FB3CD9">
        <w:rPr>
          <w:rFonts w:ascii="Arial" w:eastAsia="Times New Roman" w:hAnsi="Arial" w:cs="Arial"/>
          <w:color w:val="333333"/>
          <w:lang w:eastAsia="es-AR"/>
        </w:rPr>
        <w:t>práctica</w:t>
      </w:r>
      <w:proofErr w:type="spellEnd"/>
      <w:r w:rsidRPr="00FB3CD9">
        <w:rPr>
          <w:rFonts w:ascii="Arial" w:eastAsia="Times New Roman" w:hAnsi="Arial" w:cs="Arial"/>
          <w:color w:val="333333"/>
          <w:lang w:eastAsia="es-AR"/>
        </w:rPr>
        <w:t xml:space="preserve"> de la </w:t>
      </w:r>
      <w:proofErr w:type="spellStart"/>
      <w:r w:rsidRPr="00FB3CD9">
        <w:rPr>
          <w:rFonts w:ascii="Arial" w:eastAsia="Times New Roman" w:hAnsi="Arial" w:cs="Arial"/>
          <w:color w:val="333333"/>
          <w:lang w:eastAsia="es-AR"/>
        </w:rPr>
        <w:t>política</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pública</w:t>
      </w:r>
      <w:proofErr w:type="spellEnd"/>
      <w:r w:rsidRPr="00FB3CD9">
        <w:rPr>
          <w:rFonts w:ascii="Arial" w:eastAsia="Times New Roman" w:hAnsi="Arial" w:cs="Arial"/>
          <w:color w:val="333333"/>
          <w:lang w:eastAsia="es-AR"/>
        </w:rPr>
        <w:t xml:space="preserve"> evidencia una </w:t>
      </w:r>
      <w:proofErr w:type="spellStart"/>
      <w:r w:rsidRPr="00FB3CD9">
        <w:rPr>
          <w:rFonts w:ascii="Arial" w:eastAsia="Times New Roman" w:hAnsi="Arial" w:cs="Arial"/>
          <w:color w:val="333333"/>
          <w:lang w:eastAsia="es-AR"/>
        </w:rPr>
        <w:t>débil</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colaboración</w:t>
      </w:r>
      <w:proofErr w:type="spellEnd"/>
      <w:r w:rsidRPr="00FB3CD9">
        <w:rPr>
          <w:rFonts w:ascii="Arial" w:eastAsia="Times New Roman" w:hAnsi="Arial" w:cs="Arial"/>
          <w:color w:val="333333"/>
          <w:lang w:eastAsia="es-AR"/>
        </w:rPr>
        <w:t xml:space="preserve"> entre estos ministerios, pareciendo estar cada uno </w:t>
      </w:r>
      <w:proofErr w:type="spellStart"/>
      <w:r w:rsidRPr="00FB3CD9">
        <w:rPr>
          <w:rFonts w:ascii="Arial" w:eastAsia="Times New Roman" w:hAnsi="Arial" w:cs="Arial"/>
          <w:color w:val="333333"/>
          <w:lang w:eastAsia="es-AR"/>
        </w:rPr>
        <w:t>más</w:t>
      </w:r>
      <w:proofErr w:type="spellEnd"/>
      <w:r w:rsidRPr="00FB3CD9">
        <w:rPr>
          <w:rFonts w:ascii="Arial" w:eastAsia="Times New Roman" w:hAnsi="Arial" w:cs="Arial"/>
          <w:color w:val="333333"/>
          <w:lang w:eastAsia="es-AR"/>
        </w:rPr>
        <w:t xml:space="preserve"> interesado en cumplir sus propios objetivos. En general, se observa que el </w:t>
      </w:r>
      <w:proofErr w:type="spellStart"/>
      <w:r w:rsidRPr="00FB3CD9">
        <w:rPr>
          <w:rFonts w:ascii="Arial" w:eastAsia="Times New Roman" w:hAnsi="Arial" w:cs="Arial"/>
          <w:color w:val="333333"/>
          <w:lang w:eastAsia="es-AR"/>
        </w:rPr>
        <w:t>MINCyT</w:t>
      </w:r>
      <w:proofErr w:type="spellEnd"/>
      <w:r w:rsidRPr="00FB3CD9">
        <w:rPr>
          <w:rFonts w:ascii="Arial" w:eastAsia="Times New Roman" w:hAnsi="Arial" w:cs="Arial"/>
          <w:color w:val="333333"/>
          <w:lang w:eastAsia="es-AR"/>
        </w:rPr>
        <w:t xml:space="preserve"> (ahora MINCTI) ha tendido a “salir” poco a colaborar en instancias lideradas por otras instituciones.</w:t>
      </w:r>
    </w:p>
    <w:p w14:paraId="1EF88D3B"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404EDA63" w14:textId="77777777" w:rsidR="00FB3CD9" w:rsidRDefault="00FB3CD9" w:rsidP="00FB3CD9">
      <w:pPr>
        <w:shd w:val="clear" w:color="auto" w:fill="FFFFFF"/>
        <w:spacing w:after="0" w:line="240" w:lineRule="auto"/>
        <w:rPr>
          <w:rFonts w:ascii="Arial" w:eastAsia="Times New Roman" w:hAnsi="Arial" w:cs="Arial"/>
          <w:b/>
          <w:bCs/>
          <w:color w:val="000000"/>
          <w:lang w:eastAsia="es-AR"/>
        </w:rPr>
      </w:pPr>
      <w:r w:rsidRPr="00FB3CD9">
        <w:rPr>
          <w:rFonts w:ascii="Arial" w:eastAsia="Times New Roman" w:hAnsi="Arial" w:cs="Arial"/>
          <w:b/>
          <w:bCs/>
          <w:color w:val="000000"/>
          <w:lang w:eastAsia="es-AR"/>
        </w:rPr>
        <w:t>¿Qué es la innovación verde? </w:t>
      </w:r>
    </w:p>
    <w:p w14:paraId="2C1CEC85"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p>
    <w:p w14:paraId="6CAA7B03"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•La innovación verde (o </w:t>
      </w:r>
      <w:r w:rsidRPr="00FB3CD9">
        <w:rPr>
          <w:rFonts w:ascii="Arial" w:eastAsia="Times New Roman" w:hAnsi="Arial" w:cs="Arial"/>
          <w:i/>
          <w:iCs/>
          <w:color w:val="000000"/>
          <w:lang w:eastAsia="es-AR"/>
        </w:rPr>
        <w:t xml:space="preserve">Green </w:t>
      </w:r>
      <w:proofErr w:type="spellStart"/>
      <w:r w:rsidRPr="00FB3CD9">
        <w:rPr>
          <w:rFonts w:ascii="Arial" w:eastAsia="Times New Roman" w:hAnsi="Arial" w:cs="Arial"/>
          <w:i/>
          <w:iCs/>
          <w:color w:val="000000"/>
          <w:lang w:eastAsia="es-AR"/>
        </w:rPr>
        <w:t>Innovation</w:t>
      </w:r>
      <w:proofErr w:type="spellEnd"/>
      <w:r w:rsidRPr="00FB3CD9">
        <w:rPr>
          <w:rFonts w:ascii="Arial" w:eastAsia="Times New Roman" w:hAnsi="Arial" w:cs="Arial"/>
          <w:i/>
          <w:iCs/>
          <w:color w:val="000000"/>
          <w:lang w:eastAsia="es-AR"/>
        </w:rPr>
        <w:t xml:space="preserve"> </w:t>
      </w:r>
      <w:r w:rsidRPr="00FB3CD9">
        <w:rPr>
          <w:rFonts w:ascii="Arial" w:eastAsia="Times New Roman" w:hAnsi="Arial" w:cs="Arial"/>
          <w:color w:val="000000"/>
          <w:lang w:eastAsia="es-AR"/>
        </w:rPr>
        <w:t>en inglés, GI) también se la conoce como eco-innovación, innovación medioambiental o innovación sostenible.</w:t>
      </w:r>
    </w:p>
    <w:p w14:paraId="633E13FB"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•La innovación (en general) se refiere a </w:t>
      </w:r>
      <w:r w:rsidRPr="00FB3CD9">
        <w:rPr>
          <w:rFonts w:ascii="Arial" w:eastAsia="Times New Roman" w:hAnsi="Arial" w:cs="Arial"/>
          <w:b/>
          <w:bCs/>
          <w:color w:val="000000"/>
          <w:lang w:eastAsia="es-AR"/>
        </w:rPr>
        <w:t xml:space="preserve">la introducción al mercado de un producto o proceso novedoso para la empresa </w:t>
      </w:r>
      <w:r w:rsidRPr="00FB3CD9">
        <w:rPr>
          <w:rFonts w:ascii="Arial" w:eastAsia="Times New Roman" w:hAnsi="Arial" w:cs="Arial"/>
          <w:color w:val="000000"/>
          <w:lang w:eastAsia="es-AR"/>
        </w:rPr>
        <w:t>(definición basada en el Manual de Oslo)</w:t>
      </w:r>
    </w:p>
    <w:p w14:paraId="5F91619E"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•Uno de los conceptos que cada vez obtienen más atención entre la academia y los hacedores de políticas es el de Green </w:t>
      </w:r>
      <w:proofErr w:type="spellStart"/>
      <w:r w:rsidRPr="00FB3CD9">
        <w:rPr>
          <w:rFonts w:ascii="Arial" w:eastAsia="Times New Roman" w:hAnsi="Arial" w:cs="Arial"/>
          <w:color w:val="000000"/>
          <w:lang w:eastAsia="es-AR"/>
        </w:rPr>
        <w:t>Innovation</w:t>
      </w:r>
      <w:proofErr w:type="spellEnd"/>
      <w:r w:rsidRPr="00FB3CD9">
        <w:rPr>
          <w:rFonts w:ascii="Arial" w:eastAsia="Times New Roman" w:hAnsi="Arial" w:cs="Arial"/>
          <w:color w:val="000000"/>
          <w:lang w:eastAsia="es-AR"/>
        </w:rPr>
        <w:t xml:space="preserve"> (GI). Aunque, todavía no hay un consenso claro ni uniforme sobre su definición, entendemos GI como aquellas </w:t>
      </w:r>
      <w:r w:rsidRPr="00FB3CD9">
        <w:rPr>
          <w:rFonts w:ascii="Arial" w:eastAsia="Times New Roman" w:hAnsi="Arial" w:cs="Arial"/>
          <w:b/>
          <w:bCs/>
          <w:color w:val="000000"/>
          <w:lang w:eastAsia="es-AR"/>
        </w:rPr>
        <w:t>innovaciones nuevas o que mejoran significativamente bienes y servicios, formas de comercialización, estructuras organizacionales y arreglos institucionales que, intencionadamente o sin intención, llevan a mejoras medioambientales en relación con otras alternativas</w:t>
      </w:r>
      <w:r w:rsidRPr="00FB3CD9">
        <w:rPr>
          <w:rFonts w:ascii="Arial" w:eastAsia="Times New Roman" w:hAnsi="Arial" w:cs="Arial"/>
          <w:color w:val="000000"/>
          <w:lang w:eastAsia="es-AR"/>
        </w:rPr>
        <w:t>.</w:t>
      </w:r>
    </w:p>
    <w:p w14:paraId="675AD7A4"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•En </w:t>
      </w:r>
      <w:proofErr w:type="spellStart"/>
      <w:r w:rsidRPr="00FB3CD9">
        <w:rPr>
          <w:rFonts w:ascii="Arial" w:eastAsia="Times New Roman" w:hAnsi="Arial" w:cs="Arial"/>
          <w:color w:val="000000"/>
          <w:lang w:eastAsia="es-AR"/>
        </w:rPr>
        <w:t>especifico</w:t>
      </w:r>
      <w:proofErr w:type="spellEnd"/>
      <w:r w:rsidRPr="00FB3CD9">
        <w:rPr>
          <w:rFonts w:ascii="Arial" w:eastAsia="Times New Roman" w:hAnsi="Arial" w:cs="Arial"/>
          <w:color w:val="000000"/>
          <w:lang w:eastAsia="es-AR"/>
        </w:rPr>
        <w:t xml:space="preserve">, la GI incluye la creación y comercialización de novedosas tecnologías esencialmente </w:t>
      </w:r>
      <w:r w:rsidRPr="00FB3CD9">
        <w:rPr>
          <w:rFonts w:ascii="Arial" w:eastAsia="Times New Roman" w:hAnsi="Arial" w:cs="Arial"/>
          <w:b/>
          <w:bCs/>
          <w:color w:val="000000"/>
          <w:lang w:eastAsia="es-AR"/>
        </w:rPr>
        <w:t xml:space="preserve">más amigables con el medio ambiente </w:t>
      </w:r>
      <w:r w:rsidRPr="00FB3CD9">
        <w:rPr>
          <w:rFonts w:ascii="Arial" w:eastAsia="Times New Roman" w:hAnsi="Arial" w:cs="Arial"/>
          <w:color w:val="000000"/>
          <w:lang w:eastAsia="es-AR"/>
        </w:rPr>
        <w:t xml:space="preserve">que otras alternativas, generalmente basadas en el </w:t>
      </w:r>
      <w:r w:rsidRPr="00FB3CD9">
        <w:rPr>
          <w:rFonts w:ascii="Arial" w:eastAsia="Times New Roman" w:hAnsi="Arial" w:cs="Arial"/>
          <w:b/>
          <w:bCs/>
          <w:color w:val="000000"/>
          <w:lang w:eastAsia="es-AR"/>
        </w:rPr>
        <w:t>ciclo de vida</w:t>
      </w:r>
      <w:r w:rsidRPr="00FB3CD9">
        <w:rPr>
          <w:rFonts w:ascii="Arial" w:eastAsia="Times New Roman" w:hAnsi="Arial" w:cs="Arial"/>
          <w:color w:val="000000"/>
          <w:lang w:eastAsia="es-AR"/>
        </w:rPr>
        <w:t>. La GI también comprende la difusión y adopción por parte de las empresas de nuevas tecnologías que se caracterizan por tener un mayor componente “verdes”. </w:t>
      </w:r>
    </w:p>
    <w:p w14:paraId="230FA857"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2AB9CB74"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1.COMPARACIÓN BASADO EN EL CICLO DE VIDA DEL PRODUCTO:</w:t>
      </w:r>
    </w:p>
    <w:p w14:paraId="34BEDD4F"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193CF412"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•Como vimos, para ser considerado una innovación verde debe cumplir con ser más respetuosas con el medio ambiente en relación a  las alternativas relevantes (existentes). Es decir, debe ser analizado a partir de una comparación con el producto o proceso que se está utilizando en la actualidad.</w:t>
      </w:r>
    </w:p>
    <w:p w14:paraId="526C1E3F"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•Así, determinar si un producto o proceso es más benigno para el medio ambiente debe determinarse sobre la base de un análisis del ciclo de vida medioambiental. La Evaluación del ciclo de vida ambiental (E-LCA) evalúa los impactos ambientales de producir, transportar, usar, reciclar y desechar un producto. La producción incluye todas las etapas de la cadena de valor, incluida la extracción de recursos y la producción de productos intermedios y equipos para producir el producto. E-LCA se ha estandarizado en las normas ISO 14040 y 14044. E-LCA incluye los impactos ambientales de un producto durante la producción, el uso y después del uso. Es apropiado para diferentes tipos de </w:t>
      </w:r>
      <w:proofErr w:type="spellStart"/>
      <w:r w:rsidRPr="00FB3CD9">
        <w:rPr>
          <w:rFonts w:ascii="Arial" w:eastAsia="Times New Roman" w:hAnsi="Arial" w:cs="Arial"/>
          <w:color w:val="000000"/>
          <w:lang w:eastAsia="es-AR"/>
        </w:rPr>
        <w:t>ecoinnovación</w:t>
      </w:r>
      <w:proofErr w:type="spellEnd"/>
      <w:r w:rsidRPr="00FB3CD9">
        <w:rPr>
          <w:rFonts w:ascii="Arial" w:eastAsia="Times New Roman" w:hAnsi="Arial" w:cs="Arial"/>
          <w:color w:val="000000"/>
          <w:lang w:eastAsia="es-AR"/>
        </w:rPr>
        <w:t xml:space="preserve">, incluida la </w:t>
      </w:r>
      <w:proofErr w:type="spellStart"/>
      <w:r w:rsidRPr="00FB3CD9">
        <w:rPr>
          <w:rFonts w:ascii="Arial" w:eastAsia="Times New Roman" w:hAnsi="Arial" w:cs="Arial"/>
          <w:color w:val="000000"/>
          <w:lang w:eastAsia="es-AR"/>
        </w:rPr>
        <w:t>ecoinnovación</w:t>
      </w:r>
      <w:proofErr w:type="spellEnd"/>
      <w:r w:rsidRPr="00FB3CD9">
        <w:rPr>
          <w:rFonts w:ascii="Arial" w:eastAsia="Times New Roman" w:hAnsi="Arial" w:cs="Arial"/>
          <w:color w:val="000000"/>
          <w:lang w:eastAsia="es-AR"/>
        </w:rPr>
        <w:t xml:space="preserve"> de productos, procesos, organizaciones y sistemas (Kemp et al., 2019).</w:t>
      </w:r>
    </w:p>
    <w:p w14:paraId="18D12A36"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2B4D0C7F"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2. INTENCIONAL O EFECTO NO BUSCADO</w:t>
      </w:r>
    </w:p>
    <w:p w14:paraId="45E5246D"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02B33D99"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•Según la OCDE (2009), la GI es aquella en la cual la mejora medioambiental es el objetivo primario o resulta un efecto secundario no deseado, o como un efecto secundario de otros objetivos, tales como el cumplimiento de las regulaciones y normas, la necesidad de aumentar la productividad y la reducción de los costos de los insumos (y por tanto los costos de producción).</w:t>
      </w:r>
    </w:p>
    <w:p w14:paraId="314EBB73"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3479EC58"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Algunos ejemplos (hay muchos más…)</w:t>
      </w:r>
    </w:p>
    <w:p w14:paraId="446CB3FA"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•Generación de energía, y tecnologías más eficientes</w:t>
      </w:r>
    </w:p>
    <w:p w14:paraId="194146A7"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•Generación de energía a partir de residuos, biomasa, etc.</w:t>
      </w:r>
    </w:p>
    <w:p w14:paraId="78403D6C"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•Procesos más eficientes en el uso de la tecnología, agua o que generen menos residuos</w:t>
      </w:r>
    </w:p>
    <w:p w14:paraId="53814062"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w:t>
      </w:r>
      <w:proofErr w:type="spellStart"/>
      <w:r w:rsidRPr="00FB3CD9">
        <w:rPr>
          <w:rFonts w:ascii="Arial" w:eastAsia="Times New Roman" w:hAnsi="Arial" w:cs="Arial"/>
          <w:bCs/>
          <w:color w:val="000000"/>
          <w:lang w:eastAsia="es-AR"/>
        </w:rPr>
        <w:t>Practicas</w:t>
      </w:r>
      <w:proofErr w:type="spellEnd"/>
      <w:r w:rsidRPr="00FB3CD9">
        <w:rPr>
          <w:rFonts w:ascii="Arial" w:eastAsia="Times New Roman" w:hAnsi="Arial" w:cs="Arial"/>
          <w:bCs/>
          <w:color w:val="000000"/>
          <w:lang w:eastAsia="es-AR"/>
        </w:rPr>
        <w:t xml:space="preserve"> agrícolas que usen menos pesticidas y/o herbicidas, reduciendo el potencial</w:t>
      </w:r>
    </w:p>
    <w:p w14:paraId="208FDC06"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•daño a otras plantas, abejas, humanos</w:t>
      </w:r>
    </w:p>
    <w:p w14:paraId="49F8A5A6"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•Reducción de residuos</w:t>
      </w:r>
    </w:p>
    <w:p w14:paraId="62F7B87B"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•Reutilización de residuos y/o materiales</w:t>
      </w:r>
    </w:p>
    <w:p w14:paraId="546D2518"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lastRenderedPageBreak/>
        <w:t>•Tratamiento de residuos</w:t>
      </w:r>
    </w:p>
    <w:p w14:paraId="7A34DE76"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•Mejoras logísticas que reduzcan las pérdidas de alimentos o energía</w:t>
      </w:r>
    </w:p>
    <w:p w14:paraId="59473F6A"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•Eficiencia energética en viviendas</w:t>
      </w:r>
    </w:p>
    <w:p w14:paraId="1D58AABD"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•Eficiencia energética en bienes de consumo</w:t>
      </w:r>
    </w:p>
    <w:p w14:paraId="6D9AD758"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 xml:space="preserve">Formas más sustentables (o </w:t>
      </w:r>
      <w:proofErr w:type="spellStart"/>
      <w:r w:rsidRPr="00FB3CD9">
        <w:rPr>
          <w:rFonts w:ascii="Arial" w:eastAsia="Times New Roman" w:hAnsi="Arial" w:cs="Arial"/>
          <w:bCs/>
          <w:color w:val="000000"/>
          <w:lang w:eastAsia="es-AR"/>
        </w:rPr>
        <w:t>compostables</w:t>
      </w:r>
      <w:proofErr w:type="spellEnd"/>
      <w:r w:rsidRPr="00FB3CD9">
        <w:rPr>
          <w:rFonts w:ascii="Arial" w:eastAsia="Times New Roman" w:hAnsi="Arial" w:cs="Arial"/>
          <w:bCs/>
          <w:color w:val="000000"/>
          <w:lang w:eastAsia="es-AR"/>
        </w:rPr>
        <w:t xml:space="preserve">) de </w:t>
      </w:r>
      <w:proofErr w:type="spellStart"/>
      <w:r w:rsidRPr="00FB3CD9">
        <w:rPr>
          <w:rFonts w:ascii="Arial" w:eastAsia="Times New Roman" w:hAnsi="Arial" w:cs="Arial"/>
          <w:bCs/>
          <w:i/>
          <w:iCs/>
          <w:color w:val="000000"/>
          <w:lang w:eastAsia="es-AR"/>
        </w:rPr>
        <w:t>packaging</w:t>
      </w:r>
      <w:proofErr w:type="spellEnd"/>
    </w:p>
    <w:p w14:paraId="68443E22"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1D107F3C"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Formas de caracterizar a la GI</w:t>
      </w:r>
    </w:p>
    <w:p w14:paraId="1CEDF552"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i. En qué:</w:t>
      </w:r>
    </w:p>
    <w:p w14:paraId="6FE8FA11"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57CE4F9E"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Proceso</w:t>
      </w:r>
    </w:p>
    <w:p w14:paraId="20D13A8A"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w:t>
      </w:r>
      <w:r w:rsidRPr="00FB3CD9">
        <w:rPr>
          <w:rFonts w:ascii="Arial" w:eastAsia="Times New Roman" w:hAnsi="Arial" w:cs="Arial"/>
          <w:color w:val="000000"/>
          <w:lang w:eastAsia="es-AR"/>
        </w:rPr>
        <w:t>Bajo riesgo (ya se sabe el mercado), siendo interno a la empresa. Muchas veces asociados a reducciones de costos y/o cumplimiento regulaciones o especificaciones de clientes.</w:t>
      </w:r>
    </w:p>
    <w:p w14:paraId="15BF8751"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6FB6F754"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Producto</w:t>
      </w:r>
    </w:p>
    <w:p w14:paraId="593B479A"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Involucra otro tipo de desafío. Incluso encontrar nuevos mercados o clientes (o que estén dispuestos a pagar por eso). Diseñar productos o servicios eco-eficientes implica utilizar menos cantidad de materias primas para su elaboración (desmaterialización), utilizar materias primas de bajo impacto ambiental, entre otros. </w:t>
      </w:r>
    </w:p>
    <w:p w14:paraId="5236C2F9"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19E2B71B"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ii. De qué tipo</w:t>
      </w:r>
    </w:p>
    <w:p w14:paraId="299748D2"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2BD17B1B"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Incremental</w:t>
      </w:r>
    </w:p>
    <w:p w14:paraId="1E6C73FB"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Busca modificar y mejorar las tecnologías o procesos existentes, sin modificar sustancialmente las tecnologías básicas subyacentes. Las encuestas de en las empresas demuestran que esta es la forma dominante; es decir, se refiere a una mejora de los productos, procesos o servicios, en el contexto de un diseño dominante, o de un producto, arquitectura o demanda existente. Las principales características son: (i) demanda del mercado es conocida y predecible y (ii) Logra un rápido reconocimiento y aceptación del mercado y es fácilmente adaptable a las ventajas existentes en el mercado y a la política de distribución.</w:t>
      </w:r>
    </w:p>
    <w:p w14:paraId="41AA2E5D"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38C178E2"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Radical</w:t>
      </w:r>
    </w:p>
    <w:p w14:paraId="71473A6F"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Implica una ruptura con productos y procesos existentes, para abrir nuevas industrias y nuevos mercados. Incluye no sólo desarrollos tecnológicos de frontera, sino también una reconfiguración de los sistemas. Podría incluso comprender un cierre del circulo de producción, “de la cuna a la cuna” (</w:t>
      </w:r>
      <w:proofErr w:type="spellStart"/>
      <w:r w:rsidRPr="00FB3CD9">
        <w:rPr>
          <w:rFonts w:ascii="Arial" w:eastAsia="Times New Roman" w:hAnsi="Arial" w:cs="Arial"/>
          <w:i/>
          <w:iCs/>
          <w:color w:val="000000"/>
          <w:lang w:eastAsia="es-AR"/>
        </w:rPr>
        <w:t>cradle</w:t>
      </w:r>
      <w:proofErr w:type="spellEnd"/>
      <w:r w:rsidRPr="00FB3CD9">
        <w:rPr>
          <w:rFonts w:ascii="Arial" w:eastAsia="Times New Roman" w:hAnsi="Arial" w:cs="Arial"/>
          <w:i/>
          <w:iCs/>
          <w:color w:val="000000"/>
          <w:lang w:eastAsia="es-AR"/>
        </w:rPr>
        <w:t xml:space="preserve"> </w:t>
      </w:r>
      <w:proofErr w:type="spellStart"/>
      <w:r w:rsidRPr="00FB3CD9">
        <w:rPr>
          <w:rFonts w:ascii="Arial" w:eastAsia="Times New Roman" w:hAnsi="Arial" w:cs="Arial"/>
          <w:i/>
          <w:iCs/>
          <w:color w:val="000000"/>
          <w:lang w:eastAsia="es-AR"/>
        </w:rPr>
        <w:t>to</w:t>
      </w:r>
      <w:proofErr w:type="spellEnd"/>
      <w:r w:rsidRPr="00FB3CD9">
        <w:rPr>
          <w:rFonts w:ascii="Arial" w:eastAsia="Times New Roman" w:hAnsi="Arial" w:cs="Arial"/>
          <w:i/>
          <w:iCs/>
          <w:color w:val="000000"/>
          <w:lang w:eastAsia="es-AR"/>
        </w:rPr>
        <w:t xml:space="preserve"> </w:t>
      </w:r>
      <w:proofErr w:type="spellStart"/>
      <w:r w:rsidRPr="00FB3CD9">
        <w:rPr>
          <w:rFonts w:ascii="Arial" w:eastAsia="Times New Roman" w:hAnsi="Arial" w:cs="Arial"/>
          <w:i/>
          <w:iCs/>
          <w:color w:val="000000"/>
          <w:lang w:eastAsia="es-AR"/>
        </w:rPr>
        <w:t>cradle</w:t>
      </w:r>
      <w:proofErr w:type="spellEnd"/>
      <w:r w:rsidRPr="00FB3CD9">
        <w:rPr>
          <w:rFonts w:ascii="Arial" w:eastAsia="Times New Roman" w:hAnsi="Arial" w:cs="Arial"/>
          <w:color w:val="000000"/>
          <w:lang w:eastAsia="es-AR"/>
        </w:rPr>
        <w:t>). Podría incluso implicar que los flujos de productos tengan un impacto positivo en el medio ambiente, a diferencia de los enfoques tradicionales que se centran en la reducción de los impactos negativos. Principales características: (i) La demanda potencial es grande, pero poco predecible. Existe un elevado riesgo de fracasar, (ii) No es fácil predecir la reacción de la competencia; (iii) Puede exigir unas “educar” a los consumidores; (iv) La demanda puede no coincidir con los segmentos de mercado establecidos.</w:t>
      </w:r>
    </w:p>
    <w:p w14:paraId="5499A757"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25B5878E"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Fallas de mercado</w:t>
      </w:r>
    </w:p>
    <w:p w14:paraId="401E08FC"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5B4B8070"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Idénticas a la innovación</w:t>
      </w:r>
    </w:p>
    <w:p w14:paraId="7A8B412B"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•Conocimiento como bien público (apropiabilidad)</w:t>
      </w:r>
    </w:p>
    <w:p w14:paraId="4B5011D2"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•Asimetría de información</w:t>
      </w:r>
    </w:p>
    <w:p w14:paraId="59C8813A"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•Limitada capacidad de acceso al crédito (intangibles)</w:t>
      </w:r>
    </w:p>
    <w:p w14:paraId="7C126309"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•Fallas de coordinación + fallas de Estado</w:t>
      </w:r>
    </w:p>
    <w:p w14:paraId="686E4FB8"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Específicas de GI:</w:t>
      </w:r>
    </w:p>
    <w:p w14:paraId="6AF544FF"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•“Doble externalidad” asociado con la difusión de tecnologías</w:t>
      </w:r>
    </w:p>
    <w:p w14:paraId="5E64CDD7"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•Incertidumbre (no solo riesgo). Mayor variabilidad de retornos (o desconocimiento de los ROI)</w:t>
      </w:r>
    </w:p>
    <w:p w14:paraId="5C399DD3"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•Niveles de competencia de la firma aún más exigentes</w:t>
      </w:r>
    </w:p>
    <w:p w14:paraId="296896FF"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2C758B55"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Listado de instrumentos</w:t>
      </w:r>
    </w:p>
    <w:p w14:paraId="346EF56D"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Instrumentos de fomento a la innovación:</w:t>
      </w:r>
    </w:p>
    <w:p w14:paraId="1FCA1D42"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•Subsidios para I+D</w:t>
      </w:r>
    </w:p>
    <w:p w14:paraId="27D12B78"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•Créditos fiscales para I+D+i</w:t>
      </w:r>
    </w:p>
    <w:p w14:paraId="1E7D60CE"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•Créditos subsidiados y/o garantías para I+D+i y/o modernización</w:t>
      </w:r>
    </w:p>
    <w:p w14:paraId="4AF779E1"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•Recursos humanos</w:t>
      </w:r>
    </w:p>
    <w:p w14:paraId="130B8BAD"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Instrumentos de GI:</w:t>
      </w:r>
    </w:p>
    <w:p w14:paraId="3CFA24A5"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•Creación de mercados: precios (i.e. EERR) o cuotas/cortes (biodiesel)</w:t>
      </w:r>
    </w:p>
    <w:p w14:paraId="635C9BA4"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•Estándares mínimos y reglamentos técnicos (</w:t>
      </w:r>
      <w:proofErr w:type="spellStart"/>
      <w:r w:rsidRPr="00FB3CD9">
        <w:rPr>
          <w:rFonts w:ascii="Arial" w:eastAsia="Times New Roman" w:hAnsi="Arial" w:cs="Arial"/>
          <w:color w:val="000000"/>
          <w:lang w:eastAsia="es-AR"/>
        </w:rPr>
        <w:t>obigatorios</w:t>
      </w:r>
      <w:proofErr w:type="spellEnd"/>
      <w:r w:rsidRPr="00FB3CD9">
        <w:rPr>
          <w:rFonts w:ascii="Arial" w:eastAsia="Times New Roman" w:hAnsi="Arial" w:cs="Arial"/>
          <w:color w:val="000000"/>
          <w:lang w:eastAsia="es-AR"/>
        </w:rPr>
        <w:t>)</w:t>
      </w:r>
    </w:p>
    <w:p w14:paraId="72CBCA47"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lastRenderedPageBreak/>
        <w:t>•Incentivo a certificaciones (voluntarias)</w:t>
      </w:r>
    </w:p>
    <w:p w14:paraId="0F1BEE9F"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•Educación consumidor, incentivos a consumo</w:t>
      </w:r>
    </w:p>
    <w:p w14:paraId="3D9E01BC"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t> </w:t>
      </w:r>
    </w:p>
    <w:p w14:paraId="71B55712" w14:textId="77777777" w:rsidR="00FB3CD9" w:rsidRPr="00FB3CD9" w:rsidRDefault="00FB3CD9" w:rsidP="00FB3CD9">
      <w:pPr>
        <w:shd w:val="clear" w:color="auto" w:fill="FFFFFF"/>
        <w:spacing w:after="0" w:line="240" w:lineRule="auto"/>
        <w:jc w:val="center"/>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Palabras clave</w:t>
      </w:r>
    </w:p>
    <w:p w14:paraId="54DA3C35" w14:textId="77777777" w:rsidR="00FB3CD9" w:rsidRPr="00FB3CD9" w:rsidRDefault="00FB3CD9" w:rsidP="00FB3CD9">
      <w:pPr>
        <w:shd w:val="clear" w:color="auto" w:fill="FFFFFF"/>
        <w:spacing w:after="0" w:line="240" w:lineRule="auto"/>
        <w:jc w:val="center"/>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Riesgo</w:t>
      </w:r>
    </w:p>
    <w:p w14:paraId="5344A208" w14:textId="77777777" w:rsidR="00FB3CD9" w:rsidRPr="00FB3CD9" w:rsidRDefault="00FB3CD9" w:rsidP="00FB3CD9">
      <w:pPr>
        <w:shd w:val="clear" w:color="auto" w:fill="FFFFFF"/>
        <w:spacing w:after="0" w:line="240" w:lineRule="auto"/>
        <w:jc w:val="center"/>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Costo</w:t>
      </w:r>
    </w:p>
    <w:p w14:paraId="0B08F283" w14:textId="77777777" w:rsidR="00FB3CD9" w:rsidRPr="00FB3CD9" w:rsidRDefault="00FB3CD9" w:rsidP="00FB3CD9">
      <w:pPr>
        <w:shd w:val="clear" w:color="auto" w:fill="FFFFFF"/>
        <w:spacing w:after="0" w:line="240" w:lineRule="auto"/>
        <w:jc w:val="center"/>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Capacidades</w:t>
      </w:r>
    </w:p>
    <w:p w14:paraId="714C4AC0"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Marco regulatorio, incentivos y demás</w:t>
      </w:r>
    </w:p>
    <w:p w14:paraId="16DCACAD"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noProof/>
          <w:color w:val="000000"/>
          <w:bdr w:val="none" w:sz="0" w:space="0" w:color="auto" w:frame="1"/>
          <w:lang w:eastAsia="es-AR"/>
        </w:rPr>
        <w:drawing>
          <wp:inline distT="0" distB="0" distL="0" distR="0" wp14:anchorId="74B3AB08" wp14:editId="2BB535DD">
            <wp:extent cx="3966358" cy="2536716"/>
            <wp:effectExtent l="0" t="0" r="0" b="0"/>
            <wp:docPr id="31" name="Imagen 31" descr="https://lh5.googleusercontent.com/E3dx0-8Oc7ZZVxIx1zzo-q3DMBHI231UO1XZMpQa2vFbKDaqtwUOhQ4hRq-UA81Z0rQUw4LRpo8jBapVr33-gq-Wo47_bPfveaJaXwvXBWh_X_8FiYNDwsrnRq_0MsdRzI7qV9DJJ-Egl1LsELjSlQ1r1g6ocq2TtSKP_eBsj-IEZJZZro15MvB2Jt2S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E3dx0-8Oc7ZZVxIx1zzo-q3DMBHI231UO1XZMpQa2vFbKDaqtwUOhQ4hRq-UA81Z0rQUw4LRpo8jBapVr33-gq-Wo47_bPfveaJaXwvXBWh_X_8FiYNDwsrnRq_0MsdRzI7qV9DJJ-Egl1LsELjSlQ1r1g6ocq2TtSKP_eBsj-IEZJZZro15MvB2Jt2SJ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8321" cy="2537971"/>
                    </a:xfrm>
                    <a:prstGeom prst="rect">
                      <a:avLst/>
                    </a:prstGeom>
                    <a:noFill/>
                    <a:ln>
                      <a:noFill/>
                    </a:ln>
                  </pic:spPr>
                </pic:pic>
              </a:graphicData>
            </a:graphic>
          </wp:inline>
        </w:drawing>
      </w:r>
    </w:p>
    <w:p w14:paraId="2AD92551"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Medición de la innovación verde</w:t>
      </w:r>
      <w:r w:rsidRPr="00FB3CD9">
        <w:rPr>
          <w:rFonts w:ascii="Arial" w:eastAsia="Times New Roman" w:hAnsi="Arial" w:cs="Arial"/>
          <w:b/>
          <w:bCs/>
          <w:noProof/>
          <w:color w:val="000000"/>
          <w:bdr w:val="none" w:sz="0" w:space="0" w:color="auto" w:frame="1"/>
          <w:lang w:eastAsia="es-AR"/>
        </w:rPr>
        <w:drawing>
          <wp:inline distT="0" distB="0" distL="0" distR="0" wp14:anchorId="61E01EBF" wp14:editId="6E087FD1">
            <wp:extent cx="5403215" cy="4714240"/>
            <wp:effectExtent l="0" t="0" r="6985" b="0"/>
            <wp:docPr id="30" name="Imagen 30" descr="https://lh4.googleusercontent.com/JIgesZkK07maozXS9DP1Jpjbk2wx5tlAelJtzMEDjmx10q0FFTka9Oa0lt6AAK-xUdQUMedhkfGc-PDeyQNJg9oxMKGuaTTbPzqlYiqz7kfkKj0ydJo8B9ea9_OrYV6sVkzl2K3BL7JCzej7BIwICQG_UBLM2ZHegE6Zr4BmG9FwzJCOVdRKGYDNTkPo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IgesZkK07maozXS9DP1Jpjbk2wx5tlAelJtzMEDjmx10q0FFTka9Oa0lt6AAK-xUdQUMedhkfGc-PDeyQNJg9oxMKGuaTTbPzqlYiqz7kfkKj0ydJo8B9ea9_OrYV6sVkzl2K3BL7JCzej7BIwICQG_UBLM2ZHegE6Zr4BmG9FwzJCOVdRKGYDNTkPo4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3215" cy="4714240"/>
                    </a:xfrm>
                    <a:prstGeom prst="rect">
                      <a:avLst/>
                    </a:prstGeom>
                    <a:noFill/>
                    <a:ln>
                      <a:noFill/>
                    </a:ln>
                  </pic:spPr>
                </pic:pic>
              </a:graphicData>
            </a:graphic>
          </wp:inline>
        </w:drawing>
      </w:r>
    </w:p>
    <w:p w14:paraId="67795E4E"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noProof/>
          <w:color w:val="000000"/>
          <w:bdr w:val="none" w:sz="0" w:space="0" w:color="auto" w:frame="1"/>
          <w:lang w:eastAsia="es-AR"/>
        </w:rPr>
        <w:lastRenderedPageBreak/>
        <w:drawing>
          <wp:inline distT="0" distB="0" distL="0" distR="0" wp14:anchorId="571C6D7C" wp14:editId="78A111EC">
            <wp:extent cx="5403215" cy="2814320"/>
            <wp:effectExtent l="0" t="0" r="6985" b="5080"/>
            <wp:docPr id="29" name="Imagen 29" descr="https://lh6.googleusercontent.com/Ji_vwKyr4hOA3zBBzDKLas24kR1ZukfInv2hrOJTSvm0veB7uHbmsAx1GgYmduhuiNviQU_aDur5W7DAZybY9qiviYEJm5v8Oi-6Et3fZtbjoIjuSbnETKj_EV2d1vFvq57y1mcmRI-B8jL_u5yrEUUhK6s1FHhSMgSiqGsWMg0qVO6EjmIx-viU3b8J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Ji_vwKyr4hOA3zBBzDKLas24kR1ZukfInv2hrOJTSvm0veB7uHbmsAx1GgYmduhuiNviQU_aDur5W7DAZybY9qiviYEJm5v8Oi-6Et3fZtbjoIjuSbnETKj_EV2d1vFvq57y1mcmRI-B8jL_u5yrEUUhK6s1FHhSMgSiqGsWMg0qVO6EjmIx-viU3b8Jb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3215" cy="2814320"/>
                    </a:xfrm>
                    <a:prstGeom prst="rect">
                      <a:avLst/>
                    </a:prstGeom>
                    <a:noFill/>
                    <a:ln>
                      <a:noFill/>
                    </a:ln>
                  </pic:spPr>
                </pic:pic>
              </a:graphicData>
            </a:graphic>
          </wp:inline>
        </w:drawing>
      </w:r>
    </w:p>
    <w:p w14:paraId="3623B3EC"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Algunas preguntas que nos gustaría que puedan responder</w:t>
      </w:r>
    </w:p>
    <w:p w14:paraId="12BA398E"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•¿Qué es la innovación verde?</w:t>
      </w:r>
      <w:r w:rsidRPr="00FB3CD9">
        <w:rPr>
          <w:rFonts w:ascii="Times New Roman" w:eastAsia="Times New Roman" w:hAnsi="Times New Roman" w:cs="Times New Roman"/>
          <w:sz w:val="24"/>
          <w:szCs w:val="24"/>
          <w:lang w:eastAsia="es-AR"/>
        </w:rPr>
        <w:t> </w:t>
      </w:r>
    </w:p>
    <w:p w14:paraId="0D3EC7BE"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•¿Qué áreas de políticas son relevantes para la innovación verde?</w:t>
      </w:r>
    </w:p>
    <w:p w14:paraId="3C817E9E"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•¿Qué fallas de mercado y obstáculos enfrentan las empresas en el desarrollo y adopción de innovaciones verdes?</w:t>
      </w:r>
    </w:p>
    <w:p w14:paraId="4EE34EE3" w14:textId="77777777" w:rsidR="00FB3CD9" w:rsidRPr="00FB3CD9" w:rsidRDefault="00FB3CD9" w:rsidP="00FB3CD9">
      <w:pPr>
        <w:spacing w:after="240" w:line="240" w:lineRule="auto"/>
        <w:rPr>
          <w:rFonts w:ascii="Times New Roman" w:eastAsia="Times New Roman" w:hAnsi="Times New Roman" w:cs="Times New Roman"/>
          <w:sz w:val="24"/>
          <w:szCs w:val="24"/>
          <w:lang w:eastAsia="es-AR"/>
        </w:rPr>
      </w:pPr>
    </w:p>
    <w:p w14:paraId="01562BFE"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61E2545C"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42CB4A41"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0BEC7616"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097ACEA3"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4755EFDF"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46E021BE"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1F7B46CC"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5757D29B"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5F375D9F"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6A0F8A61"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713CA179"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3E0B90EC"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5CC39236"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55CD11B5"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372D42C4"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5E673643"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3899991C"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779388CE"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71F44B88"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4402949F"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320C671D"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20DC84BA"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46DC8818"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155DE739"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4E7C3BC4"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0F0DA1AD"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19002AAA"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367173CE"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39747A95"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448F6A50"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4CEE6424" w14:textId="77777777" w:rsidR="00FB3CD9" w:rsidRDefault="00FB3CD9" w:rsidP="00FB3CD9">
      <w:pPr>
        <w:spacing w:after="0" w:line="240" w:lineRule="auto"/>
        <w:rPr>
          <w:rFonts w:ascii="Times New Roman" w:eastAsia="Times New Roman" w:hAnsi="Times New Roman" w:cs="Times New Roman"/>
          <w:sz w:val="24"/>
          <w:szCs w:val="24"/>
          <w:lang w:eastAsia="es-AR"/>
        </w:rPr>
      </w:pPr>
    </w:p>
    <w:p w14:paraId="70849430"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2935F0D9"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lastRenderedPageBreak/>
        <w:t>UNIDAD 6 - INDUSTRIA 4.0 Y SOCIEDAD Y ECONOMÍA DEL CONOCIMIENTO</w:t>
      </w:r>
    </w:p>
    <w:p w14:paraId="15656E9B"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6F50E58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La nueva revolución industrial. Tecnologías (AI, </w:t>
      </w:r>
      <w:proofErr w:type="spellStart"/>
      <w:r w:rsidRPr="00FB3CD9">
        <w:rPr>
          <w:rFonts w:ascii="Arial" w:eastAsia="Times New Roman" w:hAnsi="Arial" w:cs="Arial"/>
          <w:color w:val="333333"/>
          <w:lang w:eastAsia="es-AR"/>
        </w:rPr>
        <w:t>IoT</w:t>
      </w:r>
      <w:proofErr w:type="spellEnd"/>
      <w:r w:rsidRPr="00FB3CD9">
        <w:rPr>
          <w:rFonts w:ascii="Arial" w:eastAsia="Times New Roman" w:hAnsi="Arial" w:cs="Arial"/>
          <w:color w:val="333333"/>
          <w:lang w:eastAsia="es-AR"/>
        </w:rPr>
        <w:t xml:space="preserve">, realidad aumentada, etc.). Desafíos futuros para el empleo y el conocimiento. Automatización. Nuevas formas de organizar el trabajo. Nuevos arreglos laborales: </w:t>
      </w:r>
      <w:proofErr w:type="spellStart"/>
      <w:r w:rsidRPr="00FB3CD9">
        <w:rPr>
          <w:rFonts w:ascii="Arial" w:eastAsia="Times New Roman" w:hAnsi="Arial" w:cs="Arial"/>
          <w:color w:val="333333"/>
          <w:lang w:eastAsia="es-AR"/>
        </w:rPr>
        <w:t>Gig</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economy</w:t>
      </w:r>
      <w:proofErr w:type="spellEnd"/>
      <w:r w:rsidRPr="00FB3CD9">
        <w:rPr>
          <w:rFonts w:ascii="Arial" w:eastAsia="Times New Roman" w:hAnsi="Arial" w:cs="Arial"/>
          <w:color w:val="333333"/>
          <w:lang w:eastAsia="es-AR"/>
        </w:rPr>
        <w:t xml:space="preserve"> y plataformas. Desafíos de la política pública. </w:t>
      </w:r>
    </w:p>
    <w:p w14:paraId="0D8184B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3CCD4E40"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333333"/>
          <w:lang w:eastAsia="es-AR"/>
        </w:rPr>
        <w:t>1. ¿Qué es la industria 4.0?</w:t>
      </w:r>
    </w:p>
    <w:p w14:paraId="2B3FCB10"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Estamos viviendo una nueva revolución tecnológica, la llamada “Industria 4.0”. Esta cuarta transformación productiva nos desafía con la posibilidad de automatizar procesos y con que ciertas tareas no sean más responsabilidad de trabajadores sino de máquinas. La industria 4.0 implica una </w:t>
      </w:r>
      <w:proofErr w:type="spellStart"/>
      <w:r w:rsidRPr="00FB3CD9">
        <w:rPr>
          <w:rFonts w:ascii="Arial" w:eastAsia="Times New Roman" w:hAnsi="Arial" w:cs="Arial"/>
          <w:color w:val="333333"/>
          <w:lang w:eastAsia="es-AR"/>
        </w:rPr>
        <w:t>transformación</w:t>
      </w:r>
      <w:proofErr w:type="spellEnd"/>
      <w:r w:rsidRPr="00FB3CD9">
        <w:rPr>
          <w:rFonts w:ascii="Arial" w:eastAsia="Times New Roman" w:hAnsi="Arial" w:cs="Arial"/>
          <w:color w:val="333333"/>
          <w:lang w:eastAsia="es-AR"/>
        </w:rPr>
        <w:t xml:space="preserve"> a partir de nuevas </w:t>
      </w:r>
      <w:proofErr w:type="spellStart"/>
      <w:r w:rsidRPr="00FB3CD9">
        <w:rPr>
          <w:rFonts w:ascii="Arial" w:eastAsia="Times New Roman" w:hAnsi="Arial" w:cs="Arial"/>
          <w:color w:val="333333"/>
          <w:lang w:eastAsia="es-AR"/>
        </w:rPr>
        <w:t>tecnologías</w:t>
      </w:r>
      <w:proofErr w:type="spellEnd"/>
      <w:r w:rsidRPr="00FB3CD9">
        <w:rPr>
          <w:rFonts w:ascii="Arial" w:eastAsia="Times New Roman" w:hAnsi="Arial" w:cs="Arial"/>
          <w:color w:val="333333"/>
          <w:lang w:eastAsia="es-AR"/>
        </w:rPr>
        <w:t xml:space="preserve"> industriales con foco digital, con potencial de crear </w:t>
      </w:r>
      <w:proofErr w:type="spellStart"/>
      <w:r w:rsidRPr="00FB3CD9">
        <w:rPr>
          <w:rFonts w:ascii="Arial" w:eastAsia="Times New Roman" w:hAnsi="Arial" w:cs="Arial"/>
          <w:color w:val="333333"/>
          <w:lang w:eastAsia="es-AR"/>
        </w:rPr>
        <w:t>fábricas</w:t>
      </w:r>
      <w:proofErr w:type="spellEnd"/>
      <w:r w:rsidRPr="00FB3CD9">
        <w:rPr>
          <w:rFonts w:ascii="Arial" w:eastAsia="Times New Roman" w:hAnsi="Arial" w:cs="Arial"/>
          <w:color w:val="333333"/>
          <w:lang w:eastAsia="es-AR"/>
        </w:rPr>
        <w:t xml:space="preserve"> con procesos productivos totalmente integrados y automatizados, permitiendo que diferentes sistemas </w:t>
      </w:r>
      <w:proofErr w:type="spellStart"/>
      <w:r w:rsidRPr="00FB3CD9">
        <w:rPr>
          <w:rFonts w:ascii="Arial" w:eastAsia="Times New Roman" w:hAnsi="Arial" w:cs="Arial"/>
          <w:color w:val="333333"/>
          <w:lang w:eastAsia="es-AR"/>
        </w:rPr>
        <w:t>interactúen</w:t>
      </w:r>
      <w:proofErr w:type="spellEnd"/>
      <w:r w:rsidRPr="00FB3CD9">
        <w:rPr>
          <w:rFonts w:ascii="Arial" w:eastAsia="Times New Roman" w:hAnsi="Arial" w:cs="Arial"/>
          <w:color w:val="333333"/>
          <w:lang w:eastAsia="es-AR"/>
        </w:rPr>
        <w:t xml:space="preserve"> analizando </w:t>
      </w:r>
      <w:proofErr w:type="spellStart"/>
      <w:r w:rsidRPr="00FB3CD9">
        <w:rPr>
          <w:rFonts w:ascii="Arial" w:eastAsia="Times New Roman" w:hAnsi="Arial" w:cs="Arial"/>
          <w:color w:val="333333"/>
          <w:lang w:eastAsia="es-AR"/>
        </w:rPr>
        <w:t>información</w:t>
      </w:r>
      <w:proofErr w:type="spellEnd"/>
      <w:r w:rsidRPr="00FB3CD9">
        <w:rPr>
          <w:rFonts w:ascii="Arial" w:eastAsia="Times New Roman" w:hAnsi="Arial" w:cs="Arial"/>
          <w:color w:val="333333"/>
          <w:lang w:eastAsia="es-AR"/>
        </w:rPr>
        <w:t xml:space="preserve"> en tiempo real para optimizar la </w:t>
      </w:r>
      <w:proofErr w:type="spellStart"/>
      <w:r w:rsidRPr="00FB3CD9">
        <w:rPr>
          <w:rFonts w:ascii="Arial" w:eastAsia="Times New Roman" w:hAnsi="Arial" w:cs="Arial"/>
          <w:color w:val="333333"/>
          <w:lang w:eastAsia="es-AR"/>
        </w:rPr>
        <w:t>producción</w:t>
      </w:r>
      <w:proofErr w:type="spellEnd"/>
      <w:r w:rsidRPr="00FB3CD9">
        <w:rPr>
          <w:rFonts w:ascii="Arial" w:eastAsia="Times New Roman" w:hAnsi="Arial" w:cs="Arial"/>
          <w:color w:val="333333"/>
          <w:lang w:eastAsia="es-AR"/>
        </w:rPr>
        <w:t xml:space="preserve">, predecir fallas e integrar las cadenas de suministros para volverlas </w:t>
      </w:r>
      <w:proofErr w:type="spellStart"/>
      <w:r w:rsidRPr="00FB3CD9">
        <w:rPr>
          <w:rFonts w:ascii="Arial" w:eastAsia="Times New Roman" w:hAnsi="Arial" w:cs="Arial"/>
          <w:color w:val="333333"/>
          <w:lang w:eastAsia="es-AR"/>
        </w:rPr>
        <w:t>más</w:t>
      </w:r>
      <w:proofErr w:type="spellEnd"/>
      <w:r w:rsidRPr="00FB3CD9">
        <w:rPr>
          <w:rFonts w:ascii="Arial" w:eastAsia="Times New Roman" w:hAnsi="Arial" w:cs="Arial"/>
          <w:color w:val="333333"/>
          <w:lang w:eastAsia="es-AR"/>
        </w:rPr>
        <w:t xml:space="preserve"> eficientes. El impacto en los procesos productivos </w:t>
      </w:r>
      <w:proofErr w:type="spellStart"/>
      <w:r w:rsidRPr="00FB3CD9">
        <w:rPr>
          <w:rFonts w:ascii="Arial" w:eastAsia="Times New Roman" w:hAnsi="Arial" w:cs="Arial"/>
          <w:color w:val="333333"/>
          <w:lang w:eastAsia="es-AR"/>
        </w:rPr>
        <w:t>sera</w:t>
      </w:r>
      <w:proofErr w:type="spellEnd"/>
      <w:r w:rsidRPr="00FB3CD9">
        <w:rPr>
          <w:rFonts w:ascii="Arial" w:eastAsia="Times New Roman" w:hAnsi="Arial" w:cs="Arial"/>
          <w:color w:val="333333"/>
          <w:lang w:eastAsia="es-AR"/>
        </w:rPr>
        <w:t xml:space="preserve">́ significativo, volviéndolos </w:t>
      </w:r>
      <w:proofErr w:type="spellStart"/>
      <w:r w:rsidRPr="00FB3CD9">
        <w:rPr>
          <w:rFonts w:ascii="Arial" w:eastAsia="Times New Roman" w:hAnsi="Arial" w:cs="Arial"/>
          <w:color w:val="333333"/>
          <w:lang w:eastAsia="es-AR"/>
        </w:rPr>
        <w:t>más</w:t>
      </w:r>
      <w:proofErr w:type="spellEnd"/>
      <w:r w:rsidRPr="00FB3CD9">
        <w:rPr>
          <w:rFonts w:ascii="Arial" w:eastAsia="Times New Roman" w:hAnsi="Arial" w:cs="Arial"/>
          <w:color w:val="333333"/>
          <w:lang w:eastAsia="es-AR"/>
        </w:rPr>
        <w:t xml:space="preserve"> flexibles, eficientes y veloces, con importantes implicancias para los nuevos empleos que </w:t>
      </w:r>
      <w:proofErr w:type="spellStart"/>
      <w:r w:rsidRPr="00FB3CD9">
        <w:rPr>
          <w:rFonts w:ascii="Arial" w:eastAsia="Times New Roman" w:hAnsi="Arial" w:cs="Arial"/>
          <w:color w:val="333333"/>
          <w:lang w:eastAsia="es-AR"/>
        </w:rPr>
        <w:t>demandarán</w:t>
      </w:r>
      <w:proofErr w:type="spellEnd"/>
      <w:r w:rsidRPr="00FB3CD9">
        <w:rPr>
          <w:rFonts w:ascii="Arial" w:eastAsia="Times New Roman" w:hAnsi="Arial" w:cs="Arial"/>
          <w:color w:val="333333"/>
          <w:lang w:eastAsia="es-AR"/>
        </w:rPr>
        <w:t xml:space="preserve"> las empresas. </w:t>
      </w:r>
      <w:hyperlink r:id="rId27" w:history="1">
        <w:r w:rsidRPr="00FB3CD9">
          <w:rPr>
            <w:rFonts w:ascii="Arial" w:eastAsia="Times New Roman" w:hAnsi="Arial" w:cs="Arial"/>
            <w:color w:val="00385D"/>
            <w:lang w:eastAsia="es-AR"/>
          </w:rPr>
          <w:t>BCG</w:t>
        </w:r>
      </w:hyperlink>
      <w:r w:rsidRPr="00FB3CD9">
        <w:rPr>
          <w:rFonts w:ascii="Arial" w:eastAsia="Times New Roman" w:hAnsi="Arial" w:cs="Arial"/>
          <w:color w:val="333333"/>
          <w:lang w:eastAsia="es-AR"/>
        </w:rPr>
        <w:t xml:space="preserve">, </w:t>
      </w:r>
      <w:hyperlink r:id="rId28" w:history="1">
        <w:r w:rsidRPr="00FB3CD9">
          <w:rPr>
            <w:rFonts w:ascii="Arial" w:eastAsia="Times New Roman" w:hAnsi="Arial" w:cs="Arial"/>
            <w:color w:val="00385D"/>
            <w:lang w:eastAsia="es-AR"/>
          </w:rPr>
          <w:t>WEF</w:t>
        </w:r>
      </w:hyperlink>
      <w:r w:rsidRPr="00FB3CD9">
        <w:rPr>
          <w:rFonts w:ascii="Arial" w:eastAsia="Times New Roman" w:hAnsi="Arial" w:cs="Arial"/>
          <w:color w:val="333333"/>
          <w:lang w:eastAsia="es-AR"/>
        </w:rPr>
        <w:t xml:space="preserve"> e </w:t>
      </w:r>
      <w:hyperlink r:id="rId29" w:history="1">
        <w:r w:rsidRPr="00FB3CD9">
          <w:rPr>
            <w:rFonts w:ascii="Arial" w:eastAsia="Times New Roman" w:hAnsi="Arial" w:cs="Arial"/>
            <w:color w:val="00385D"/>
            <w:lang w:eastAsia="es-AR"/>
          </w:rPr>
          <w:t>UIA- BID INTAL</w:t>
        </w:r>
      </w:hyperlink>
      <w:r w:rsidRPr="00FB3CD9">
        <w:rPr>
          <w:rFonts w:ascii="Arial" w:eastAsia="Times New Roman" w:hAnsi="Arial" w:cs="Arial"/>
          <w:color w:val="333333"/>
          <w:lang w:eastAsia="es-AR"/>
        </w:rPr>
        <w:t xml:space="preserve">, entre otros muchos estudios, describen las tecnologías y los cambios tecnológicos que caracterizan esta nueva tendencia. Entre los pilares tecnológicos se destacan: sistemas </w:t>
      </w:r>
      <w:proofErr w:type="spellStart"/>
      <w:r w:rsidRPr="00FB3CD9">
        <w:rPr>
          <w:rFonts w:ascii="Arial" w:eastAsia="Times New Roman" w:hAnsi="Arial" w:cs="Arial"/>
          <w:color w:val="333333"/>
          <w:lang w:eastAsia="es-AR"/>
        </w:rPr>
        <w:t>ciberfísicos</w:t>
      </w:r>
      <w:proofErr w:type="spellEnd"/>
      <w:r w:rsidRPr="00FB3CD9">
        <w:rPr>
          <w:rFonts w:ascii="Arial" w:eastAsia="Times New Roman" w:hAnsi="Arial" w:cs="Arial"/>
          <w:color w:val="333333"/>
          <w:lang w:eastAsia="es-AR"/>
        </w:rPr>
        <w:t xml:space="preserve"> de </w:t>
      </w:r>
      <w:proofErr w:type="spellStart"/>
      <w:r w:rsidRPr="00FB3CD9">
        <w:rPr>
          <w:rFonts w:ascii="Arial" w:eastAsia="Times New Roman" w:hAnsi="Arial" w:cs="Arial"/>
          <w:color w:val="333333"/>
          <w:lang w:eastAsia="es-AR"/>
        </w:rPr>
        <w:t>integración</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máquinas</w:t>
      </w:r>
      <w:proofErr w:type="spellEnd"/>
      <w:r w:rsidRPr="00FB3CD9">
        <w:rPr>
          <w:rFonts w:ascii="Arial" w:eastAsia="Times New Roman" w:hAnsi="Arial" w:cs="Arial"/>
          <w:color w:val="333333"/>
          <w:lang w:eastAsia="es-AR"/>
        </w:rPr>
        <w:t xml:space="preserve"> y sistemas </w:t>
      </w:r>
      <w:proofErr w:type="spellStart"/>
      <w:r w:rsidRPr="00FB3CD9">
        <w:rPr>
          <w:rFonts w:ascii="Arial" w:eastAsia="Times New Roman" w:hAnsi="Arial" w:cs="Arial"/>
          <w:color w:val="333333"/>
          <w:lang w:eastAsia="es-AR"/>
        </w:rPr>
        <w:t>autónomos</w:t>
      </w:r>
      <w:proofErr w:type="spellEnd"/>
      <w:r w:rsidRPr="00FB3CD9">
        <w:rPr>
          <w:rFonts w:ascii="Arial" w:eastAsia="Times New Roman" w:hAnsi="Arial" w:cs="Arial"/>
          <w:color w:val="333333"/>
          <w:lang w:eastAsia="es-AR"/>
        </w:rPr>
        <w:t xml:space="preserve"> (robots); internet de las cosas (</w:t>
      </w:r>
      <w:proofErr w:type="spellStart"/>
      <w:r w:rsidRPr="00FB3CD9">
        <w:rPr>
          <w:rFonts w:ascii="Arial" w:eastAsia="Times New Roman" w:hAnsi="Arial" w:cs="Arial"/>
          <w:color w:val="333333"/>
          <w:lang w:eastAsia="es-AR"/>
        </w:rPr>
        <w:t>IoT</w:t>
      </w:r>
      <w:proofErr w:type="spellEnd"/>
      <w:r w:rsidRPr="00FB3CD9">
        <w:rPr>
          <w:rFonts w:ascii="Arial" w:eastAsia="Times New Roman" w:hAnsi="Arial" w:cs="Arial"/>
          <w:color w:val="333333"/>
          <w:lang w:eastAsia="es-AR"/>
        </w:rPr>
        <w:t>); manufactura aditiva (</w:t>
      </w:r>
      <w:proofErr w:type="spellStart"/>
      <w:r w:rsidRPr="00FB3CD9">
        <w:rPr>
          <w:rFonts w:ascii="Arial" w:eastAsia="Times New Roman" w:hAnsi="Arial" w:cs="Arial"/>
          <w:color w:val="333333"/>
          <w:lang w:eastAsia="es-AR"/>
        </w:rPr>
        <w:t>impresión</w:t>
      </w:r>
      <w:proofErr w:type="spellEnd"/>
      <w:r w:rsidRPr="00FB3CD9">
        <w:rPr>
          <w:rFonts w:ascii="Arial" w:eastAsia="Times New Roman" w:hAnsi="Arial" w:cs="Arial"/>
          <w:color w:val="333333"/>
          <w:lang w:eastAsia="es-AR"/>
        </w:rPr>
        <w:t xml:space="preserve"> 3D); </w:t>
      </w:r>
      <w:proofErr w:type="spellStart"/>
      <w:r w:rsidRPr="00FB3CD9">
        <w:rPr>
          <w:rFonts w:ascii="Arial" w:eastAsia="Times New Roman" w:hAnsi="Arial" w:cs="Arial"/>
          <w:color w:val="333333"/>
          <w:lang w:eastAsia="es-AR"/>
        </w:rPr>
        <w:t>big</w:t>
      </w:r>
      <w:proofErr w:type="spellEnd"/>
      <w:r w:rsidRPr="00FB3CD9">
        <w:rPr>
          <w:rFonts w:ascii="Arial" w:eastAsia="Times New Roman" w:hAnsi="Arial" w:cs="Arial"/>
          <w:color w:val="333333"/>
          <w:lang w:eastAsia="es-AR"/>
        </w:rPr>
        <w:t xml:space="preserve"> data y </w:t>
      </w:r>
      <w:proofErr w:type="spellStart"/>
      <w:r w:rsidRPr="00FB3CD9">
        <w:rPr>
          <w:rFonts w:ascii="Arial" w:eastAsia="Times New Roman" w:hAnsi="Arial" w:cs="Arial"/>
          <w:color w:val="333333"/>
          <w:lang w:eastAsia="es-AR"/>
        </w:rPr>
        <w:t>análisis</w:t>
      </w:r>
      <w:proofErr w:type="spellEnd"/>
      <w:r w:rsidRPr="00FB3CD9">
        <w:rPr>
          <w:rFonts w:ascii="Arial" w:eastAsia="Times New Roman" w:hAnsi="Arial" w:cs="Arial"/>
          <w:color w:val="333333"/>
          <w:lang w:eastAsia="es-AR"/>
        </w:rPr>
        <w:t xml:space="preserve"> de macro datos</w:t>
      </w:r>
      <w:r w:rsidRPr="00FB3CD9">
        <w:rPr>
          <w:rFonts w:ascii="Arial" w:eastAsia="Times New Roman" w:hAnsi="Arial" w:cs="Arial"/>
          <w:i/>
          <w:iCs/>
          <w:color w:val="333333"/>
          <w:lang w:eastAsia="es-AR"/>
        </w:rPr>
        <w:t xml:space="preserve">; </w:t>
      </w:r>
      <w:proofErr w:type="spellStart"/>
      <w:r w:rsidRPr="00FB3CD9">
        <w:rPr>
          <w:rFonts w:ascii="Arial" w:eastAsia="Times New Roman" w:hAnsi="Arial" w:cs="Arial"/>
          <w:color w:val="333333"/>
          <w:lang w:eastAsia="es-AR"/>
        </w:rPr>
        <w:t>computación</w:t>
      </w:r>
      <w:proofErr w:type="spellEnd"/>
      <w:r w:rsidRPr="00FB3CD9">
        <w:rPr>
          <w:rFonts w:ascii="Arial" w:eastAsia="Times New Roman" w:hAnsi="Arial" w:cs="Arial"/>
          <w:color w:val="333333"/>
          <w:lang w:eastAsia="es-AR"/>
        </w:rPr>
        <w:t xml:space="preserve"> en la nube; </w:t>
      </w:r>
      <w:proofErr w:type="spellStart"/>
      <w:r w:rsidRPr="00FB3CD9">
        <w:rPr>
          <w:rFonts w:ascii="Arial" w:eastAsia="Times New Roman" w:hAnsi="Arial" w:cs="Arial"/>
          <w:color w:val="333333"/>
          <w:lang w:eastAsia="es-AR"/>
        </w:rPr>
        <w:t>simulación</w:t>
      </w:r>
      <w:proofErr w:type="spellEnd"/>
      <w:r w:rsidRPr="00FB3CD9">
        <w:rPr>
          <w:rFonts w:ascii="Arial" w:eastAsia="Times New Roman" w:hAnsi="Arial" w:cs="Arial"/>
          <w:color w:val="333333"/>
          <w:lang w:eastAsia="es-AR"/>
        </w:rPr>
        <w:t xml:space="preserve"> de entornos virtuales; inteligencia artificial; ciberseguridad; y realidad aumentada. La </w:t>
      </w:r>
      <w:proofErr w:type="spellStart"/>
      <w:r w:rsidRPr="00FB3CD9">
        <w:rPr>
          <w:rFonts w:ascii="Arial" w:eastAsia="Times New Roman" w:hAnsi="Arial" w:cs="Arial"/>
          <w:color w:val="333333"/>
          <w:lang w:eastAsia="es-AR"/>
        </w:rPr>
        <w:t>transformación</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más</w:t>
      </w:r>
      <w:proofErr w:type="spellEnd"/>
      <w:r w:rsidRPr="00FB3CD9">
        <w:rPr>
          <w:rFonts w:ascii="Arial" w:eastAsia="Times New Roman" w:hAnsi="Arial" w:cs="Arial"/>
          <w:color w:val="333333"/>
          <w:lang w:eastAsia="es-AR"/>
        </w:rPr>
        <w:t xml:space="preserve"> profunda se produce por la </w:t>
      </w:r>
      <w:proofErr w:type="spellStart"/>
      <w:r w:rsidRPr="00FB3CD9">
        <w:rPr>
          <w:rFonts w:ascii="Arial" w:eastAsia="Times New Roman" w:hAnsi="Arial" w:cs="Arial"/>
          <w:color w:val="333333"/>
          <w:lang w:eastAsia="es-AR"/>
        </w:rPr>
        <w:t>digitalización</w:t>
      </w:r>
      <w:proofErr w:type="spellEnd"/>
      <w:r w:rsidRPr="00FB3CD9">
        <w:rPr>
          <w:rFonts w:ascii="Arial" w:eastAsia="Times New Roman" w:hAnsi="Arial" w:cs="Arial"/>
          <w:color w:val="333333"/>
          <w:lang w:eastAsia="es-AR"/>
        </w:rPr>
        <w:t xml:space="preserve"> y la posibilidad de conectar en tiempo real a todos los actores sociales mediante Internet. La conectividad alcanza a consumidores, empresas, gobierno, organizaciones de la sociedad civil, y es posible mediante dispositivos (</w:t>
      </w:r>
      <w:r w:rsidRPr="00FB3CD9">
        <w:rPr>
          <w:rFonts w:ascii="Arial" w:eastAsia="Times New Roman" w:hAnsi="Arial" w:cs="Arial"/>
          <w:i/>
          <w:iCs/>
          <w:color w:val="333333"/>
          <w:lang w:eastAsia="es-AR"/>
        </w:rPr>
        <w:t>smartphones</w:t>
      </w:r>
      <w:r w:rsidRPr="00FB3CD9">
        <w:rPr>
          <w:rFonts w:ascii="Arial" w:eastAsia="Times New Roman" w:hAnsi="Arial" w:cs="Arial"/>
          <w:color w:val="333333"/>
          <w:lang w:eastAsia="es-AR"/>
        </w:rPr>
        <w:t xml:space="preserve">, computadoras, sensores, </w:t>
      </w:r>
      <w:r w:rsidRPr="00FB3CD9">
        <w:rPr>
          <w:rFonts w:ascii="Arial" w:eastAsia="Times New Roman" w:hAnsi="Arial" w:cs="Arial"/>
          <w:i/>
          <w:iCs/>
          <w:color w:val="333333"/>
          <w:lang w:eastAsia="es-AR"/>
        </w:rPr>
        <w:t>wearables</w:t>
      </w:r>
      <w:r w:rsidRPr="00FB3CD9">
        <w:rPr>
          <w:rFonts w:ascii="Arial" w:eastAsia="Times New Roman" w:hAnsi="Arial" w:cs="Arial"/>
          <w:color w:val="333333"/>
          <w:lang w:eastAsia="es-AR"/>
        </w:rPr>
        <w:t xml:space="preserve">, etc.), sistemas </w:t>
      </w:r>
      <w:proofErr w:type="spellStart"/>
      <w:r w:rsidRPr="00FB3CD9">
        <w:rPr>
          <w:rFonts w:ascii="Arial" w:eastAsia="Times New Roman" w:hAnsi="Arial" w:cs="Arial"/>
          <w:color w:val="333333"/>
          <w:lang w:eastAsia="es-AR"/>
        </w:rPr>
        <w:t>informáticos</w:t>
      </w:r>
      <w:proofErr w:type="spellEnd"/>
      <w:r w:rsidRPr="00FB3CD9">
        <w:rPr>
          <w:rFonts w:ascii="Arial" w:eastAsia="Times New Roman" w:hAnsi="Arial" w:cs="Arial"/>
          <w:color w:val="333333"/>
          <w:lang w:eastAsia="es-AR"/>
        </w:rPr>
        <w:t xml:space="preserve"> y plataformas digitales (</w:t>
      </w:r>
      <w:r w:rsidRPr="00FB3CD9">
        <w:rPr>
          <w:rFonts w:ascii="Arial" w:eastAsia="Times New Roman" w:hAnsi="Arial" w:cs="Arial"/>
          <w:i/>
          <w:iCs/>
          <w:color w:val="333333"/>
          <w:lang w:eastAsia="es-AR"/>
        </w:rPr>
        <w:t>e-</w:t>
      </w:r>
      <w:proofErr w:type="spellStart"/>
      <w:r w:rsidRPr="00FB3CD9">
        <w:rPr>
          <w:rFonts w:ascii="Arial" w:eastAsia="Times New Roman" w:hAnsi="Arial" w:cs="Arial"/>
          <w:i/>
          <w:iCs/>
          <w:color w:val="333333"/>
          <w:lang w:eastAsia="es-AR"/>
        </w:rPr>
        <w:t>commerce</w:t>
      </w:r>
      <w:proofErr w:type="spellEnd"/>
      <w:r w:rsidRPr="00FB3CD9">
        <w:rPr>
          <w:rFonts w:ascii="Arial" w:eastAsia="Times New Roman" w:hAnsi="Arial" w:cs="Arial"/>
          <w:color w:val="333333"/>
          <w:lang w:eastAsia="es-AR"/>
        </w:rPr>
        <w:t xml:space="preserve">, </w:t>
      </w:r>
      <w:r w:rsidRPr="00FB3CD9">
        <w:rPr>
          <w:rFonts w:ascii="Arial" w:eastAsia="Times New Roman" w:hAnsi="Arial" w:cs="Arial"/>
          <w:i/>
          <w:iCs/>
          <w:color w:val="333333"/>
          <w:lang w:eastAsia="es-AR"/>
        </w:rPr>
        <w:t>e-</w:t>
      </w:r>
      <w:proofErr w:type="spellStart"/>
      <w:r w:rsidRPr="00FB3CD9">
        <w:rPr>
          <w:rFonts w:ascii="Arial" w:eastAsia="Times New Roman" w:hAnsi="Arial" w:cs="Arial"/>
          <w:i/>
          <w:iCs/>
          <w:color w:val="333333"/>
          <w:lang w:eastAsia="es-AR"/>
        </w:rPr>
        <w:t>government</w:t>
      </w:r>
      <w:proofErr w:type="spellEnd"/>
      <w:r w:rsidRPr="00FB3CD9">
        <w:rPr>
          <w:rFonts w:ascii="Arial" w:eastAsia="Times New Roman" w:hAnsi="Arial" w:cs="Arial"/>
          <w:color w:val="333333"/>
          <w:lang w:eastAsia="es-AR"/>
        </w:rPr>
        <w:t xml:space="preserve">, redes sociales). Pero la novedad de esta </w:t>
      </w:r>
      <w:proofErr w:type="spellStart"/>
      <w:r w:rsidRPr="00FB3CD9">
        <w:rPr>
          <w:rFonts w:ascii="Arial" w:eastAsia="Times New Roman" w:hAnsi="Arial" w:cs="Arial"/>
          <w:color w:val="333333"/>
          <w:lang w:eastAsia="es-AR"/>
        </w:rPr>
        <w:t>época</w:t>
      </w:r>
      <w:proofErr w:type="spellEnd"/>
      <w:r w:rsidRPr="00FB3CD9">
        <w:rPr>
          <w:rFonts w:ascii="Arial" w:eastAsia="Times New Roman" w:hAnsi="Arial" w:cs="Arial"/>
          <w:color w:val="333333"/>
          <w:lang w:eastAsia="es-AR"/>
        </w:rPr>
        <w:t xml:space="preserve"> es que la conectividad alcanza </w:t>
      </w:r>
      <w:proofErr w:type="spellStart"/>
      <w:r w:rsidRPr="00FB3CD9">
        <w:rPr>
          <w:rFonts w:ascii="Arial" w:eastAsia="Times New Roman" w:hAnsi="Arial" w:cs="Arial"/>
          <w:color w:val="333333"/>
          <w:lang w:eastAsia="es-AR"/>
        </w:rPr>
        <w:t>también</w:t>
      </w:r>
      <w:proofErr w:type="spellEnd"/>
      <w:r w:rsidRPr="00FB3CD9">
        <w:rPr>
          <w:rFonts w:ascii="Arial" w:eastAsia="Times New Roman" w:hAnsi="Arial" w:cs="Arial"/>
          <w:color w:val="333333"/>
          <w:lang w:eastAsia="es-AR"/>
        </w:rPr>
        <w:t xml:space="preserve"> a los objetos permitiendo la </w:t>
      </w:r>
      <w:proofErr w:type="spellStart"/>
      <w:r w:rsidRPr="00FB3CD9">
        <w:rPr>
          <w:rFonts w:ascii="Arial" w:eastAsia="Times New Roman" w:hAnsi="Arial" w:cs="Arial"/>
          <w:color w:val="333333"/>
          <w:lang w:eastAsia="es-AR"/>
        </w:rPr>
        <w:t>conexión</w:t>
      </w:r>
      <w:proofErr w:type="spellEnd"/>
      <w:r w:rsidRPr="00FB3CD9">
        <w:rPr>
          <w:rFonts w:ascii="Arial" w:eastAsia="Times New Roman" w:hAnsi="Arial" w:cs="Arial"/>
          <w:color w:val="333333"/>
          <w:lang w:eastAsia="es-AR"/>
        </w:rPr>
        <w:t xml:space="preserve"> en varios sentidos: </w:t>
      </w:r>
      <w:proofErr w:type="spellStart"/>
      <w:r w:rsidRPr="00FB3CD9">
        <w:rPr>
          <w:rFonts w:ascii="Arial" w:eastAsia="Times New Roman" w:hAnsi="Arial" w:cs="Arial"/>
          <w:color w:val="333333"/>
          <w:lang w:eastAsia="es-AR"/>
        </w:rPr>
        <w:t>máquina-máquina</w:t>
      </w:r>
      <w:proofErr w:type="spellEnd"/>
      <w:r w:rsidRPr="00FB3CD9">
        <w:rPr>
          <w:rFonts w:ascii="Arial" w:eastAsia="Times New Roman" w:hAnsi="Arial" w:cs="Arial"/>
          <w:color w:val="333333"/>
          <w:lang w:eastAsia="es-AR"/>
        </w:rPr>
        <w:t xml:space="preserve"> (M2M), </w:t>
      </w:r>
      <w:proofErr w:type="spellStart"/>
      <w:r w:rsidRPr="00FB3CD9">
        <w:rPr>
          <w:rFonts w:ascii="Arial" w:eastAsia="Times New Roman" w:hAnsi="Arial" w:cs="Arial"/>
          <w:color w:val="333333"/>
          <w:lang w:eastAsia="es-AR"/>
        </w:rPr>
        <w:t>máquina-producto</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máquina-huma</w:t>
      </w:r>
      <w:proofErr w:type="spellEnd"/>
      <w:r w:rsidRPr="00FB3CD9">
        <w:rPr>
          <w:rFonts w:ascii="Arial" w:eastAsia="Times New Roman" w:hAnsi="Arial" w:cs="Arial"/>
          <w:color w:val="333333"/>
          <w:lang w:eastAsia="es-AR"/>
        </w:rPr>
        <w:t>- no, producto-humano.</w:t>
      </w:r>
    </w:p>
    <w:p w14:paraId="495DE82C"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w:t>
      </w:r>
    </w:p>
    <w:p w14:paraId="32A0C524"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333333"/>
          <w:lang w:eastAsia="es-AR"/>
        </w:rPr>
        <w:t>2. Automatización</w:t>
      </w:r>
    </w:p>
    <w:p w14:paraId="5CB7B1CB"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Según </w:t>
      </w:r>
      <w:proofErr w:type="spellStart"/>
      <w:r w:rsidRPr="00FB3CD9">
        <w:rPr>
          <w:rFonts w:ascii="Arial" w:eastAsia="Times New Roman" w:hAnsi="Arial" w:cs="Arial"/>
          <w:color w:val="333333"/>
          <w:lang w:eastAsia="es-AR"/>
        </w:rPr>
        <w:t>Mckinsey</w:t>
      </w:r>
      <w:proofErr w:type="spellEnd"/>
      <w:r w:rsidRPr="00FB3CD9">
        <w:rPr>
          <w:rFonts w:ascii="Arial" w:eastAsia="Times New Roman" w:hAnsi="Arial" w:cs="Arial"/>
          <w:color w:val="333333"/>
          <w:lang w:eastAsia="es-AR"/>
        </w:rPr>
        <w:t>, entre 400 y 800 millones de trabajadores a nivel mundial podrían ser desplazados para 2030 por la automatización y necesitarán nuevos empleos. Se estima que hasta 14% de la fuerza laboral mundial tendrá que cambiar de tareas, aprender habilidades, y dedicarse a trabajos que en su mayoría no fueron aún inventados (algunos hablan de 65%, otros de 85%). La velocidad del cambio futuro genera fuertes incertidumbres en los gerentes de empresas. Según KPMG, 69% dice no estar preparado para los cambios que se vienen.</w:t>
      </w:r>
    </w:p>
    <w:p w14:paraId="0E2CB009"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En este contexto, diversas empresas están trabajando de manera incipiente en el país en automatizar sus procesos como estrategia de diferenciación y desarrollo. Sin embargo, estos esfuerzos individuales pueden no ser suficientes. La competencia global debe llevar a Uruguay a desarrollar una estrategia orientada al desarrollo, difusión y adopción de la Industria 4.0. Varios países de la región (Brasil, México, Argentina) ya están avanzando. El tiempo no parece sobrar.</w:t>
      </w:r>
    </w:p>
    <w:p w14:paraId="636A0356"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w:t>
      </w:r>
    </w:p>
    <w:p w14:paraId="750EF1AD"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333333"/>
          <w:lang w:eastAsia="es-AR"/>
        </w:rPr>
        <w:t>3. Presente y futuro</w:t>
      </w:r>
    </w:p>
    <w:p w14:paraId="595A6837"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Desde una mirada de largo plazo, el avance tecnológico es el responsable de las innovaciones que crearon nuevas industrias, empleos y mejoraron nuestros niveles de vida y productividad. Sin embargo, los lentes que nos sirven para ver de lejos no siempre funcionan para ver de cerca.</w:t>
      </w:r>
    </w:p>
    <w:p w14:paraId="7C5CF53F"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La evidencia histórica nos muestra que para cada una de las generaciones contemporáneas a las revoluciones tecnológicas, los avances significaron nuevas ansiedades, amenazas a sus trabajos y desafíos a la organización colectiva. En la primera revolución industrial, los artesanos ingleses se agruparon para protestar y destruir máquinas de hilar y tejer y quemar fábricas. Los </w:t>
      </w:r>
      <w:proofErr w:type="spellStart"/>
      <w:r w:rsidRPr="00FB3CD9">
        <w:rPr>
          <w:rFonts w:ascii="Arial" w:eastAsia="Times New Roman" w:hAnsi="Arial" w:cs="Arial"/>
          <w:color w:val="333333"/>
          <w:lang w:eastAsia="es-AR"/>
        </w:rPr>
        <w:t>luditas</w:t>
      </w:r>
      <w:proofErr w:type="spellEnd"/>
      <w:r w:rsidRPr="00FB3CD9">
        <w:rPr>
          <w:rFonts w:ascii="Arial" w:eastAsia="Times New Roman" w:hAnsi="Arial" w:cs="Arial"/>
          <w:color w:val="333333"/>
          <w:lang w:eastAsia="es-AR"/>
        </w:rPr>
        <w:t xml:space="preserve">, que con sus acciones crearon para E. Hobsbawm una nueva forma de «negociación colectiva por disturbio», recibieron brutales respuestas del Estado. Sus protestas fueron consideradas una ofensa capital y castigados con el destierro o, incluso, la horca. En York, 17 </w:t>
      </w:r>
      <w:proofErr w:type="spellStart"/>
      <w:r w:rsidRPr="00FB3CD9">
        <w:rPr>
          <w:rFonts w:ascii="Arial" w:eastAsia="Times New Roman" w:hAnsi="Arial" w:cs="Arial"/>
          <w:color w:val="333333"/>
          <w:lang w:eastAsia="es-AR"/>
        </w:rPr>
        <w:t>luditas</w:t>
      </w:r>
      <w:proofErr w:type="spellEnd"/>
      <w:r w:rsidRPr="00FB3CD9">
        <w:rPr>
          <w:rFonts w:ascii="Arial" w:eastAsia="Times New Roman" w:hAnsi="Arial" w:cs="Arial"/>
          <w:color w:val="333333"/>
          <w:lang w:eastAsia="es-AR"/>
        </w:rPr>
        <w:t xml:space="preserve"> fueron ahorcados y otros 25 desterrados a Australia, mientras que en Lancaster 38 personas sufrieron el destierro y otros 8 fueron ahorcados.</w:t>
      </w:r>
    </w:p>
    <w:p w14:paraId="153967FA" w14:textId="77777777" w:rsidR="00FB3CD9" w:rsidRDefault="00FB3CD9" w:rsidP="00FB3CD9">
      <w:pPr>
        <w:shd w:val="clear" w:color="auto" w:fill="FFFFFF"/>
        <w:spacing w:after="0" w:line="240" w:lineRule="auto"/>
        <w:rPr>
          <w:rFonts w:ascii="Arial" w:eastAsia="Times New Roman" w:hAnsi="Arial" w:cs="Arial"/>
          <w:color w:val="333333"/>
          <w:lang w:eastAsia="es-AR"/>
        </w:rPr>
      </w:pPr>
      <w:r w:rsidRPr="00FB3CD9">
        <w:rPr>
          <w:rFonts w:ascii="Arial" w:eastAsia="Times New Roman" w:hAnsi="Arial" w:cs="Arial"/>
          <w:color w:val="333333"/>
          <w:lang w:eastAsia="es-AR"/>
        </w:rPr>
        <w:t xml:space="preserve">Nos guste o no, el futuro está aquí. La cuarta revolución, según un estudio conjunto de BCG y el Ministerio de Producción de Argentina, implica fuertes cambios a partir de nuevas tecnologías digitales, con potencial de crear fábricas con procesos totalmente integrados y automatizados, con la posibilidad de analizar información en tiempo real para optimizar la producción, predecir fallas y mejorar la eficiencia en las cadenas de insumos y suministros. En esta ocasión necesitamos otro tipo de respuesta del estado. Brutal, tal vez, pero orientada a generar los incentivos para lograr que estas tecnologías transversales puedan ser </w:t>
      </w:r>
      <w:r w:rsidRPr="00FB3CD9">
        <w:rPr>
          <w:rFonts w:ascii="Arial" w:eastAsia="Times New Roman" w:hAnsi="Arial" w:cs="Arial"/>
          <w:color w:val="333333"/>
          <w:lang w:eastAsia="es-AR"/>
        </w:rPr>
        <w:lastRenderedPageBreak/>
        <w:t>aprovechadas al máximo por nuestro talento y nuestros empresarios. No es tarea fácil, y la cancha pareciera estar inclinada.</w:t>
      </w:r>
    </w:p>
    <w:p w14:paraId="56569F7C"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p>
    <w:p w14:paraId="543144B1"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333333"/>
          <w:lang w:eastAsia="es-AR"/>
        </w:rPr>
        <w:t>4. Los robots vienen marchando</w:t>
      </w:r>
    </w:p>
    <w:p w14:paraId="012522AE"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La automatización del empleo involucra la sustitución de tareas por sistemas, máquinas y robots industriales. Las ventas mundiales de robots crecieron a una tasa acumulativa anual del 15% entre 2010 y 2015. A nivel mundial, los principales países exportadores de estos equipos son Japón, Alemania, China y EE.UU., mientras que en la región México es el único exportador. Suecia, Alemania, Corea del Sur, Singapur y Japón son los países con mayor densidad de robots. En Latinoamérica, Brasil y Chile cuentan, en promedio, con 90 robots cada 10.000 puestos de trabajo industriales. Argentina contabiliza 15 robots cada 10.000 empleados y en Uruguay, según la Cámara de Industrias del Uruguay, habrían 10 robots cada 10.000 asalariados.</w:t>
      </w:r>
    </w:p>
    <w:p w14:paraId="08B021AA"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El año que viene habrá 2,6 millones de robots funcionando en el mundo. Con un crecimiento esperado del 13% anual, en 2022 los robots tendrán más población que Uruguay.</w:t>
      </w:r>
    </w:p>
    <w:p w14:paraId="68082FED" w14:textId="77777777" w:rsidR="00FB3CD9" w:rsidRDefault="00FB3CD9" w:rsidP="00FB3CD9">
      <w:pPr>
        <w:shd w:val="clear" w:color="auto" w:fill="FFFFFF"/>
        <w:spacing w:after="0" w:line="240" w:lineRule="auto"/>
        <w:rPr>
          <w:rFonts w:ascii="Arial" w:eastAsia="Times New Roman" w:hAnsi="Arial" w:cs="Arial"/>
          <w:color w:val="333333"/>
          <w:lang w:eastAsia="es-AR"/>
        </w:rPr>
      </w:pPr>
      <w:r w:rsidRPr="00FB3CD9">
        <w:rPr>
          <w:rFonts w:ascii="Arial" w:eastAsia="Times New Roman" w:hAnsi="Arial" w:cs="Arial"/>
          <w:color w:val="333333"/>
          <w:lang w:eastAsia="es-AR"/>
        </w:rPr>
        <w:t>Existe un amplio debate sobre el impacto de la automatización creciente en la destrucción del empleo. A nivel mundial, proliferan estimaciones sobre el riesgo de automatización de las ocupaciones en las diferentes economías y ocupaciones: 47% de los puestos de trabajo de Estados Unidos corren riesgo de automatización en las próximas décadas, 57% para los países de la OCDE y 77% para los empleos de China. En Uruguay, un trabajo de investigadores de CINVE muestra que el 66% de las ocupaciones son pasibles de automatización. Cruzando el charco, para el Ministerio de Hacienda esta cifra en Argentina es del 59% de los puestos de trabajo. Esta probabilidad, que se mantuvo estable entre 2007-2015, creció 20% a partir de 2016 por las mayores facilidades para incorporar tecnología. La evidencia disponible muestra que la automatización afectaría relativamente más a la población de menor calificación, o aquella con tareas más rutinarias. Sin embargo, existen excepciones: por ejemplo, las tareas vinculadas al cuidado de las personas que, si bien perciben salarios comparativamente bajos, son difícilmente automatizables.</w:t>
      </w:r>
    </w:p>
    <w:p w14:paraId="1D239325"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p>
    <w:p w14:paraId="78D0ADC8"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333333"/>
          <w:lang w:eastAsia="es-AR"/>
        </w:rPr>
        <w:t>5. ¿Y por casa cómo andamos?</w:t>
      </w:r>
    </w:p>
    <w:p w14:paraId="78A7CC76"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A pesar de estas diferencias en la adopción de soluciones de automatización, existe un creciente consenso global de que las empresas (y los gerentes) no están preparados aún para dar el salto a la Industria 4.0. Se evidencia que si bien una amplia mayoría de los ejecutivos asocia estas innovaciones con mejoras en la productividad (75% en Alemania, 70% en Francia, 72% en Argentina, para nombrar algunos países), a los mismos entrevistados les cuesta asociar estas inversiones con mejoras en los ingresos.</w:t>
      </w:r>
    </w:p>
    <w:p w14:paraId="585BBFFB"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En el caso de Argentina, 70% de los managers de grandes empresas no han empezado a planificar la implementación de la Industria 4.0, algo similar a los bajos niveles de digitalización de España. La incertidumbre sobre el impacto de la inversión es el segundo desafío más importante que enfrentan las empresas, luego de los bajos niveles de capacitación. Con este escenario, los diferentes países –bajo el liderazgo de Alemania- han adoptado diversas plataformas para sensibilizar a los empresarios sobre las tecnologías y casos de éxito, facilitando el autodiagnóstico y, en algunos casos, incluso abaratar la compra de tecnología y capacitación. Argentina está desarrollando su propia plataforma, relanzando el Instituto de Tecnología Industrial (INTI), y trabajando en una propuesta de incentivos superadora de la actual ley de promoción de la industria del software. Estas iniciativas se suman a mejoras tributarias que recientemente han obtenido las pequeñas y medianas empresas, los emprendedores y los mayores incentivos a la reinversión de utilidades en el impuesto a las ganancias.</w:t>
      </w:r>
    </w:p>
    <w:p w14:paraId="52E0D66D" w14:textId="77777777" w:rsidR="00FB3CD9" w:rsidRDefault="00FB3CD9" w:rsidP="00FB3CD9">
      <w:pPr>
        <w:shd w:val="clear" w:color="auto" w:fill="FFFFFF"/>
        <w:spacing w:after="0" w:line="240" w:lineRule="auto"/>
        <w:rPr>
          <w:rFonts w:ascii="Arial" w:eastAsia="Times New Roman" w:hAnsi="Arial" w:cs="Arial"/>
          <w:color w:val="333333"/>
          <w:lang w:eastAsia="es-AR"/>
        </w:rPr>
      </w:pPr>
      <w:r w:rsidRPr="00FB3CD9">
        <w:rPr>
          <w:rFonts w:ascii="Arial" w:eastAsia="Times New Roman" w:hAnsi="Arial" w:cs="Arial"/>
          <w:color w:val="333333"/>
          <w:lang w:eastAsia="es-AR"/>
        </w:rPr>
        <w:t>La competencia y los ejemplos nos exigen desarrollar una estrategia público-privada de difusión,  adopción y desarrollo de capacidades y entrenamiento para la Industria 4.0. No estamos hablando de un beneficio para pocos, sino de la mejor manera de protegernos de las amenazas de la automatización y mejorar la productividad de la economía en su conjunto.</w:t>
      </w:r>
    </w:p>
    <w:p w14:paraId="168EF010"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p>
    <w:p w14:paraId="049C4ED6"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333333"/>
          <w:lang w:eastAsia="es-AR"/>
        </w:rPr>
        <w:t xml:space="preserve">6. </w:t>
      </w:r>
      <w:proofErr w:type="spellStart"/>
      <w:r w:rsidRPr="00FB3CD9">
        <w:rPr>
          <w:rFonts w:ascii="Arial" w:eastAsia="Times New Roman" w:hAnsi="Arial" w:cs="Arial"/>
          <w:b/>
          <w:bCs/>
          <w:color w:val="333333"/>
          <w:lang w:eastAsia="es-AR"/>
        </w:rPr>
        <w:t>Freelancers</w:t>
      </w:r>
      <w:proofErr w:type="spellEnd"/>
      <w:r w:rsidRPr="00FB3CD9">
        <w:rPr>
          <w:rFonts w:ascii="Arial" w:eastAsia="Times New Roman" w:hAnsi="Arial" w:cs="Arial"/>
          <w:b/>
          <w:bCs/>
          <w:color w:val="333333"/>
          <w:lang w:eastAsia="es-AR"/>
        </w:rPr>
        <w:t xml:space="preserve"> y nuevas formas de trabajo</w:t>
      </w:r>
    </w:p>
    <w:p w14:paraId="7B8923FB"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En las últimas décadas, la forma de trabajar ha cambiado drásticamente. A partir de la aceleración del cambio tecnológico, la globalización y los cambios culturales, la persona que transcurre su vida laboral en un único trabajo (o en pocos) se ha convertido en una especie en extinción. La nueva norma parece girar alrededor de trabajadores que a lo largo de su carrera mantienen más cantidad de trabajos, cada uno de ellos por períodos más cortos, muchas veces con intermitencias y modalidades diferentes de contratación. Estos cambios vislumbran los próximos desafíos a los sistemas de protección social, a los esquemas previsionales y jubilaciones y al sistema de entrenamiento y formación para el trabajo.</w:t>
      </w:r>
    </w:p>
    <w:p w14:paraId="573655E2"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Históricamente, los mecanismos de protección social y regulaciones laborales (salarios mínimos, licencias, vacaciones, seguridad en el lugar de trabajo, jubilación, etc.) crecieron para proteger al trabajador en relación de dependencia a partir de reconocer una asimetría entre empleados y empleadores, que dificulta una negociación pareja entre ellos. En general, se ha reconocido que existía esta relación cuando se daba </w:t>
      </w:r>
      <w:r w:rsidRPr="00FB3CD9">
        <w:rPr>
          <w:rFonts w:ascii="Arial" w:eastAsia="Times New Roman" w:hAnsi="Arial" w:cs="Arial"/>
          <w:color w:val="333333"/>
          <w:lang w:eastAsia="es-AR"/>
        </w:rPr>
        <w:lastRenderedPageBreak/>
        <w:t xml:space="preserve">algún tipo de “subordinación”: técnica (el empleador define la forma y el método para realizar el trabajo), jurídica (el empleador da instrucciones, controla y puede sancionar), económica (el trabajador recibe un salario el cual es independiente del riesgo y de la capacidad de la empresa y trabaja en beneficio del otro). Los esquemas de protección social crecieron a la par de trabajos duraderos y, generalmente, estables. Mientras en países como Estados Unidos o Canadá, más del 50% de los </w:t>
      </w:r>
      <w:r w:rsidRPr="00FB3CD9">
        <w:rPr>
          <w:rFonts w:ascii="Arial" w:eastAsia="Times New Roman" w:hAnsi="Arial" w:cs="Arial"/>
          <w:i/>
          <w:iCs/>
          <w:color w:val="333333"/>
          <w:lang w:eastAsia="es-AR"/>
        </w:rPr>
        <w:t xml:space="preserve">baby </w:t>
      </w:r>
      <w:proofErr w:type="spellStart"/>
      <w:r w:rsidRPr="00FB3CD9">
        <w:rPr>
          <w:rFonts w:ascii="Arial" w:eastAsia="Times New Roman" w:hAnsi="Arial" w:cs="Arial"/>
          <w:i/>
          <w:iCs/>
          <w:color w:val="333333"/>
          <w:lang w:eastAsia="es-AR"/>
        </w:rPr>
        <w:t>boomers</w:t>
      </w:r>
      <w:proofErr w:type="spellEnd"/>
      <w:r w:rsidRPr="00FB3CD9">
        <w:rPr>
          <w:rFonts w:ascii="Arial" w:eastAsia="Times New Roman" w:hAnsi="Arial" w:cs="Arial"/>
          <w:color w:val="333333"/>
          <w:lang w:eastAsia="es-AR"/>
        </w:rPr>
        <w:t xml:space="preserve"> llegaron a los 50 años con una antigüedad en el mismo trabajo de –al menos- 15 años. En la actualidad se espera que una persona tenga en su vida activa más de 12 trabajos. De acuerdo al </w:t>
      </w:r>
      <w:hyperlink r:id="rId30" w:history="1">
        <w:r w:rsidRPr="00FB3CD9">
          <w:rPr>
            <w:rFonts w:ascii="Arial" w:eastAsia="Times New Roman" w:hAnsi="Arial" w:cs="Arial"/>
            <w:color w:val="00385D"/>
            <w:lang w:eastAsia="es-AR"/>
          </w:rPr>
          <w:t xml:space="preserve">Bureau de Labor </w:t>
        </w:r>
        <w:proofErr w:type="spellStart"/>
        <w:r w:rsidRPr="00FB3CD9">
          <w:rPr>
            <w:rFonts w:ascii="Arial" w:eastAsia="Times New Roman" w:hAnsi="Arial" w:cs="Arial"/>
            <w:color w:val="00385D"/>
            <w:lang w:eastAsia="es-AR"/>
          </w:rPr>
          <w:t>Statistics</w:t>
        </w:r>
        <w:proofErr w:type="spellEnd"/>
      </w:hyperlink>
      <w:r w:rsidRPr="00FB3CD9">
        <w:rPr>
          <w:rFonts w:ascii="Arial" w:eastAsia="Times New Roman" w:hAnsi="Arial" w:cs="Arial"/>
          <w:color w:val="333333"/>
          <w:lang w:eastAsia="es-AR"/>
        </w:rPr>
        <w:t xml:space="preserve"> de los Estados Unidos, el trabajador promedio tiene 10 trabajos antes de los 40 años de edad, y se prevé que este número aumente.</w:t>
      </w:r>
    </w:p>
    <w:p w14:paraId="5A89A920" w14:textId="77777777" w:rsidR="00FB3CD9" w:rsidRPr="00FB3CD9" w:rsidRDefault="00000000" w:rsidP="00FB3CD9">
      <w:pPr>
        <w:shd w:val="clear" w:color="auto" w:fill="FFFFFF"/>
        <w:spacing w:after="0" w:line="240" w:lineRule="auto"/>
        <w:rPr>
          <w:rFonts w:ascii="Times New Roman" w:eastAsia="Times New Roman" w:hAnsi="Times New Roman" w:cs="Times New Roman"/>
          <w:sz w:val="24"/>
          <w:szCs w:val="24"/>
          <w:lang w:eastAsia="es-AR"/>
        </w:rPr>
      </w:pPr>
      <w:hyperlink r:id="rId31" w:history="1">
        <w:r w:rsidR="00FB3CD9" w:rsidRPr="00FB3CD9">
          <w:rPr>
            <w:rFonts w:ascii="Arial" w:eastAsia="Times New Roman" w:hAnsi="Arial" w:cs="Arial"/>
            <w:color w:val="00385D"/>
            <w:lang w:eastAsia="es-AR"/>
          </w:rPr>
          <w:t>LinkedIn</w:t>
        </w:r>
      </w:hyperlink>
      <w:r w:rsidR="00FB3CD9" w:rsidRPr="00FB3CD9">
        <w:rPr>
          <w:rFonts w:ascii="Arial" w:eastAsia="Times New Roman" w:hAnsi="Arial" w:cs="Arial"/>
          <w:color w:val="333333"/>
          <w:lang w:eastAsia="es-AR"/>
        </w:rPr>
        <w:t xml:space="preserve"> ha analizado los datos de algunos de sus 500 millones de usuarios en relación a su historia laboral de los últimos 20 años. Su análisis muestra un aumento en la rotación de empleo, especialmente entre los </w:t>
      </w:r>
      <w:proofErr w:type="spellStart"/>
      <w:r w:rsidR="00FB3CD9" w:rsidRPr="00FB3CD9">
        <w:rPr>
          <w:rFonts w:ascii="Arial" w:eastAsia="Times New Roman" w:hAnsi="Arial" w:cs="Arial"/>
          <w:i/>
          <w:iCs/>
          <w:color w:val="333333"/>
          <w:lang w:eastAsia="es-AR"/>
        </w:rPr>
        <w:t>millennials</w:t>
      </w:r>
      <w:proofErr w:type="spellEnd"/>
      <w:r w:rsidR="00FB3CD9" w:rsidRPr="00FB3CD9">
        <w:rPr>
          <w:rFonts w:ascii="Arial" w:eastAsia="Times New Roman" w:hAnsi="Arial" w:cs="Arial"/>
          <w:i/>
          <w:iCs/>
          <w:color w:val="333333"/>
          <w:lang w:eastAsia="es-AR"/>
        </w:rPr>
        <w:t xml:space="preserve">, </w:t>
      </w:r>
      <w:r w:rsidR="00FB3CD9" w:rsidRPr="00FB3CD9">
        <w:rPr>
          <w:rFonts w:ascii="Arial" w:eastAsia="Times New Roman" w:hAnsi="Arial" w:cs="Arial"/>
          <w:color w:val="333333"/>
          <w:lang w:eastAsia="es-AR"/>
        </w:rPr>
        <w:t>particularmente en los primeros años luego de la universidad. Mientras para aquellos que se graduaron entre 1986 y 1990, en los primeros 5 años luego de terminar sus estudios trabajaron en 1,6 empresas (3 años de duración por empleo), aquellos que se graduaron entre 2006 y 2010 tuvieron en ese primer quinquenio casi 2,85 trabajos (bajando su tiempo en un trabajo a poco más de un año y medio).</w:t>
      </w:r>
    </w:p>
    <w:p w14:paraId="6E2A0B49"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Estos cambios están asociados con una mayor intención de las empresas de organizar el trabajo alrededor de proyectos, y basado en nuevas formas de contratar personas y organizarse. Las respuestas de las empresas encuestadas por el </w:t>
      </w:r>
      <w:proofErr w:type="spellStart"/>
      <w:r w:rsidRPr="00FB3CD9">
        <w:rPr>
          <w:rFonts w:ascii="Arial" w:eastAsia="Times New Roman" w:hAnsi="Arial" w:cs="Arial"/>
          <w:color w:val="333333"/>
          <w:lang w:eastAsia="es-AR"/>
        </w:rPr>
        <w:t>World</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Economic</w:t>
      </w:r>
      <w:proofErr w:type="spellEnd"/>
      <w:r w:rsidRPr="00FB3CD9">
        <w:rPr>
          <w:rFonts w:ascii="Arial" w:eastAsia="Times New Roman" w:hAnsi="Arial" w:cs="Arial"/>
          <w:color w:val="333333"/>
          <w:lang w:eastAsia="es-AR"/>
        </w:rPr>
        <w:t xml:space="preserve"> </w:t>
      </w:r>
      <w:proofErr w:type="spellStart"/>
      <w:r w:rsidRPr="00FB3CD9">
        <w:rPr>
          <w:rFonts w:ascii="Arial" w:eastAsia="Times New Roman" w:hAnsi="Arial" w:cs="Arial"/>
          <w:color w:val="333333"/>
          <w:lang w:eastAsia="es-AR"/>
        </w:rPr>
        <w:t>Forum</w:t>
      </w:r>
      <w:proofErr w:type="spellEnd"/>
      <w:r w:rsidRPr="00FB3CD9">
        <w:rPr>
          <w:rFonts w:ascii="Arial" w:eastAsia="Times New Roman" w:hAnsi="Arial" w:cs="Arial"/>
          <w:color w:val="333333"/>
          <w:lang w:eastAsia="es-AR"/>
        </w:rPr>
        <w:t xml:space="preserve"> para su documento </w:t>
      </w:r>
      <w:hyperlink r:id="rId32" w:history="1">
        <w:r w:rsidRPr="00FB3CD9">
          <w:rPr>
            <w:rFonts w:ascii="Arial" w:eastAsia="Times New Roman" w:hAnsi="Arial" w:cs="Arial"/>
            <w:color w:val="00385D"/>
            <w:lang w:eastAsia="es-AR"/>
          </w:rPr>
          <w:t>“</w:t>
        </w:r>
        <w:proofErr w:type="spellStart"/>
        <w:r w:rsidRPr="00FB3CD9">
          <w:rPr>
            <w:rFonts w:ascii="Arial" w:eastAsia="Times New Roman" w:hAnsi="Arial" w:cs="Arial"/>
            <w:color w:val="00385D"/>
            <w:lang w:eastAsia="es-AR"/>
          </w:rPr>
          <w:t>The</w:t>
        </w:r>
        <w:proofErr w:type="spellEnd"/>
        <w:r w:rsidRPr="00FB3CD9">
          <w:rPr>
            <w:rFonts w:ascii="Arial" w:eastAsia="Times New Roman" w:hAnsi="Arial" w:cs="Arial"/>
            <w:color w:val="00385D"/>
            <w:lang w:eastAsia="es-AR"/>
          </w:rPr>
          <w:t xml:space="preserve"> Future </w:t>
        </w:r>
        <w:proofErr w:type="spellStart"/>
        <w:r w:rsidRPr="00FB3CD9">
          <w:rPr>
            <w:rFonts w:ascii="Arial" w:eastAsia="Times New Roman" w:hAnsi="Arial" w:cs="Arial"/>
            <w:color w:val="00385D"/>
            <w:lang w:eastAsia="es-AR"/>
          </w:rPr>
          <w:t>of</w:t>
        </w:r>
        <w:proofErr w:type="spellEnd"/>
        <w:r w:rsidRPr="00FB3CD9">
          <w:rPr>
            <w:rFonts w:ascii="Arial" w:eastAsia="Times New Roman" w:hAnsi="Arial" w:cs="Arial"/>
            <w:color w:val="00385D"/>
            <w:lang w:eastAsia="es-AR"/>
          </w:rPr>
          <w:t xml:space="preserve"> Jobs”</w:t>
        </w:r>
      </w:hyperlink>
      <w:r w:rsidRPr="00FB3CD9">
        <w:rPr>
          <w:rFonts w:ascii="Arial" w:eastAsia="Times New Roman" w:hAnsi="Arial" w:cs="Arial"/>
          <w:color w:val="333333"/>
          <w:lang w:eastAsia="es-AR"/>
        </w:rPr>
        <w:t xml:space="preserve"> publicado el año pasado, muestran que es probable que entre la mitad y dos tercios recurran a contratistas externos, personal temporal y trabajadores independientes para abordar sus brechas de habilidades. Además, las empresas están configuradas para expandir sus contratistas para realizar tareas especializadas, y muchos encuestados destacan su intención de participar en un trabajo más flexible, utilizando personal remoto más allá de las oficinas físicas y la descentralización de las operaciones. Los encuestados esperan una mayor creación de empleo en dichos roles independientes, temporales y basados en proyectos. Así, debemos esperar un cambio significativo en la calidad, ubicación, formato y permanencia de los nuevos roles.</w:t>
      </w:r>
    </w:p>
    <w:p w14:paraId="5DFFE77A"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Pero esto no es solamente algo que están buscando las empresas en su afán de ganar más dinero. En el mundo, cada vez son más las personas que eligen tener una carrera y ocupaciones independientes o </w:t>
      </w:r>
      <w:r w:rsidRPr="00FB3CD9">
        <w:rPr>
          <w:rFonts w:ascii="Arial" w:eastAsia="Times New Roman" w:hAnsi="Arial" w:cs="Arial"/>
          <w:i/>
          <w:iCs/>
          <w:color w:val="333333"/>
          <w:lang w:eastAsia="es-AR"/>
        </w:rPr>
        <w:t xml:space="preserve">freelance </w:t>
      </w:r>
      <w:r w:rsidRPr="00FB3CD9">
        <w:rPr>
          <w:rFonts w:ascii="Arial" w:eastAsia="Times New Roman" w:hAnsi="Arial" w:cs="Arial"/>
          <w:color w:val="333333"/>
          <w:lang w:eastAsia="es-AR"/>
        </w:rPr>
        <w:t>debido a la rigidez de los trabajos</w:t>
      </w:r>
      <w:r w:rsidRPr="00FB3CD9">
        <w:rPr>
          <w:rFonts w:ascii="Arial" w:eastAsia="Times New Roman" w:hAnsi="Arial" w:cs="Arial"/>
          <w:i/>
          <w:iCs/>
          <w:color w:val="333333"/>
          <w:lang w:eastAsia="es-AR"/>
        </w:rPr>
        <w:t xml:space="preserve">. </w:t>
      </w:r>
      <w:r w:rsidRPr="00FB3CD9">
        <w:rPr>
          <w:rFonts w:ascii="Arial" w:eastAsia="Times New Roman" w:hAnsi="Arial" w:cs="Arial"/>
          <w:color w:val="333333"/>
          <w:lang w:eastAsia="es-AR"/>
        </w:rPr>
        <w:t xml:space="preserve">Según, </w:t>
      </w:r>
      <w:hyperlink r:id="rId33" w:history="1">
        <w:proofErr w:type="spellStart"/>
        <w:r w:rsidRPr="00FB3CD9">
          <w:rPr>
            <w:rFonts w:ascii="Arial" w:eastAsia="Times New Roman" w:hAnsi="Arial" w:cs="Arial"/>
            <w:color w:val="00385D"/>
            <w:lang w:eastAsia="es-AR"/>
          </w:rPr>
          <w:t>Upwork</w:t>
        </w:r>
        <w:proofErr w:type="spellEnd"/>
        <w:r w:rsidRPr="00FB3CD9">
          <w:rPr>
            <w:rFonts w:ascii="Arial" w:eastAsia="Times New Roman" w:hAnsi="Arial" w:cs="Arial"/>
            <w:color w:val="00385D"/>
            <w:lang w:eastAsia="es-AR"/>
          </w:rPr>
          <w:t xml:space="preserve"> y la </w:t>
        </w:r>
        <w:proofErr w:type="spellStart"/>
        <w:r w:rsidRPr="00FB3CD9">
          <w:rPr>
            <w:rFonts w:ascii="Arial" w:eastAsia="Times New Roman" w:hAnsi="Arial" w:cs="Arial"/>
            <w:color w:val="00385D"/>
            <w:lang w:eastAsia="es-AR"/>
          </w:rPr>
          <w:t>Freelancers</w:t>
        </w:r>
        <w:proofErr w:type="spellEnd"/>
        <w:r w:rsidRPr="00FB3CD9">
          <w:rPr>
            <w:rFonts w:ascii="Arial" w:eastAsia="Times New Roman" w:hAnsi="Arial" w:cs="Arial"/>
            <w:color w:val="00385D"/>
            <w:lang w:eastAsia="es-AR"/>
          </w:rPr>
          <w:t xml:space="preserve"> </w:t>
        </w:r>
        <w:proofErr w:type="spellStart"/>
        <w:r w:rsidRPr="00FB3CD9">
          <w:rPr>
            <w:rFonts w:ascii="Arial" w:eastAsia="Times New Roman" w:hAnsi="Arial" w:cs="Arial"/>
            <w:color w:val="00385D"/>
            <w:lang w:eastAsia="es-AR"/>
          </w:rPr>
          <w:t>Union</w:t>
        </w:r>
        <w:proofErr w:type="spellEnd"/>
      </w:hyperlink>
      <w:r w:rsidRPr="00FB3CD9">
        <w:rPr>
          <w:rFonts w:ascii="Arial" w:eastAsia="Times New Roman" w:hAnsi="Arial" w:cs="Arial"/>
          <w:color w:val="333333"/>
          <w:lang w:eastAsia="es-AR"/>
        </w:rPr>
        <w:t xml:space="preserve"> para su reporte anual en Estados Unidos, la economía independiente está en auge. En 2018, casi 57 millones de estadounidenses trabajan actualmente como autónomos (un aumento de 3,7 millones desde 2014), lo que representa un tercio de los trabajadores estadounidenses. Al mismo tiempo, cada vez más personas son trabajadores independientes exclusivamente; es decir, no lo hacen solo para compensar ingresos que puedan tener un trabajo tradicional. Lo que resulta muy interesante, además de su importancia, es que la mayoría de los trabajadores independientes dicen que lo están haciendo por elección. El 61% de los encuestados caían en esta categoría, frente al 53% en 2014. Así, parece ser que el estilo de vida les importa, y mucho. Si bien la posibilidad de balancear el trabajo con las necesidades personales y los proyectos individuales es una preocupación tanto para los trabajadores independientes como para aquellos con contratos tradicionales, pareciera que los primeros están teniendo más éxito en vivir de la manera que desean. El 84% de los trabajadores independientes dice que su trabajo les permite vivir el estilo de vida que desean, en comparación con el 63% de los trabajadores tradicionales. En el mismo sentido, un estudio de </w:t>
      </w:r>
      <w:hyperlink r:id="rId34" w:history="1">
        <w:r w:rsidRPr="00FB3CD9">
          <w:rPr>
            <w:rFonts w:ascii="Arial" w:eastAsia="Times New Roman" w:hAnsi="Arial" w:cs="Arial"/>
            <w:color w:val="00385D"/>
            <w:lang w:eastAsia="es-AR"/>
          </w:rPr>
          <w:t xml:space="preserve">CIPPEC, BID </w:t>
        </w:r>
        <w:proofErr w:type="spellStart"/>
        <w:r w:rsidRPr="00FB3CD9">
          <w:rPr>
            <w:rFonts w:ascii="Arial" w:eastAsia="Times New Roman" w:hAnsi="Arial" w:cs="Arial"/>
            <w:color w:val="00385D"/>
            <w:lang w:eastAsia="es-AR"/>
          </w:rPr>
          <w:t>Lab</w:t>
        </w:r>
        <w:proofErr w:type="spellEnd"/>
        <w:r w:rsidRPr="00FB3CD9">
          <w:rPr>
            <w:rFonts w:ascii="Arial" w:eastAsia="Times New Roman" w:hAnsi="Arial" w:cs="Arial"/>
            <w:color w:val="00385D"/>
            <w:lang w:eastAsia="es-AR"/>
          </w:rPr>
          <w:t xml:space="preserve"> y la OIT</w:t>
        </w:r>
      </w:hyperlink>
      <w:r w:rsidRPr="00FB3CD9">
        <w:rPr>
          <w:rFonts w:ascii="Arial" w:eastAsia="Times New Roman" w:hAnsi="Arial" w:cs="Arial"/>
          <w:color w:val="333333"/>
          <w:lang w:eastAsia="es-AR"/>
        </w:rPr>
        <w:t xml:space="preserve"> acerca del trabajo en plataformas (Uber, </w:t>
      </w:r>
      <w:proofErr w:type="spellStart"/>
      <w:r w:rsidRPr="00FB3CD9">
        <w:rPr>
          <w:rFonts w:ascii="Arial" w:eastAsia="Times New Roman" w:hAnsi="Arial" w:cs="Arial"/>
          <w:color w:val="333333"/>
          <w:lang w:eastAsia="es-AR"/>
        </w:rPr>
        <w:t>Rappi</w:t>
      </w:r>
      <w:proofErr w:type="spellEnd"/>
      <w:r w:rsidRPr="00FB3CD9">
        <w:rPr>
          <w:rFonts w:ascii="Arial" w:eastAsia="Times New Roman" w:hAnsi="Arial" w:cs="Arial"/>
          <w:color w:val="333333"/>
          <w:lang w:eastAsia="es-AR"/>
        </w:rPr>
        <w:t xml:space="preserve"> o </w:t>
      </w:r>
      <w:proofErr w:type="spellStart"/>
      <w:r w:rsidRPr="00FB3CD9">
        <w:rPr>
          <w:rFonts w:ascii="Arial" w:eastAsia="Times New Roman" w:hAnsi="Arial" w:cs="Arial"/>
          <w:color w:val="333333"/>
          <w:lang w:eastAsia="es-AR"/>
        </w:rPr>
        <w:t>Glovo</w:t>
      </w:r>
      <w:proofErr w:type="spellEnd"/>
      <w:r w:rsidRPr="00FB3CD9">
        <w:rPr>
          <w:rFonts w:ascii="Arial" w:eastAsia="Times New Roman" w:hAnsi="Arial" w:cs="Arial"/>
          <w:color w:val="333333"/>
          <w:lang w:eastAsia="es-AR"/>
        </w:rPr>
        <w:t>, entre otras) en Argentina muestra un escenario parecido. Al mismo tiempo, solo un 20% trabaja en estas plataformas debido a la dificultad para encontrar otros trabajos.</w:t>
      </w:r>
    </w:p>
    <w:p w14:paraId="3D602C2E"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333333"/>
          <w:lang w:eastAsia="es-AR"/>
        </w:rPr>
        <w:t xml:space="preserve">Sin embargo, estas nuevas modalidades de trabajo no están exentas de riesgos. Según un </w:t>
      </w:r>
      <w:hyperlink r:id="rId35" w:history="1">
        <w:r w:rsidRPr="00FB3CD9">
          <w:rPr>
            <w:rFonts w:ascii="Arial" w:eastAsia="Times New Roman" w:hAnsi="Arial" w:cs="Arial"/>
            <w:color w:val="00385D"/>
            <w:lang w:eastAsia="es-AR"/>
          </w:rPr>
          <w:t>estudio del Parlamento Europeo</w:t>
        </w:r>
      </w:hyperlink>
      <w:r w:rsidRPr="00FB3CD9">
        <w:rPr>
          <w:rFonts w:ascii="Arial" w:eastAsia="Times New Roman" w:hAnsi="Arial" w:cs="Arial"/>
          <w:color w:val="333333"/>
          <w:lang w:eastAsia="es-AR"/>
        </w:rPr>
        <w:t xml:space="preserve">, los trabajadores y sindicatos reconocen la inseguridad del empleo y los ingresos, y el subempleo como problemas, mientras que los empleadores se quejan de la escasez de talento. A nivel estatal, resulta muy complicado ejercer el control y diferenciar el autoempleo del empleo “disfrazado”. En este sentido, distintos países están discutiendo nuevas figuras específicas para esta categoría de trabajador independiente, en las que se proveen algunas formas de protección intermedia entre los empleados tradicionales y los autónomos de hoy. Por su parte, muchas empresas de plataformas –en su competencia por personas interesadas en trabajar con ellos y minimizar riesgos judiciales- ofrecen voluntariamente esquemas de seguros de salud, de accidentes y ciertos tipos de licencias. En este marco, la </w:t>
      </w:r>
      <w:hyperlink r:id="rId36" w:history="1">
        <w:r w:rsidRPr="00FB3CD9">
          <w:rPr>
            <w:rFonts w:ascii="Arial" w:eastAsia="Times New Roman" w:hAnsi="Arial" w:cs="Arial"/>
            <w:color w:val="00385D"/>
            <w:lang w:eastAsia="es-AR"/>
          </w:rPr>
          <w:t>OIT</w:t>
        </w:r>
      </w:hyperlink>
      <w:r w:rsidRPr="00FB3CD9">
        <w:rPr>
          <w:rFonts w:ascii="Arial" w:eastAsia="Times New Roman" w:hAnsi="Arial" w:cs="Arial"/>
          <w:color w:val="333333"/>
          <w:lang w:eastAsia="es-AR"/>
        </w:rPr>
        <w:t xml:space="preserve"> está trabajando activamente en acompañar a los gobiernos en estos nuevos desafíos.</w:t>
      </w:r>
    </w:p>
    <w:p w14:paraId="2D8BBA07" w14:textId="77777777" w:rsidR="00FB3CD9" w:rsidRDefault="00FB3CD9" w:rsidP="00FB3CD9">
      <w:pPr>
        <w:shd w:val="clear" w:color="auto" w:fill="FFFFFF"/>
        <w:spacing w:after="0" w:line="240" w:lineRule="auto"/>
        <w:rPr>
          <w:rFonts w:ascii="Arial" w:eastAsia="Times New Roman" w:hAnsi="Arial" w:cs="Arial"/>
          <w:color w:val="333333"/>
          <w:lang w:eastAsia="es-AR"/>
        </w:rPr>
      </w:pPr>
      <w:r w:rsidRPr="00FB3CD9">
        <w:rPr>
          <w:rFonts w:ascii="Arial" w:eastAsia="Times New Roman" w:hAnsi="Arial" w:cs="Arial"/>
          <w:color w:val="333333"/>
          <w:lang w:eastAsia="es-AR"/>
        </w:rPr>
        <w:t>De cualquier manera, esta es una discusión que apenas comienza. Debemos preparar a nuestros gobiernos para ser capaces de proveer educación y capacitación continua, basada en nuevas calificaciones y reentrenamiento. Y sin dudas, debemos pensar nuevos esquemas de jubilaciones para empleados que, con intermitencias e ingresos cambiantes, en algún momento necesitarán retirarse.</w:t>
      </w:r>
    </w:p>
    <w:p w14:paraId="646C65CC" w14:textId="77777777" w:rsid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p>
    <w:p w14:paraId="2D8A3959" w14:textId="77777777" w:rsid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p>
    <w:p w14:paraId="2AC6D6F0" w14:textId="77777777" w:rsidR="00FB3CD9" w:rsidRPr="00FB3CD9" w:rsidRDefault="00FB3CD9" w:rsidP="00FB3CD9">
      <w:pPr>
        <w:shd w:val="clear" w:color="auto" w:fill="FFFFFF"/>
        <w:spacing w:after="0" w:line="240" w:lineRule="auto"/>
        <w:rPr>
          <w:rFonts w:ascii="Times New Roman" w:eastAsia="Times New Roman" w:hAnsi="Times New Roman" w:cs="Times New Roman"/>
          <w:sz w:val="24"/>
          <w:szCs w:val="24"/>
          <w:lang w:eastAsia="es-AR"/>
        </w:rPr>
      </w:pPr>
    </w:p>
    <w:p w14:paraId="2930733B"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lastRenderedPageBreak/>
        <w:t>¿Qué es Industria 4.0?</w:t>
      </w:r>
    </w:p>
    <w:p w14:paraId="42C16132"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 </w:t>
      </w:r>
      <w:r w:rsidRPr="00FB3CD9">
        <w:rPr>
          <w:rFonts w:ascii="Arial" w:eastAsia="Times New Roman" w:hAnsi="Arial" w:cs="Arial"/>
          <w:color w:val="000000"/>
          <w:lang w:eastAsia="es-AR"/>
        </w:rPr>
        <w:t xml:space="preserve">implica una </w:t>
      </w:r>
      <w:proofErr w:type="spellStart"/>
      <w:r w:rsidRPr="00FB3CD9">
        <w:rPr>
          <w:rFonts w:ascii="Arial" w:eastAsia="Times New Roman" w:hAnsi="Arial" w:cs="Arial"/>
          <w:color w:val="000000"/>
          <w:lang w:eastAsia="es-AR"/>
        </w:rPr>
        <w:t>transformación</w:t>
      </w:r>
      <w:proofErr w:type="spellEnd"/>
      <w:r w:rsidRPr="00FB3CD9">
        <w:rPr>
          <w:rFonts w:ascii="Arial" w:eastAsia="Times New Roman" w:hAnsi="Arial" w:cs="Arial"/>
          <w:color w:val="000000"/>
          <w:lang w:eastAsia="es-AR"/>
        </w:rPr>
        <w:t xml:space="preserve"> a partir de nuevas </w:t>
      </w:r>
      <w:proofErr w:type="spellStart"/>
      <w:r w:rsidRPr="00FB3CD9">
        <w:rPr>
          <w:rFonts w:ascii="Arial" w:eastAsia="Times New Roman" w:hAnsi="Arial" w:cs="Arial"/>
          <w:color w:val="000000"/>
          <w:lang w:eastAsia="es-AR"/>
        </w:rPr>
        <w:t>tecnologías</w:t>
      </w:r>
      <w:proofErr w:type="spellEnd"/>
      <w:r w:rsidRPr="00FB3CD9">
        <w:rPr>
          <w:rFonts w:ascii="Arial" w:eastAsia="Times New Roman" w:hAnsi="Arial" w:cs="Arial"/>
          <w:color w:val="000000"/>
          <w:lang w:eastAsia="es-AR"/>
        </w:rPr>
        <w:t xml:space="preserve"> industriales con foco digital, con potencial de crear </w:t>
      </w:r>
      <w:proofErr w:type="spellStart"/>
      <w:r w:rsidRPr="00FB3CD9">
        <w:rPr>
          <w:rFonts w:ascii="Arial" w:eastAsia="Times New Roman" w:hAnsi="Arial" w:cs="Arial"/>
          <w:color w:val="000000"/>
          <w:lang w:eastAsia="es-AR"/>
        </w:rPr>
        <w:t>fábricas</w:t>
      </w:r>
      <w:proofErr w:type="spellEnd"/>
      <w:r w:rsidRPr="00FB3CD9">
        <w:rPr>
          <w:rFonts w:ascii="Arial" w:eastAsia="Times New Roman" w:hAnsi="Arial" w:cs="Arial"/>
          <w:color w:val="000000"/>
          <w:lang w:eastAsia="es-AR"/>
        </w:rPr>
        <w:t xml:space="preserve"> con procesos productivos totalmente integrados y </w:t>
      </w:r>
      <w:proofErr w:type="spellStart"/>
      <w:r w:rsidRPr="00FB3CD9">
        <w:rPr>
          <w:rFonts w:ascii="Arial" w:eastAsia="Times New Roman" w:hAnsi="Arial" w:cs="Arial"/>
          <w:color w:val="000000"/>
          <w:lang w:eastAsia="es-AR"/>
        </w:rPr>
        <w:t>automatizados,analizando</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información</w:t>
      </w:r>
      <w:proofErr w:type="spellEnd"/>
      <w:r w:rsidRPr="00FB3CD9">
        <w:rPr>
          <w:rFonts w:ascii="Arial" w:eastAsia="Times New Roman" w:hAnsi="Arial" w:cs="Arial"/>
          <w:color w:val="000000"/>
          <w:lang w:eastAsia="es-AR"/>
        </w:rPr>
        <w:t xml:space="preserve"> en tiempo real para optimizar la </w:t>
      </w:r>
      <w:proofErr w:type="spellStart"/>
      <w:r w:rsidRPr="00FB3CD9">
        <w:rPr>
          <w:rFonts w:ascii="Arial" w:eastAsia="Times New Roman" w:hAnsi="Arial" w:cs="Arial"/>
          <w:color w:val="000000"/>
          <w:lang w:eastAsia="es-AR"/>
        </w:rPr>
        <w:t>producción</w:t>
      </w:r>
      <w:proofErr w:type="spellEnd"/>
      <w:r w:rsidRPr="00FB3CD9">
        <w:rPr>
          <w:rFonts w:ascii="Arial" w:eastAsia="Times New Roman" w:hAnsi="Arial" w:cs="Arial"/>
          <w:color w:val="000000"/>
          <w:lang w:eastAsia="es-AR"/>
        </w:rPr>
        <w:t xml:space="preserve">, predecir fallas e integrar las cadenas de suministros para volverlas </w:t>
      </w:r>
      <w:proofErr w:type="spellStart"/>
      <w:r w:rsidRPr="00FB3CD9">
        <w:rPr>
          <w:rFonts w:ascii="Arial" w:eastAsia="Times New Roman" w:hAnsi="Arial" w:cs="Arial"/>
          <w:color w:val="000000"/>
          <w:lang w:eastAsia="es-AR"/>
        </w:rPr>
        <w:t>más</w:t>
      </w:r>
      <w:proofErr w:type="spellEnd"/>
      <w:r w:rsidRPr="00FB3CD9">
        <w:rPr>
          <w:rFonts w:ascii="Arial" w:eastAsia="Times New Roman" w:hAnsi="Arial" w:cs="Arial"/>
          <w:color w:val="000000"/>
          <w:lang w:eastAsia="es-AR"/>
        </w:rPr>
        <w:t xml:space="preserve"> eficientes.</w:t>
      </w:r>
    </w:p>
    <w:p w14:paraId="0FBA8EF0"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Times New Roman" w:eastAsia="Times New Roman" w:hAnsi="Times New Roman" w:cs="Times New Roman"/>
          <w:sz w:val="24"/>
          <w:szCs w:val="24"/>
          <w:lang w:eastAsia="es-AR"/>
        </w:rPr>
        <w:br/>
      </w:r>
    </w:p>
    <w:p w14:paraId="030A4384" w14:textId="77777777" w:rsidR="00FB3CD9" w:rsidRPr="00FB3CD9" w:rsidRDefault="00FB3CD9" w:rsidP="00FB3CD9">
      <w:pPr>
        <w:numPr>
          <w:ilvl w:val="0"/>
          <w:numId w:val="33"/>
        </w:numPr>
        <w:spacing w:before="20" w:after="0" w:line="240" w:lineRule="auto"/>
        <w:ind w:right="20"/>
        <w:textAlignment w:val="baseline"/>
        <w:rPr>
          <w:rFonts w:ascii="Arial" w:eastAsia="Times New Roman" w:hAnsi="Arial" w:cs="Arial"/>
          <w:bCs/>
          <w:color w:val="000000"/>
          <w:lang w:eastAsia="es-AR"/>
        </w:rPr>
      </w:pPr>
      <w:r w:rsidRPr="00FB3CD9">
        <w:rPr>
          <w:rFonts w:ascii="Arial" w:eastAsia="Times New Roman" w:hAnsi="Arial" w:cs="Arial"/>
          <w:bCs/>
          <w:color w:val="000000"/>
          <w:lang w:eastAsia="es-AR"/>
        </w:rPr>
        <w:t>Las nuevas tecnologías están  reconfigurando los modelos de negocio y  las formas de desarrollar, producir y vender  bienes y servicios.</w:t>
      </w:r>
    </w:p>
    <w:p w14:paraId="3BCCC684" w14:textId="77777777" w:rsidR="00FB3CD9" w:rsidRPr="00FB3CD9" w:rsidRDefault="00FB3CD9" w:rsidP="00FB3CD9">
      <w:pPr>
        <w:numPr>
          <w:ilvl w:val="0"/>
          <w:numId w:val="33"/>
        </w:numPr>
        <w:spacing w:after="0" w:line="240" w:lineRule="auto"/>
        <w:textAlignment w:val="baseline"/>
        <w:rPr>
          <w:rFonts w:ascii="Arial" w:eastAsia="Times New Roman" w:hAnsi="Arial" w:cs="Arial"/>
          <w:bCs/>
          <w:color w:val="000000"/>
          <w:lang w:eastAsia="es-AR"/>
        </w:rPr>
      </w:pPr>
      <w:r w:rsidRPr="00FB3CD9">
        <w:rPr>
          <w:rFonts w:ascii="Arial" w:eastAsia="Times New Roman" w:hAnsi="Arial" w:cs="Arial"/>
          <w:bCs/>
          <w:color w:val="000000"/>
          <w:lang w:eastAsia="es-AR"/>
        </w:rPr>
        <w:t>La producción se vuelve más inteligente:</w:t>
      </w:r>
    </w:p>
    <w:p w14:paraId="39E88C33" w14:textId="77777777" w:rsidR="00FB3CD9" w:rsidRPr="00FB3CD9" w:rsidRDefault="00FB3CD9" w:rsidP="00FB3CD9">
      <w:pPr>
        <w:spacing w:before="20" w:after="0" w:line="240" w:lineRule="auto"/>
        <w:ind w:left="20" w:right="20"/>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-los datos como nuevo factor de  producción,</w:t>
      </w:r>
    </w:p>
    <w:p w14:paraId="29574DA1" w14:textId="77777777" w:rsidR="00FB3CD9" w:rsidRPr="00FB3CD9" w:rsidRDefault="00FB3CD9" w:rsidP="00FB3CD9">
      <w:pPr>
        <w:spacing w:after="0" w:line="240" w:lineRule="auto"/>
        <w:ind w:left="20" w:right="20"/>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-conectada a los proveedores y los</w:t>
      </w:r>
    </w:p>
    <w:p w14:paraId="1549EFCF" w14:textId="77777777" w:rsidR="00FB3CD9" w:rsidRPr="00FB3CD9" w:rsidRDefault="00FB3CD9" w:rsidP="00FB3CD9">
      <w:pPr>
        <w:spacing w:after="0" w:line="240" w:lineRule="auto"/>
        <w:ind w:left="740"/>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consumidores.</w:t>
      </w:r>
    </w:p>
    <w:p w14:paraId="50819544" w14:textId="77777777" w:rsidR="00FB3CD9" w:rsidRPr="00FB3CD9" w:rsidRDefault="00FB3CD9" w:rsidP="00FB3CD9">
      <w:pPr>
        <w:spacing w:before="20" w:after="0" w:line="240" w:lineRule="auto"/>
        <w:ind w:left="20" w:right="20"/>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-mayor integración de los servicios  en los procesos productivos  industriales.</w:t>
      </w:r>
    </w:p>
    <w:p w14:paraId="16482CF8" w14:textId="77777777" w:rsidR="00FB3CD9" w:rsidRPr="00FB3CD9" w:rsidRDefault="00FB3CD9" w:rsidP="00FB3CD9">
      <w:pPr>
        <w:spacing w:before="20" w:after="0" w:line="240" w:lineRule="auto"/>
        <w:ind w:left="20" w:right="20"/>
        <w:rPr>
          <w:rFonts w:ascii="Times New Roman" w:eastAsia="Times New Roman" w:hAnsi="Times New Roman" w:cs="Times New Roman"/>
          <w:sz w:val="24"/>
          <w:szCs w:val="24"/>
          <w:lang w:eastAsia="es-AR"/>
        </w:rPr>
      </w:pPr>
      <w:r w:rsidRPr="00FB3CD9">
        <w:rPr>
          <w:rFonts w:ascii="Arial" w:eastAsia="Times New Roman" w:hAnsi="Arial" w:cs="Arial"/>
          <w:b/>
          <w:bCs/>
          <w:noProof/>
          <w:color w:val="000000"/>
          <w:bdr w:val="none" w:sz="0" w:space="0" w:color="auto" w:frame="1"/>
          <w:lang w:eastAsia="es-AR"/>
        </w:rPr>
        <w:drawing>
          <wp:inline distT="0" distB="0" distL="0" distR="0" wp14:anchorId="56398FCE" wp14:editId="794EC273">
            <wp:extent cx="5403215" cy="3622040"/>
            <wp:effectExtent l="0" t="0" r="0" b="0"/>
            <wp:docPr id="28" name="Imagen 28" descr="https://lh6.googleusercontent.com/gfLoE-MY3NnbBq4iiuIlOA-uch3fgLxzXktLJPB0ZtrKeS_BSQzLflaAT6goe089LSQCt-r3ZbxXmpRgrPzRVg0QgeY39hBAuaOtxJQvbruy8Srg2i-nKScFAqSfFEO2Pzmjo1tHET8wCW7q2tiyMPpQ0u1KX64L7OSFUC2iTCIioxTonzLQXf9q9Rby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6.googleusercontent.com/gfLoE-MY3NnbBq4iiuIlOA-uch3fgLxzXktLJPB0ZtrKeS_BSQzLflaAT6goe089LSQCt-r3ZbxXmpRgrPzRVg0QgeY39hBAuaOtxJQvbruy8Srg2i-nKScFAqSfFEO2Pzmjo1tHET8wCW7q2tiyMPpQ0u1KX64L7OSFUC2iTCIioxTonzLQXf9q9RbyD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3215" cy="3622040"/>
                    </a:xfrm>
                    <a:prstGeom prst="rect">
                      <a:avLst/>
                    </a:prstGeom>
                    <a:noFill/>
                    <a:ln>
                      <a:noFill/>
                    </a:ln>
                  </pic:spPr>
                </pic:pic>
              </a:graphicData>
            </a:graphic>
          </wp:inline>
        </w:drawing>
      </w:r>
    </w:p>
    <w:p w14:paraId="69F1E2B5" w14:textId="77777777" w:rsidR="00FB3CD9" w:rsidRPr="00FB3CD9" w:rsidRDefault="00FB3CD9" w:rsidP="00FB3CD9">
      <w:pPr>
        <w:spacing w:before="20" w:after="0" w:line="240" w:lineRule="auto"/>
        <w:ind w:left="20" w:right="20"/>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Aumentos de productividad, nuevas  capacidades industriales, nuevos  empleos.</w:t>
      </w:r>
    </w:p>
    <w:p w14:paraId="7F9337EE"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4DD5A12B" w14:textId="77777777" w:rsidR="00FB3CD9" w:rsidRDefault="00FB3CD9" w:rsidP="00FB3CD9">
      <w:pPr>
        <w:spacing w:after="0" w:line="240" w:lineRule="auto"/>
        <w:rPr>
          <w:rFonts w:ascii="Arial" w:eastAsia="Times New Roman" w:hAnsi="Arial" w:cs="Arial"/>
          <w:b/>
          <w:bCs/>
          <w:color w:val="000000"/>
          <w:lang w:eastAsia="es-AR"/>
        </w:rPr>
      </w:pPr>
      <w:r w:rsidRPr="00FB3CD9">
        <w:rPr>
          <w:rFonts w:ascii="Arial" w:eastAsia="Times New Roman" w:hAnsi="Arial" w:cs="Arial"/>
          <w:b/>
          <w:bCs/>
          <w:color w:val="000000"/>
          <w:lang w:eastAsia="es-AR"/>
        </w:rPr>
        <w:t>¿Por qué la cuarta revolución industrial?</w:t>
      </w:r>
    </w:p>
    <w:p w14:paraId="1794C444"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 xml:space="preserve"> </w:t>
      </w:r>
      <w:r w:rsidRPr="00FB3CD9">
        <w:rPr>
          <w:rFonts w:ascii="Arial" w:eastAsia="Times New Roman" w:hAnsi="Arial" w:cs="Arial"/>
          <w:color w:val="000000"/>
          <w:lang w:eastAsia="es-AR"/>
        </w:rPr>
        <w:t xml:space="preserve">La novedad de esta </w:t>
      </w:r>
      <w:proofErr w:type="spellStart"/>
      <w:r w:rsidRPr="00FB3CD9">
        <w:rPr>
          <w:rFonts w:ascii="Arial" w:eastAsia="Times New Roman" w:hAnsi="Arial" w:cs="Arial"/>
          <w:color w:val="000000"/>
          <w:lang w:eastAsia="es-AR"/>
        </w:rPr>
        <w:t>época</w:t>
      </w:r>
      <w:proofErr w:type="spellEnd"/>
      <w:r w:rsidRPr="00FB3CD9">
        <w:rPr>
          <w:rFonts w:ascii="Arial" w:eastAsia="Times New Roman" w:hAnsi="Arial" w:cs="Arial"/>
          <w:color w:val="000000"/>
          <w:lang w:eastAsia="es-AR"/>
        </w:rPr>
        <w:t xml:space="preserve"> es que la conectividad alcanza </w:t>
      </w:r>
      <w:proofErr w:type="spellStart"/>
      <w:r w:rsidRPr="00FB3CD9">
        <w:rPr>
          <w:rFonts w:ascii="Arial" w:eastAsia="Times New Roman" w:hAnsi="Arial" w:cs="Arial"/>
          <w:color w:val="000000"/>
          <w:lang w:eastAsia="es-AR"/>
        </w:rPr>
        <w:t>también</w:t>
      </w:r>
      <w:proofErr w:type="spellEnd"/>
      <w:r w:rsidRPr="00FB3CD9">
        <w:rPr>
          <w:rFonts w:ascii="Arial" w:eastAsia="Times New Roman" w:hAnsi="Arial" w:cs="Arial"/>
          <w:color w:val="000000"/>
          <w:lang w:eastAsia="es-AR"/>
        </w:rPr>
        <w:t xml:space="preserve"> a los objetos permitiendo la </w:t>
      </w:r>
      <w:proofErr w:type="spellStart"/>
      <w:r w:rsidRPr="00FB3CD9">
        <w:rPr>
          <w:rFonts w:ascii="Arial" w:eastAsia="Times New Roman" w:hAnsi="Arial" w:cs="Arial"/>
          <w:color w:val="000000"/>
          <w:lang w:eastAsia="es-AR"/>
        </w:rPr>
        <w:t>conexión</w:t>
      </w:r>
      <w:proofErr w:type="spellEnd"/>
      <w:r w:rsidRPr="00FB3CD9">
        <w:rPr>
          <w:rFonts w:ascii="Arial" w:eastAsia="Times New Roman" w:hAnsi="Arial" w:cs="Arial"/>
          <w:color w:val="000000"/>
          <w:lang w:eastAsia="es-AR"/>
        </w:rPr>
        <w:t xml:space="preserve"> en varios sentidos: </w:t>
      </w:r>
      <w:proofErr w:type="spellStart"/>
      <w:r w:rsidRPr="00FB3CD9">
        <w:rPr>
          <w:rFonts w:ascii="Arial" w:eastAsia="Times New Roman" w:hAnsi="Arial" w:cs="Arial"/>
          <w:color w:val="000000"/>
          <w:lang w:eastAsia="es-AR"/>
        </w:rPr>
        <w:t>máquina-máquina</w:t>
      </w:r>
      <w:proofErr w:type="spellEnd"/>
      <w:r w:rsidRPr="00FB3CD9">
        <w:rPr>
          <w:rFonts w:ascii="Arial" w:eastAsia="Times New Roman" w:hAnsi="Arial" w:cs="Arial"/>
          <w:color w:val="000000"/>
          <w:lang w:eastAsia="es-AR"/>
        </w:rPr>
        <w:t xml:space="preserve"> (M2M), </w:t>
      </w:r>
      <w:proofErr w:type="spellStart"/>
      <w:r w:rsidRPr="00FB3CD9">
        <w:rPr>
          <w:rFonts w:ascii="Arial" w:eastAsia="Times New Roman" w:hAnsi="Arial" w:cs="Arial"/>
          <w:color w:val="000000"/>
          <w:lang w:eastAsia="es-AR"/>
        </w:rPr>
        <w:t>máquina-producto</w:t>
      </w:r>
      <w:proofErr w:type="spellEnd"/>
      <w:r w:rsidRPr="00FB3CD9">
        <w:rPr>
          <w:rFonts w:ascii="Arial" w:eastAsia="Times New Roman" w:hAnsi="Arial" w:cs="Arial"/>
          <w:color w:val="000000"/>
          <w:lang w:eastAsia="es-AR"/>
        </w:rPr>
        <w:t xml:space="preserve">, </w:t>
      </w:r>
      <w:proofErr w:type="spellStart"/>
      <w:r w:rsidRPr="00FB3CD9">
        <w:rPr>
          <w:rFonts w:ascii="Arial" w:eastAsia="Times New Roman" w:hAnsi="Arial" w:cs="Arial"/>
          <w:color w:val="000000"/>
          <w:lang w:eastAsia="es-AR"/>
        </w:rPr>
        <w:t>máquina-huma</w:t>
      </w:r>
      <w:proofErr w:type="spellEnd"/>
      <w:r w:rsidRPr="00FB3CD9">
        <w:rPr>
          <w:rFonts w:ascii="Arial" w:eastAsia="Times New Roman" w:hAnsi="Arial" w:cs="Arial"/>
          <w:color w:val="000000"/>
          <w:lang w:eastAsia="es-AR"/>
        </w:rPr>
        <w:t>- no, producto-humano. El conocimiento, la ciencia de datos y la tecnología de la información son los pilares de esta nueva revolución industrial.</w:t>
      </w:r>
    </w:p>
    <w:p w14:paraId="413A2FC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7047E5A4"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noProof/>
          <w:color w:val="000000"/>
          <w:bdr w:val="none" w:sz="0" w:space="0" w:color="auto" w:frame="1"/>
          <w:lang w:eastAsia="es-AR"/>
        </w:rPr>
        <w:drawing>
          <wp:inline distT="0" distB="0" distL="0" distR="0" wp14:anchorId="5D86B634" wp14:editId="1408CF9F">
            <wp:extent cx="5403215" cy="1911985"/>
            <wp:effectExtent l="0" t="0" r="6985" b="0"/>
            <wp:docPr id="27" name="Imagen 27" descr="https://lh5.googleusercontent.com/M3F8P5ijuyGK-0zyGPAvNC75YO3ER7VJYVrKCLxT0DCt4lyxV7EUpaJLVKO4ZEHpPe_3hUd_wn2iunaPri3YOt6Iq7f7dwaMGQKzTWqSv3XLHiV0PaE-LL-eVSo-3svq95vSIOnw2vLaVRN6U616Gh8DRsizANoHaBZXw9fcyopm9zTcydEup7zNR1ey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M3F8P5ijuyGK-0zyGPAvNC75YO3ER7VJYVrKCLxT0DCt4lyxV7EUpaJLVKO4ZEHpPe_3hUd_wn2iunaPri3YOt6Iq7f7dwaMGQKzTWqSv3XLHiV0PaE-LL-eVSo-3svq95vSIOnw2vLaVRN6U616Gh8DRsizANoHaBZXw9fcyopm9zTcydEup7zNR1eyJ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3215" cy="1911985"/>
                    </a:xfrm>
                    <a:prstGeom prst="rect">
                      <a:avLst/>
                    </a:prstGeom>
                    <a:noFill/>
                    <a:ln>
                      <a:noFill/>
                    </a:ln>
                  </pic:spPr>
                </pic:pic>
              </a:graphicData>
            </a:graphic>
          </wp:inline>
        </w:drawing>
      </w:r>
    </w:p>
    <w:p w14:paraId="1141CA8E"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La Industria 4.0 hace al proceso productivo más ágil y abre nuevas oportunidades de creación de empleo</w:t>
      </w:r>
    </w:p>
    <w:p w14:paraId="2404545F"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55258F7C" w14:textId="77777777" w:rsidR="00FB3CD9" w:rsidRPr="00FB3CD9" w:rsidRDefault="00FB3CD9" w:rsidP="00FB3CD9">
      <w:pPr>
        <w:spacing w:before="20" w:after="0" w:line="240" w:lineRule="auto"/>
        <w:ind w:left="20" w:right="40"/>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LA ADOPCIÓN DE NUEVAS  TECNOLOGÍAS TIENE LA  CAPACIDAD</w:t>
      </w:r>
    </w:p>
    <w:p w14:paraId="1CFE731F" w14:textId="77777777" w:rsidR="00FB3CD9" w:rsidRPr="00FB3CD9" w:rsidRDefault="00FB3CD9" w:rsidP="00FB3CD9">
      <w:pPr>
        <w:spacing w:after="0" w:line="240" w:lineRule="auto"/>
        <w:ind w:left="20"/>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lastRenderedPageBreak/>
        <w:t xml:space="preserve">DE AUMENTAR 50% La productividad de la </w:t>
      </w:r>
      <w:proofErr w:type="spellStart"/>
      <w:r w:rsidRPr="00FB3CD9">
        <w:rPr>
          <w:rFonts w:ascii="Arial" w:eastAsia="Times New Roman" w:hAnsi="Arial" w:cs="Arial"/>
          <w:b/>
          <w:bCs/>
          <w:color w:val="000000"/>
          <w:lang w:eastAsia="es-AR"/>
        </w:rPr>
        <w:t>economia</w:t>
      </w:r>
      <w:proofErr w:type="spellEnd"/>
      <w:r w:rsidRPr="00FB3CD9">
        <w:rPr>
          <w:rFonts w:ascii="Arial" w:eastAsia="Times New Roman" w:hAnsi="Arial" w:cs="Arial"/>
          <w:b/>
          <w:bCs/>
          <w:color w:val="000000"/>
          <w:lang w:eastAsia="es-AR"/>
        </w:rPr>
        <w:t xml:space="preserve"> en el largo plazo.</w:t>
      </w:r>
    </w:p>
    <w:p w14:paraId="68933564"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727421F4" w14:textId="77777777" w:rsidR="00FB3CD9" w:rsidRPr="00FB3CD9" w:rsidRDefault="00FB3CD9" w:rsidP="00FB3CD9">
      <w:pPr>
        <w:spacing w:before="20" w:after="0" w:line="240" w:lineRule="auto"/>
        <w:ind w:left="20"/>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LA INVERSIÓN EN INDUSTRIA 4.0. TIENE EL POTENCIAL DE CREAR</w:t>
      </w:r>
    </w:p>
    <w:p w14:paraId="6C478BAB" w14:textId="77777777" w:rsidR="00FB3CD9" w:rsidRPr="00FB3CD9" w:rsidRDefault="00FB3CD9" w:rsidP="00FB3CD9">
      <w:pPr>
        <w:spacing w:before="20" w:after="0" w:line="240" w:lineRule="auto"/>
        <w:ind w:left="20"/>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230k - empleos de forma directa</w:t>
      </w:r>
    </w:p>
    <w:p w14:paraId="0FC60D0B" w14:textId="77777777" w:rsidR="00FB3CD9" w:rsidRPr="00FB3CD9" w:rsidRDefault="00FB3CD9" w:rsidP="00FB3CD9">
      <w:pPr>
        <w:spacing w:before="20" w:after="0" w:line="240" w:lineRule="auto"/>
        <w:ind w:left="20"/>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520 k - de forma indirecta</w:t>
      </w:r>
    </w:p>
    <w:p w14:paraId="3BEF2475" w14:textId="77777777" w:rsidR="00FB3CD9" w:rsidRPr="00FB3CD9" w:rsidRDefault="00FB3CD9" w:rsidP="00FB3CD9">
      <w:pPr>
        <w:spacing w:before="20" w:after="0" w:line="240" w:lineRule="auto"/>
        <w:ind w:left="20"/>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Argentina tiene una oportunidad y las capacidades para aprovechar estas tendencias, pero todavía existen desafíos</w:t>
      </w:r>
    </w:p>
    <w:p w14:paraId="60565E97" w14:textId="77777777" w:rsidR="00FB3CD9" w:rsidRPr="00FB3CD9" w:rsidRDefault="00FB3CD9" w:rsidP="00FB3CD9">
      <w:pPr>
        <w:spacing w:before="2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 xml:space="preserve">37% de las empresas grandes </w:t>
      </w:r>
      <w:proofErr w:type="spellStart"/>
      <w:r w:rsidRPr="00FB3CD9">
        <w:rPr>
          <w:rFonts w:ascii="Arial" w:eastAsia="Times New Roman" w:hAnsi="Arial" w:cs="Arial"/>
          <w:color w:val="000000"/>
          <w:lang w:eastAsia="es-AR"/>
        </w:rPr>
        <w:t>estan</w:t>
      </w:r>
      <w:proofErr w:type="spellEnd"/>
      <w:r w:rsidRPr="00FB3CD9">
        <w:rPr>
          <w:rFonts w:ascii="Arial" w:eastAsia="Times New Roman" w:hAnsi="Arial" w:cs="Arial"/>
          <w:color w:val="000000"/>
          <w:lang w:eastAsia="es-AR"/>
        </w:rPr>
        <w:t xml:space="preserve"> implementando </w:t>
      </w:r>
      <w:proofErr w:type="spellStart"/>
      <w:r w:rsidRPr="00FB3CD9">
        <w:rPr>
          <w:rFonts w:ascii="Arial" w:eastAsia="Times New Roman" w:hAnsi="Arial" w:cs="Arial"/>
          <w:color w:val="000000"/>
          <w:lang w:eastAsia="es-AR"/>
        </w:rPr>
        <w:t>tecnologias</w:t>
      </w:r>
      <w:proofErr w:type="spellEnd"/>
      <w:r w:rsidRPr="00FB3CD9">
        <w:rPr>
          <w:rFonts w:ascii="Arial" w:eastAsia="Times New Roman" w:hAnsi="Arial" w:cs="Arial"/>
          <w:color w:val="000000"/>
          <w:lang w:eastAsia="es-AR"/>
        </w:rPr>
        <w:t xml:space="preserve"> 4.0</w:t>
      </w:r>
    </w:p>
    <w:p w14:paraId="6C77A8A2" w14:textId="77777777" w:rsidR="00FB3CD9" w:rsidRPr="00FB3CD9" w:rsidRDefault="00FB3CD9" w:rsidP="00FB3CD9">
      <w:pPr>
        <w:spacing w:before="2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16% para las pequeñas.</w:t>
      </w:r>
    </w:p>
    <w:p w14:paraId="458D50A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595AFB0A" w14:textId="77777777" w:rsidR="00FB3CD9" w:rsidRPr="00FB3CD9" w:rsidRDefault="00FB3CD9" w:rsidP="00FB3CD9">
      <w:pPr>
        <w:spacing w:before="2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 xml:space="preserve">+70%  </w:t>
      </w:r>
      <w:r w:rsidRPr="00FB3CD9">
        <w:rPr>
          <w:rFonts w:ascii="Arial" w:eastAsia="Times New Roman" w:hAnsi="Arial" w:cs="Arial"/>
          <w:color w:val="000000"/>
          <w:lang w:eastAsia="es-AR"/>
        </w:rPr>
        <w:t>DE LAS EMPRESAS DICEN QUE LA FALTA DE PERSONAL</w:t>
      </w:r>
    </w:p>
    <w:p w14:paraId="125DA493" w14:textId="77777777" w:rsidR="00FB3CD9" w:rsidRPr="00FB3CD9" w:rsidRDefault="00FB3CD9" w:rsidP="00FB3CD9">
      <w:pPr>
        <w:spacing w:before="2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CAPACITADO ES UN OBSTÁCULO A LA HORA DE ALCANZAR LA</w:t>
      </w:r>
    </w:p>
    <w:p w14:paraId="2D7F4B22" w14:textId="77777777" w:rsidR="00FB3CD9" w:rsidRPr="00FB3CD9" w:rsidRDefault="00FB3CD9" w:rsidP="00FB3CD9">
      <w:pPr>
        <w:spacing w:before="2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INDUSTRIA-4:0</w:t>
      </w:r>
    </w:p>
    <w:p w14:paraId="077225E1" w14:textId="77777777" w:rsidR="00FB3CD9" w:rsidRPr="00FB3CD9" w:rsidRDefault="00FB3CD9" w:rsidP="00FB3CD9">
      <w:pPr>
        <w:spacing w:before="2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 xml:space="preserve">65% </w:t>
      </w:r>
      <w:r w:rsidRPr="00FB3CD9">
        <w:rPr>
          <w:rFonts w:ascii="Arial" w:eastAsia="Times New Roman" w:hAnsi="Arial" w:cs="Arial"/>
          <w:color w:val="000000"/>
          <w:lang w:eastAsia="es-AR"/>
        </w:rPr>
        <w:t>MENCIONAN LA INCERTIDUMBRE FRENTE A LAS INVERSIONES EN EL RESULTADO OPERATIVO COMO OBSTÁCULO</w:t>
      </w:r>
    </w:p>
    <w:p w14:paraId="4123EA00" w14:textId="77777777" w:rsidR="00FB3CD9" w:rsidRPr="00FB3CD9" w:rsidRDefault="00FB3CD9" w:rsidP="00FB3CD9">
      <w:pPr>
        <w:spacing w:before="2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49%</w:t>
      </w:r>
      <w:r w:rsidRPr="00FB3CD9">
        <w:rPr>
          <w:rFonts w:ascii="Arial" w:eastAsia="Times New Roman" w:hAnsi="Arial" w:cs="Arial"/>
          <w:color w:val="000000"/>
          <w:lang w:eastAsia="es-AR"/>
        </w:rPr>
        <w:t xml:space="preserve"> NO VEN UN CASO DE NEGOCIO CLARO</w:t>
      </w:r>
    </w:p>
    <w:p w14:paraId="19D4E3DC" w14:textId="77777777" w:rsidR="00FB3CD9" w:rsidRPr="00FB3CD9" w:rsidRDefault="00FB3CD9" w:rsidP="00FB3CD9">
      <w:pPr>
        <w:spacing w:before="2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48%</w:t>
      </w:r>
      <w:r w:rsidRPr="00FB3CD9">
        <w:rPr>
          <w:rFonts w:ascii="Arial" w:eastAsia="Times New Roman" w:hAnsi="Arial" w:cs="Arial"/>
          <w:color w:val="000000"/>
          <w:lang w:eastAsia="es-AR"/>
        </w:rPr>
        <w:t xml:space="preserve"> MENCIONAN FALTA DE OPCIONES DE FINANCIAMIENTO</w:t>
      </w:r>
    </w:p>
    <w:p w14:paraId="17362AF1" w14:textId="77777777" w:rsidR="00FB3CD9" w:rsidRPr="00FB3CD9" w:rsidRDefault="00FB3CD9" w:rsidP="00FB3CD9">
      <w:pPr>
        <w:spacing w:before="2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color w:val="000000"/>
          <w:lang w:eastAsia="es-AR"/>
        </w:rPr>
        <w:t>COMO BARRERA</w:t>
      </w:r>
    </w:p>
    <w:p w14:paraId="141A25F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4A30047F"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La relación entre innovación y empleo</w:t>
      </w:r>
    </w:p>
    <w:p w14:paraId="2F294EB6" w14:textId="77777777" w:rsidR="00FB3CD9" w:rsidRPr="00FB3CD9" w:rsidRDefault="00FB3CD9" w:rsidP="00FB3CD9">
      <w:pPr>
        <w:spacing w:before="20" w:after="0" w:line="240" w:lineRule="auto"/>
        <w:rPr>
          <w:rFonts w:ascii="Times New Roman" w:eastAsia="Times New Roman" w:hAnsi="Times New Roman" w:cs="Times New Roman"/>
          <w:sz w:val="24"/>
          <w:szCs w:val="24"/>
          <w:lang w:eastAsia="es-AR"/>
        </w:rPr>
      </w:pPr>
      <w:r w:rsidRPr="00FB3CD9">
        <w:rPr>
          <w:rFonts w:ascii="Arial" w:eastAsia="Times New Roman" w:hAnsi="Arial" w:cs="Arial"/>
          <w:noProof/>
          <w:color w:val="000000"/>
          <w:bdr w:val="none" w:sz="0" w:space="0" w:color="auto" w:frame="1"/>
          <w:lang w:eastAsia="es-AR"/>
        </w:rPr>
        <w:drawing>
          <wp:inline distT="0" distB="0" distL="0" distR="0" wp14:anchorId="3111BB5D" wp14:editId="104DA5E5">
            <wp:extent cx="5403215" cy="2470150"/>
            <wp:effectExtent l="0" t="0" r="6985" b="6350"/>
            <wp:docPr id="26" name="Imagen 26" descr="https://lh6.googleusercontent.com/NM3qVFMW8JGep3p5nVR5FJEvmNsc_zvMYns1_y_ozQv7gZHkcbOX23cGyc1OcwrJi30w8bhFT6vef5_MPNf4Puyi5YI8vGEUy200AO4akYiCcGi_AXprg-brbrJImF25g75RypWtIdZPlSLgXxqmBKZK8kO0aPl506CW3VpbrXIBZnbbpQsISwqUEuQ6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NM3qVFMW8JGep3p5nVR5FJEvmNsc_zvMYns1_y_ozQv7gZHkcbOX23cGyc1OcwrJi30w8bhFT6vef5_MPNf4Puyi5YI8vGEUy200AO4akYiCcGi_AXprg-brbrJImF25g75RypWtIdZPlSLgXxqmBKZK8kO0aPl506CW3VpbrXIBZnbbpQsISwqUEuQ6e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3215" cy="2470150"/>
                    </a:xfrm>
                    <a:prstGeom prst="rect">
                      <a:avLst/>
                    </a:prstGeom>
                    <a:noFill/>
                    <a:ln>
                      <a:noFill/>
                    </a:ln>
                  </pic:spPr>
                </pic:pic>
              </a:graphicData>
            </a:graphic>
          </wp:inline>
        </w:drawing>
      </w:r>
    </w:p>
    <w:p w14:paraId="5EBD560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Clasificación de las tareas</w:t>
      </w:r>
    </w:p>
    <w:p w14:paraId="209A80C5" w14:textId="77777777" w:rsidR="00FB3CD9" w:rsidRDefault="00FB3CD9" w:rsidP="00FB3CD9">
      <w:pPr>
        <w:spacing w:after="0" w:line="240" w:lineRule="auto"/>
        <w:rPr>
          <w:rFonts w:ascii="Arial" w:eastAsia="Times New Roman" w:hAnsi="Arial" w:cs="Arial"/>
          <w:b/>
          <w:bCs/>
          <w:color w:val="000000"/>
          <w:lang w:eastAsia="es-AR"/>
        </w:rPr>
      </w:pPr>
      <w:r w:rsidRPr="00FB3CD9">
        <w:rPr>
          <w:rFonts w:ascii="Arial" w:eastAsia="Times New Roman" w:hAnsi="Arial" w:cs="Arial"/>
          <w:b/>
          <w:bCs/>
          <w:color w:val="000000"/>
          <w:lang w:eastAsia="es-AR"/>
        </w:rPr>
        <w:t>Según su grado de rutinización, y relación con otras personas</w:t>
      </w:r>
    </w:p>
    <w:p w14:paraId="624AD5D0"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6BF97B01" w14:textId="77777777" w:rsidR="00FB3CD9" w:rsidRDefault="00FB3CD9" w:rsidP="00FB3CD9">
      <w:pPr>
        <w:spacing w:after="0" w:line="240" w:lineRule="auto"/>
        <w:rPr>
          <w:rFonts w:ascii="Arial" w:eastAsia="Times New Roman" w:hAnsi="Arial" w:cs="Arial"/>
          <w:b/>
          <w:bCs/>
          <w:color w:val="000000"/>
          <w:lang w:eastAsia="es-AR"/>
        </w:rPr>
      </w:pPr>
      <w:r w:rsidRPr="00FB3CD9">
        <w:rPr>
          <w:rFonts w:ascii="Arial" w:eastAsia="Times New Roman" w:hAnsi="Arial" w:cs="Arial"/>
          <w:b/>
          <w:bCs/>
          <w:color w:val="000000"/>
          <w:lang w:eastAsia="es-AR"/>
        </w:rPr>
        <w:t xml:space="preserve">1.Tareas manuales rutinarias: </w:t>
      </w:r>
    </w:p>
    <w:p w14:paraId="5CF0CB86"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siguen un procedimiento definido, repetitivo, conocido de antemano. Son las tareas típicas del obrero del modelo de la “</w:t>
      </w:r>
      <w:proofErr w:type="spellStart"/>
      <w:r w:rsidRPr="00FB3CD9">
        <w:rPr>
          <w:rFonts w:ascii="Arial" w:eastAsia="Times New Roman" w:hAnsi="Arial" w:cs="Arial"/>
          <w:bCs/>
          <w:color w:val="000000"/>
          <w:lang w:eastAsia="es-AR"/>
        </w:rPr>
        <w:t>one</w:t>
      </w:r>
      <w:proofErr w:type="spellEnd"/>
      <w:r w:rsidRPr="00FB3CD9">
        <w:rPr>
          <w:rFonts w:ascii="Arial" w:eastAsia="Times New Roman" w:hAnsi="Arial" w:cs="Arial"/>
          <w:bCs/>
          <w:color w:val="000000"/>
          <w:lang w:eastAsia="es-AR"/>
        </w:rPr>
        <w:t xml:space="preserve"> </w:t>
      </w:r>
      <w:proofErr w:type="spellStart"/>
      <w:r w:rsidRPr="00FB3CD9">
        <w:rPr>
          <w:rFonts w:ascii="Arial" w:eastAsia="Times New Roman" w:hAnsi="Arial" w:cs="Arial"/>
          <w:bCs/>
          <w:color w:val="000000"/>
          <w:lang w:eastAsia="es-AR"/>
        </w:rPr>
        <w:t>best</w:t>
      </w:r>
      <w:proofErr w:type="spellEnd"/>
      <w:r w:rsidRPr="00FB3CD9">
        <w:rPr>
          <w:rFonts w:ascii="Arial" w:eastAsia="Times New Roman" w:hAnsi="Arial" w:cs="Arial"/>
          <w:bCs/>
          <w:color w:val="000000"/>
          <w:lang w:eastAsia="es-AR"/>
        </w:rPr>
        <w:t xml:space="preserve"> </w:t>
      </w:r>
      <w:proofErr w:type="spellStart"/>
      <w:r w:rsidRPr="00FB3CD9">
        <w:rPr>
          <w:rFonts w:ascii="Arial" w:eastAsia="Times New Roman" w:hAnsi="Arial" w:cs="Arial"/>
          <w:bCs/>
          <w:color w:val="000000"/>
          <w:lang w:eastAsia="es-AR"/>
        </w:rPr>
        <w:t>way</w:t>
      </w:r>
      <w:proofErr w:type="spellEnd"/>
      <w:r w:rsidRPr="00FB3CD9">
        <w:rPr>
          <w:rFonts w:ascii="Arial" w:eastAsia="Times New Roman" w:hAnsi="Arial" w:cs="Arial"/>
          <w:bCs/>
          <w:color w:val="000000"/>
          <w:lang w:eastAsia="es-AR"/>
        </w:rPr>
        <w:t>” de Taylor.</w:t>
      </w:r>
    </w:p>
    <w:p w14:paraId="1CBCBEC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0FEEBB3F" w14:textId="77777777" w:rsidR="00FB3CD9" w:rsidRDefault="00FB3CD9" w:rsidP="00FB3CD9">
      <w:pPr>
        <w:spacing w:after="0" w:line="240" w:lineRule="auto"/>
        <w:rPr>
          <w:rFonts w:ascii="Arial" w:eastAsia="Times New Roman" w:hAnsi="Arial" w:cs="Arial"/>
          <w:b/>
          <w:bCs/>
          <w:color w:val="000000"/>
          <w:lang w:eastAsia="es-AR"/>
        </w:rPr>
      </w:pPr>
      <w:r w:rsidRPr="00FB3CD9">
        <w:rPr>
          <w:rFonts w:ascii="Arial" w:eastAsia="Times New Roman" w:hAnsi="Arial" w:cs="Arial"/>
          <w:b/>
          <w:bCs/>
          <w:color w:val="000000"/>
          <w:lang w:eastAsia="es-AR"/>
        </w:rPr>
        <w:t xml:space="preserve">2.Tareas manuales no rutinarias: </w:t>
      </w:r>
    </w:p>
    <w:p w14:paraId="54921E27"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en este tipo de tareas manuales no existe la “previsibilidad” del trabajo manual rutinario; el trabajador interviene y reacciona en el proceso productivo a través de decisiones, que derivan de su intervención y control del proceso;</w:t>
      </w:r>
    </w:p>
    <w:p w14:paraId="049B95D7"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5FCFFA26" w14:textId="77777777" w:rsidR="00FB3CD9" w:rsidRDefault="00FB3CD9" w:rsidP="00FB3CD9">
      <w:pPr>
        <w:spacing w:after="0" w:line="240" w:lineRule="auto"/>
        <w:rPr>
          <w:rFonts w:ascii="Arial" w:eastAsia="Times New Roman" w:hAnsi="Arial" w:cs="Arial"/>
          <w:b/>
          <w:bCs/>
          <w:color w:val="000000"/>
          <w:lang w:eastAsia="es-AR"/>
        </w:rPr>
      </w:pPr>
      <w:r w:rsidRPr="00FB3CD9">
        <w:rPr>
          <w:rFonts w:ascii="Arial" w:eastAsia="Times New Roman" w:hAnsi="Arial" w:cs="Arial"/>
          <w:b/>
          <w:bCs/>
          <w:color w:val="000000"/>
          <w:lang w:eastAsia="es-AR"/>
        </w:rPr>
        <w:t xml:space="preserve">3.Tareas cognitivas rutinarias: </w:t>
      </w:r>
    </w:p>
    <w:p w14:paraId="48BC619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requieren un proceso mental, pero que están ordenadas en un procedimiento previo definido;</w:t>
      </w:r>
    </w:p>
    <w:p w14:paraId="7DF9ADC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6E8BD0A1" w14:textId="77777777" w:rsidR="00FB3CD9" w:rsidRDefault="00FB3CD9" w:rsidP="00FB3CD9">
      <w:pPr>
        <w:spacing w:after="0" w:line="240" w:lineRule="auto"/>
        <w:rPr>
          <w:rFonts w:ascii="Arial" w:eastAsia="Times New Roman" w:hAnsi="Arial" w:cs="Arial"/>
          <w:b/>
          <w:bCs/>
          <w:color w:val="000000"/>
          <w:lang w:eastAsia="es-AR"/>
        </w:rPr>
      </w:pPr>
      <w:r w:rsidRPr="00FB3CD9">
        <w:rPr>
          <w:rFonts w:ascii="Arial" w:eastAsia="Times New Roman" w:hAnsi="Arial" w:cs="Arial"/>
          <w:b/>
          <w:bCs/>
          <w:color w:val="000000"/>
          <w:lang w:eastAsia="es-AR"/>
        </w:rPr>
        <w:t xml:space="preserve">4.Tareas cognitivas no rutinarias analíticas: </w:t>
      </w:r>
    </w:p>
    <w:p w14:paraId="04CF92B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el trabajador analiza y resuelve problemas sin que existan anteriores procesos definidos. Analiza fenómenos aleatorios y no predecibles</w:t>
      </w:r>
      <w:r w:rsidRPr="00FB3CD9">
        <w:rPr>
          <w:rFonts w:ascii="Arial" w:eastAsia="Times New Roman" w:hAnsi="Arial" w:cs="Arial"/>
          <w:b/>
          <w:bCs/>
          <w:color w:val="000000"/>
          <w:lang w:eastAsia="es-AR"/>
        </w:rPr>
        <w:t>.</w:t>
      </w:r>
    </w:p>
    <w:p w14:paraId="2A3C7BC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6D656073" w14:textId="77777777" w:rsidR="00FB3CD9" w:rsidRDefault="00FB3CD9" w:rsidP="00FB3CD9">
      <w:pPr>
        <w:spacing w:after="0" w:line="240" w:lineRule="auto"/>
        <w:rPr>
          <w:rFonts w:ascii="Arial" w:eastAsia="Times New Roman" w:hAnsi="Arial" w:cs="Arial"/>
          <w:b/>
          <w:bCs/>
          <w:color w:val="000000"/>
          <w:lang w:eastAsia="es-AR"/>
        </w:rPr>
      </w:pPr>
      <w:r w:rsidRPr="00FB3CD9">
        <w:rPr>
          <w:rFonts w:ascii="Arial" w:eastAsia="Times New Roman" w:hAnsi="Arial" w:cs="Arial"/>
          <w:b/>
          <w:bCs/>
          <w:color w:val="000000"/>
          <w:lang w:eastAsia="es-AR"/>
        </w:rPr>
        <w:t>5.Tareas cognitivas no rutinarias interpersonales:</w:t>
      </w:r>
    </w:p>
    <w:p w14:paraId="65320FD7"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 xml:space="preserve"> las tareas refieren al análisis y resolución de problemas, pero en todos los casos el trabajador interactúa con otros sujetos</w:t>
      </w:r>
    </w:p>
    <w:p w14:paraId="4C9692E1"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478DB188"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lastRenderedPageBreak/>
        <w:t>Polarización de tareas y automatización</w:t>
      </w:r>
    </w:p>
    <w:p w14:paraId="21E0888C" w14:textId="77777777" w:rsidR="00FB3CD9" w:rsidRDefault="00FB3CD9" w:rsidP="00FB3CD9">
      <w:pPr>
        <w:spacing w:after="0" w:line="240" w:lineRule="auto"/>
        <w:rPr>
          <w:rFonts w:ascii="Arial" w:eastAsia="Times New Roman" w:hAnsi="Arial" w:cs="Arial"/>
          <w:b/>
          <w:bCs/>
          <w:color w:val="000000"/>
          <w:lang w:eastAsia="es-AR"/>
        </w:rPr>
      </w:pPr>
      <w:r w:rsidRPr="00FB3CD9">
        <w:rPr>
          <w:rFonts w:ascii="Arial" w:eastAsia="Times New Roman" w:hAnsi="Arial" w:cs="Arial"/>
          <w:b/>
          <w:bCs/>
          <w:color w:val="000000"/>
          <w:lang w:eastAsia="es-AR"/>
        </w:rPr>
        <w:t xml:space="preserve">1.Polarización de las tareas: </w:t>
      </w:r>
    </w:p>
    <w:p w14:paraId="3DE32A0B"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El proceso de automatización tendrá mayor impacto en tareas cognitivas y manuales rutinarias y repetitivas, aunque su incidencia también alcanzará las actividades no rutinarias.</w:t>
      </w:r>
    </w:p>
    <w:p w14:paraId="4ED0B0E7"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371F5DA4" w14:textId="77777777" w:rsidR="00FB3CD9" w:rsidRDefault="00FB3CD9" w:rsidP="00FB3CD9">
      <w:pPr>
        <w:spacing w:after="0" w:line="240" w:lineRule="auto"/>
        <w:rPr>
          <w:rFonts w:ascii="Arial" w:eastAsia="Times New Roman" w:hAnsi="Arial" w:cs="Arial"/>
          <w:b/>
          <w:bCs/>
          <w:color w:val="000000"/>
          <w:lang w:eastAsia="es-AR"/>
        </w:rPr>
      </w:pPr>
      <w:r w:rsidRPr="00FB3CD9">
        <w:rPr>
          <w:rFonts w:ascii="Arial" w:eastAsia="Times New Roman" w:hAnsi="Arial" w:cs="Arial"/>
          <w:b/>
          <w:bCs/>
          <w:color w:val="000000"/>
          <w:lang w:eastAsia="es-AR"/>
        </w:rPr>
        <w:t xml:space="preserve">2.¿A quiénes? </w:t>
      </w:r>
    </w:p>
    <w:p w14:paraId="4958409B"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Los primeros afectados por la automatización de tareas son los puestos de trabajo de la población de ingresos medios y bajos, que presentan menor calificación.</w:t>
      </w:r>
    </w:p>
    <w:p w14:paraId="59B366F4"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52818704" w14:textId="77777777" w:rsidR="00FB3CD9" w:rsidRDefault="00FB3CD9" w:rsidP="00FB3CD9">
      <w:pPr>
        <w:spacing w:after="0" w:line="240" w:lineRule="auto"/>
        <w:rPr>
          <w:rFonts w:ascii="Arial" w:eastAsia="Times New Roman" w:hAnsi="Arial" w:cs="Arial"/>
          <w:b/>
          <w:bCs/>
          <w:color w:val="000000"/>
          <w:lang w:eastAsia="es-AR"/>
        </w:rPr>
      </w:pPr>
      <w:r w:rsidRPr="00FB3CD9">
        <w:rPr>
          <w:rFonts w:ascii="Arial" w:eastAsia="Times New Roman" w:hAnsi="Arial" w:cs="Arial"/>
          <w:b/>
          <w:bCs/>
          <w:color w:val="000000"/>
          <w:lang w:eastAsia="es-AR"/>
        </w:rPr>
        <w:t>3.Relación con niveles de inversión y automatización de plantas:</w:t>
      </w:r>
    </w:p>
    <w:p w14:paraId="4E257F44"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
          <w:bCs/>
          <w:color w:val="000000"/>
          <w:lang w:eastAsia="es-AR"/>
        </w:rPr>
        <w:t xml:space="preserve">  </w:t>
      </w:r>
      <w:r w:rsidRPr="00FB3CD9">
        <w:rPr>
          <w:rFonts w:ascii="Arial" w:eastAsia="Times New Roman" w:hAnsi="Arial" w:cs="Arial"/>
          <w:bCs/>
          <w:color w:val="000000"/>
          <w:lang w:eastAsia="es-AR"/>
        </w:rPr>
        <w:t>Automatización y utilización de robots industriales están altamente correlacionadas. La cantidad de robots industriales, en términos de empleo en Argentina, se encuentra por debajo de los niveles observados en Brasil y Chile</w:t>
      </w:r>
      <w:r w:rsidRPr="00FB3CD9">
        <w:rPr>
          <w:rFonts w:ascii="Arial" w:eastAsia="Times New Roman" w:hAnsi="Arial" w:cs="Arial"/>
          <w:b/>
          <w:bCs/>
          <w:color w:val="000000"/>
          <w:lang w:eastAsia="es-AR"/>
        </w:rPr>
        <w:t>.</w:t>
      </w:r>
    </w:p>
    <w:p w14:paraId="0F90333D"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2A0A7557" w14:textId="77777777" w:rsidR="00FB3CD9" w:rsidRDefault="00FB3CD9" w:rsidP="00FB3CD9">
      <w:pPr>
        <w:spacing w:after="0" w:line="240" w:lineRule="auto"/>
        <w:rPr>
          <w:rFonts w:ascii="Arial" w:eastAsia="Times New Roman" w:hAnsi="Arial" w:cs="Arial"/>
          <w:b/>
          <w:bCs/>
          <w:color w:val="000000"/>
          <w:lang w:eastAsia="es-AR"/>
        </w:rPr>
      </w:pPr>
      <w:r w:rsidRPr="00FB3CD9">
        <w:rPr>
          <w:rFonts w:ascii="Arial" w:eastAsia="Times New Roman" w:hAnsi="Arial" w:cs="Arial"/>
          <w:b/>
          <w:bCs/>
          <w:color w:val="000000"/>
          <w:lang w:eastAsia="es-AR"/>
        </w:rPr>
        <w:t xml:space="preserve">4.Los efectos varían según países: </w:t>
      </w:r>
    </w:p>
    <w:p w14:paraId="6E445DB3"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Estimaciones de la probabilidad de automatización de las ocupaciones para Estados Unidos, países de la OCDE, China y Argentina son 47%, 57% , 77% y 59% respectivamente.</w:t>
      </w:r>
    </w:p>
    <w:p w14:paraId="4FCB86B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r w:rsidRPr="00FB3CD9">
        <w:rPr>
          <w:rFonts w:ascii="Arial" w:eastAsia="Times New Roman" w:hAnsi="Arial" w:cs="Arial"/>
          <w:bCs/>
          <w:color w:val="000000"/>
          <w:lang w:eastAsia="es-AR"/>
        </w:rPr>
        <w:t>Ganadores y perdedores</w:t>
      </w:r>
      <w:r w:rsidRPr="00FB3CD9">
        <w:rPr>
          <w:rFonts w:ascii="Arial" w:eastAsia="Times New Roman" w:hAnsi="Arial" w:cs="Arial"/>
          <w:b/>
          <w:bCs/>
          <w:noProof/>
          <w:color w:val="2F5597"/>
          <w:bdr w:val="none" w:sz="0" w:space="0" w:color="auto" w:frame="1"/>
          <w:shd w:val="clear" w:color="auto" w:fill="FFFFFF"/>
          <w:lang w:eastAsia="es-AR"/>
        </w:rPr>
        <w:drawing>
          <wp:inline distT="0" distB="0" distL="0" distR="0" wp14:anchorId="0DE20422" wp14:editId="32C539D6">
            <wp:extent cx="5403215" cy="2849880"/>
            <wp:effectExtent l="0" t="0" r="6985" b="7620"/>
            <wp:docPr id="25" name="Imagen 25" descr="https://lh3.googleusercontent.com/BWV6aOLvXgG3Z3uHH2lsHf3-bEXSe5MI9CrUPlyEgpPcqjb_NMwxUcWbw3LEfZRZmT3FveySL6cpamuQklWU50Rlni5epzaArf_PHH4Pq0coAp5-0F6ZudueDQdfDnsl6mzIY9opNNmmxiXWhw-SesrJVsmEk83ThCkOwpT1GyasuOE7Zta--BmaSSpO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BWV6aOLvXgG3Z3uHH2lsHf3-bEXSe5MI9CrUPlyEgpPcqjb_NMwxUcWbw3LEfZRZmT3FveySL6cpamuQklWU50Rlni5epzaArf_PHH4Pq0coAp5-0F6ZudueDQdfDnsl6mzIY9opNNmmxiXWhw-SesrJVsmEk83ThCkOwpT1GyasuOE7Zta--BmaSSpOJ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3215" cy="2849880"/>
                    </a:xfrm>
                    <a:prstGeom prst="rect">
                      <a:avLst/>
                    </a:prstGeom>
                    <a:noFill/>
                    <a:ln>
                      <a:noFill/>
                    </a:ln>
                  </pic:spPr>
                </pic:pic>
              </a:graphicData>
            </a:graphic>
          </wp:inline>
        </w:drawing>
      </w:r>
      <w:r w:rsidRPr="00FB3CD9">
        <w:rPr>
          <w:rFonts w:ascii="Arial" w:eastAsia="Times New Roman" w:hAnsi="Arial" w:cs="Arial"/>
          <w:b/>
          <w:bCs/>
          <w:noProof/>
          <w:color w:val="2F5597"/>
          <w:bdr w:val="none" w:sz="0" w:space="0" w:color="auto" w:frame="1"/>
          <w:shd w:val="clear" w:color="auto" w:fill="FFFFFF"/>
          <w:lang w:eastAsia="es-AR"/>
        </w:rPr>
        <w:drawing>
          <wp:inline distT="0" distB="0" distL="0" distR="0" wp14:anchorId="53488408" wp14:editId="1FFE1714">
            <wp:extent cx="5403215" cy="1365885"/>
            <wp:effectExtent l="0" t="0" r="6985" b="5715"/>
            <wp:docPr id="24" name="Imagen 24" descr="https://lh6.googleusercontent.com/i-R8peYCoi2x9qI1q8bmvi9DSTK25BOOeDhQPghAlmu1Y_8vwf6-bVlUhO4N_A6JB9-Ibwwqh0jkitZGK-BQx9fwSjXTz1MqoArYw10zm2D-DFjJDzHZEC98wIRc_5WJokzbHHOW7LRzApcet7880iC2UO4GKAE9Ma0nLwmZWx9eZMprC3K0NJmIlTb6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i-R8peYCoi2x9qI1q8bmvi9DSTK25BOOeDhQPghAlmu1Y_8vwf6-bVlUhO4N_A6JB9-Ibwwqh0jkitZGK-BQx9fwSjXTz1MqoArYw10zm2D-DFjJDzHZEC98wIRc_5WJokzbHHOW7LRzApcet7880iC2UO4GKAE9Ma0nLwmZWx9eZMprC3K0NJmIlTb6j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3215" cy="1365885"/>
                    </a:xfrm>
                    <a:prstGeom prst="rect">
                      <a:avLst/>
                    </a:prstGeom>
                    <a:noFill/>
                    <a:ln>
                      <a:noFill/>
                    </a:ln>
                  </pic:spPr>
                </pic:pic>
              </a:graphicData>
            </a:graphic>
          </wp:inline>
        </w:drawing>
      </w:r>
    </w:p>
    <w:p w14:paraId="4DFC5A39" w14:textId="77777777" w:rsidR="00FB3CD9" w:rsidRPr="00FB3CD9" w:rsidRDefault="00FB3CD9" w:rsidP="00FB3CD9">
      <w:pPr>
        <w:spacing w:after="0" w:line="240" w:lineRule="auto"/>
        <w:rPr>
          <w:rFonts w:ascii="Times New Roman" w:eastAsia="Times New Roman" w:hAnsi="Times New Roman" w:cs="Times New Roman"/>
          <w:sz w:val="24"/>
          <w:szCs w:val="24"/>
          <w:lang w:eastAsia="es-AR"/>
        </w:rPr>
      </w:pPr>
    </w:p>
    <w:p w14:paraId="651E0F93" w14:textId="77777777" w:rsidR="00A9095B" w:rsidRDefault="00A9095B" w:rsidP="00FB3CD9"/>
    <w:sectPr w:rsidR="00A9095B" w:rsidSect="000559E2">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94355"/>
    <w:multiLevelType w:val="multilevel"/>
    <w:tmpl w:val="BD9C7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214FA"/>
    <w:multiLevelType w:val="multilevel"/>
    <w:tmpl w:val="E1867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3F6955"/>
    <w:multiLevelType w:val="multilevel"/>
    <w:tmpl w:val="7D36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27B50"/>
    <w:multiLevelType w:val="multilevel"/>
    <w:tmpl w:val="0CBE3B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36E20"/>
    <w:multiLevelType w:val="multilevel"/>
    <w:tmpl w:val="3AA2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E27A0"/>
    <w:multiLevelType w:val="multilevel"/>
    <w:tmpl w:val="B7165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65465C"/>
    <w:multiLevelType w:val="multilevel"/>
    <w:tmpl w:val="EC70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652165"/>
    <w:multiLevelType w:val="multilevel"/>
    <w:tmpl w:val="8EA845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5A294F"/>
    <w:multiLevelType w:val="multilevel"/>
    <w:tmpl w:val="031C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EA0E4D"/>
    <w:multiLevelType w:val="multilevel"/>
    <w:tmpl w:val="BAF4A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DE1F2B"/>
    <w:multiLevelType w:val="multilevel"/>
    <w:tmpl w:val="FD2E5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35FFF"/>
    <w:multiLevelType w:val="multilevel"/>
    <w:tmpl w:val="1932E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B44327"/>
    <w:multiLevelType w:val="multilevel"/>
    <w:tmpl w:val="DD2A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6253E"/>
    <w:multiLevelType w:val="multilevel"/>
    <w:tmpl w:val="DCC6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87551"/>
    <w:multiLevelType w:val="multilevel"/>
    <w:tmpl w:val="EBD02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2B7BCA"/>
    <w:multiLevelType w:val="multilevel"/>
    <w:tmpl w:val="927AB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AD1A42"/>
    <w:multiLevelType w:val="multilevel"/>
    <w:tmpl w:val="1090C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E43B30"/>
    <w:multiLevelType w:val="multilevel"/>
    <w:tmpl w:val="E454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E311CD"/>
    <w:multiLevelType w:val="multilevel"/>
    <w:tmpl w:val="26B0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2143C8"/>
    <w:multiLevelType w:val="multilevel"/>
    <w:tmpl w:val="01C41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2850CE"/>
    <w:multiLevelType w:val="multilevel"/>
    <w:tmpl w:val="44B6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D820D7"/>
    <w:multiLevelType w:val="multilevel"/>
    <w:tmpl w:val="FA8089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7C1DBD"/>
    <w:multiLevelType w:val="multilevel"/>
    <w:tmpl w:val="4486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CA7790"/>
    <w:multiLevelType w:val="multilevel"/>
    <w:tmpl w:val="4B44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365CC1"/>
    <w:multiLevelType w:val="multilevel"/>
    <w:tmpl w:val="2F82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B70F8A"/>
    <w:multiLevelType w:val="multilevel"/>
    <w:tmpl w:val="90A4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F716B7"/>
    <w:multiLevelType w:val="multilevel"/>
    <w:tmpl w:val="3262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6F1F7B"/>
    <w:multiLevelType w:val="multilevel"/>
    <w:tmpl w:val="D722B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5D4797"/>
    <w:multiLevelType w:val="multilevel"/>
    <w:tmpl w:val="7C84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631192"/>
    <w:multiLevelType w:val="multilevel"/>
    <w:tmpl w:val="A638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69142F"/>
    <w:multiLevelType w:val="multilevel"/>
    <w:tmpl w:val="113C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995E68"/>
    <w:multiLevelType w:val="multilevel"/>
    <w:tmpl w:val="3270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404711"/>
    <w:multiLevelType w:val="multilevel"/>
    <w:tmpl w:val="20B63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1069863">
    <w:abstractNumId w:val="14"/>
  </w:num>
  <w:num w:numId="2" w16cid:durableId="1256089702">
    <w:abstractNumId w:val="3"/>
    <w:lvlOverride w:ilvl="0">
      <w:lvl w:ilvl="0">
        <w:numFmt w:val="decimal"/>
        <w:lvlText w:val="%1."/>
        <w:lvlJc w:val="left"/>
      </w:lvl>
    </w:lvlOverride>
  </w:num>
  <w:num w:numId="3" w16cid:durableId="1760516292">
    <w:abstractNumId w:val="7"/>
    <w:lvlOverride w:ilvl="0">
      <w:lvl w:ilvl="0">
        <w:numFmt w:val="decimal"/>
        <w:lvlText w:val="%1."/>
        <w:lvlJc w:val="left"/>
      </w:lvl>
    </w:lvlOverride>
  </w:num>
  <w:num w:numId="4" w16cid:durableId="1379553666">
    <w:abstractNumId w:val="4"/>
  </w:num>
  <w:num w:numId="5" w16cid:durableId="949704838">
    <w:abstractNumId w:val="8"/>
  </w:num>
  <w:num w:numId="6" w16cid:durableId="1012759587">
    <w:abstractNumId w:val="24"/>
  </w:num>
  <w:num w:numId="7" w16cid:durableId="315768725">
    <w:abstractNumId w:val="16"/>
  </w:num>
  <w:num w:numId="8" w16cid:durableId="1168594755">
    <w:abstractNumId w:val="29"/>
  </w:num>
  <w:num w:numId="9" w16cid:durableId="1959950445">
    <w:abstractNumId w:val="19"/>
  </w:num>
  <w:num w:numId="10" w16cid:durableId="1297688048">
    <w:abstractNumId w:val="27"/>
  </w:num>
  <w:num w:numId="11" w16cid:durableId="407464191">
    <w:abstractNumId w:val="17"/>
  </w:num>
  <w:num w:numId="12" w16cid:durableId="99184859">
    <w:abstractNumId w:val="6"/>
  </w:num>
  <w:num w:numId="13" w16cid:durableId="157890068">
    <w:abstractNumId w:val="32"/>
  </w:num>
  <w:num w:numId="14" w16cid:durableId="343018324">
    <w:abstractNumId w:val="5"/>
  </w:num>
  <w:num w:numId="15" w16cid:durableId="616835089">
    <w:abstractNumId w:val="0"/>
  </w:num>
  <w:num w:numId="16" w16cid:durableId="1999729869">
    <w:abstractNumId w:val="25"/>
  </w:num>
  <w:num w:numId="17" w16cid:durableId="1063017695">
    <w:abstractNumId w:val="20"/>
  </w:num>
  <w:num w:numId="18" w16cid:durableId="1349332669">
    <w:abstractNumId w:val="31"/>
  </w:num>
  <w:num w:numId="19" w16cid:durableId="1318920588">
    <w:abstractNumId w:val="23"/>
  </w:num>
  <w:num w:numId="20" w16cid:durableId="1031997922">
    <w:abstractNumId w:val="22"/>
  </w:num>
  <w:num w:numId="21" w16cid:durableId="177276082">
    <w:abstractNumId w:val="28"/>
  </w:num>
  <w:num w:numId="22" w16cid:durableId="2075158059">
    <w:abstractNumId w:val="12"/>
  </w:num>
  <w:num w:numId="23" w16cid:durableId="876355345">
    <w:abstractNumId w:val="9"/>
  </w:num>
  <w:num w:numId="24" w16cid:durableId="1022627271">
    <w:abstractNumId w:val="15"/>
    <w:lvlOverride w:ilvl="0">
      <w:lvl w:ilvl="0">
        <w:numFmt w:val="upperLetter"/>
        <w:lvlText w:val="%1."/>
        <w:lvlJc w:val="left"/>
      </w:lvl>
    </w:lvlOverride>
  </w:num>
  <w:num w:numId="25" w16cid:durableId="960721638">
    <w:abstractNumId w:val="1"/>
    <w:lvlOverride w:ilvl="0">
      <w:lvl w:ilvl="0">
        <w:numFmt w:val="decimal"/>
        <w:lvlText w:val="%1."/>
        <w:lvlJc w:val="left"/>
      </w:lvl>
    </w:lvlOverride>
  </w:num>
  <w:num w:numId="26" w16cid:durableId="2039894414">
    <w:abstractNumId w:val="18"/>
    <w:lvlOverride w:ilvl="0">
      <w:lvl w:ilvl="0">
        <w:numFmt w:val="upperLetter"/>
        <w:lvlText w:val="%1."/>
        <w:lvlJc w:val="left"/>
      </w:lvl>
    </w:lvlOverride>
  </w:num>
  <w:num w:numId="27" w16cid:durableId="81801077">
    <w:abstractNumId w:val="21"/>
    <w:lvlOverride w:ilvl="0">
      <w:lvl w:ilvl="0">
        <w:numFmt w:val="decimal"/>
        <w:lvlText w:val="%1."/>
        <w:lvlJc w:val="left"/>
      </w:lvl>
    </w:lvlOverride>
  </w:num>
  <w:num w:numId="28" w16cid:durableId="2038702261">
    <w:abstractNumId w:val="11"/>
    <w:lvlOverride w:ilvl="0">
      <w:lvl w:ilvl="0">
        <w:numFmt w:val="upperLetter"/>
        <w:lvlText w:val="%1."/>
        <w:lvlJc w:val="left"/>
      </w:lvl>
    </w:lvlOverride>
  </w:num>
  <w:num w:numId="29" w16cid:durableId="420176931">
    <w:abstractNumId w:val="10"/>
  </w:num>
  <w:num w:numId="30" w16cid:durableId="169566173">
    <w:abstractNumId w:val="30"/>
  </w:num>
  <w:num w:numId="31" w16cid:durableId="1911192629">
    <w:abstractNumId w:val="26"/>
  </w:num>
  <w:num w:numId="32" w16cid:durableId="746995026">
    <w:abstractNumId w:val="13"/>
  </w:num>
  <w:num w:numId="33" w16cid:durableId="1435052822">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E2"/>
    <w:rsid w:val="000559E2"/>
    <w:rsid w:val="00063C84"/>
    <w:rsid w:val="00A9095B"/>
    <w:rsid w:val="00FB3CD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86942"/>
  <w15:chartTrackingRefBased/>
  <w15:docId w15:val="{F7F05E5C-BB2B-4D78-B069-C04D344AD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559E2"/>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0559E2"/>
    <w:rPr>
      <w:b/>
      <w:bCs/>
    </w:rPr>
  </w:style>
  <w:style w:type="character" w:styleId="Hipervnculo">
    <w:name w:val="Hyperlink"/>
    <w:basedOn w:val="Fuentedeprrafopredeter"/>
    <w:uiPriority w:val="99"/>
    <w:semiHidden/>
    <w:unhideWhenUsed/>
    <w:rsid w:val="000559E2"/>
    <w:rPr>
      <w:color w:val="0000FF"/>
      <w:u w:val="single"/>
    </w:rPr>
  </w:style>
  <w:style w:type="character" w:styleId="Hipervnculovisitado">
    <w:name w:val="FollowedHyperlink"/>
    <w:basedOn w:val="Fuentedeprrafopredeter"/>
    <w:uiPriority w:val="99"/>
    <w:semiHidden/>
    <w:unhideWhenUsed/>
    <w:rsid w:val="000559E2"/>
    <w:rPr>
      <w:color w:val="800080"/>
      <w:u w:val="single"/>
    </w:rPr>
  </w:style>
  <w:style w:type="character" w:customStyle="1" w:styleId="apple-tab-span">
    <w:name w:val="apple-tab-span"/>
    <w:basedOn w:val="Fuentedeprrafopredeter"/>
    <w:rsid w:val="00055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365721">
      <w:bodyDiv w:val="1"/>
      <w:marLeft w:val="0"/>
      <w:marRight w:val="0"/>
      <w:marTop w:val="0"/>
      <w:marBottom w:val="0"/>
      <w:divBdr>
        <w:top w:val="none" w:sz="0" w:space="0" w:color="auto"/>
        <w:left w:val="none" w:sz="0" w:space="0" w:color="auto"/>
        <w:bottom w:val="none" w:sz="0" w:space="0" w:color="auto"/>
        <w:right w:val="none" w:sz="0" w:space="0" w:color="auto"/>
      </w:divBdr>
    </w:div>
    <w:div w:id="496847090">
      <w:bodyDiv w:val="1"/>
      <w:marLeft w:val="0"/>
      <w:marRight w:val="0"/>
      <w:marTop w:val="0"/>
      <w:marBottom w:val="0"/>
      <w:divBdr>
        <w:top w:val="none" w:sz="0" w:space="0" w:color="auto"/>
        <w:left w:val="none" w:sz="0" w:space="0" w:color="auto"/>
        <w:bottom w:val="none" w:sz="0" w:space="0" w:color="auto"/>
        <w:right w:val="none" w:sz="0" w:space="0" w:color="auto"/>
      </w:divBdr>
    </w:div>
    <w:div w:id="65144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es.wikipedia.org/wiki/Tragedia_de_los_bienes_comunales" TargetMode="External"/><Relationship Id="rId26" Type="http://schemas.openxmlformats.org/officeDocument/2006/relationships/image" Target="media/image14.png"/><Relationship Id="rId39" Type="http://schemas.openxmlformats.org/officeDocument/2006/relationships/image" Target="media/image17.png"/><Relationship Id="rId21" Type="http://schemas.openxmlformats.org/officeDocument/2006/relationships/hyperlink" Target="https://es.wikipedia.org/wiki/Tragedia_de_los_bienes_comunales" TargetMode="External"/><Relationship Id="rId34" Type="http://schemas.openxmlformats.org/officeDocument/2006/relationships/hyperlink" Target="https://www.cippec.org/wp-content/uploads/2019/05/Como-es-trabajar-en-una-app-en-Argentina-CIPPEC-BID-LAB-OIT.pdf" TargetMode="External"/><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s.wikipedia.org/wiki/Protocolo_de_Kioto" TargetMode="External"/><Relationship Id="rId20" Type="http://schemas.openxmlformats.org/officeDocument/2006/relationships/hyperlink" Target="https://www.economist.com/obituary/2012/06/30/elinor-ostrom" TargetMode="External"/><Relationship Id="rId29" Type="http://schemas.openxmlformats.org/officeDocument/2006/relationships/hyperlink" Target="https://uia.org.ar/publicaciones/3226/presentacion-del-libro-industria-40-fabricando-el-futuro/"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2.png"/><Relationship Id="rId32" Type="http://schemas.openxmlformats.org/officeDocument/2006/relationships/hyperlink" Target="http://www3.weforum.org/docs/WEF_Future_of_Jobs_2018.pdf" TargetMode="External"/><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blogs.iadb.org/innovacion/es/por-que-impulsar-la-innovacion-orientada-por-misiones/" TargetMode="External"/><Relationship Id="rId28" Type="http://schemas.openxmlformats.org/officeDocument/2006/relationships/hyperlink" Target="https://www.weforum.org/agenda/2016/01/the-fourth-industrial-revolution-what-it-means-and-how-to-respond/" TargetMode="External"/><Relationship Id="rId36" Type="http://schemas.openxmlformats.org/officeDocument/2006/relationships/hyperlink" Target="https://www.ilo.org/global/topics/non-standard-employment/crowd-work/lang--en/index.htm" TargetMode="External"/><Relationship Id="rId10" Type="http://schemas.openxmlformats.org/officeDocument/2006/relationships/image" Target="media/image6.png"/><Relationship Id="rId19" Type="http://schemas.openxmlformats.org/officeDocument/2006/relationships/hyperlink" Target="https://economipedia.com/definiciones/bienestar-social.html" TargetMode="External"/><Relationship Id="rId31" Type="http://schemas.openxmlformats.org/officeDocument/2006/relationships/hyperlink" Target="https://blog.linkedin.com/2016/04/12/will-this-year_s-college-grads-job-hop-more-than-previous-grad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economist.com/obituary/2012/06/30/elinor-ostrom" TargetMode="External"/><Relationship Id="rId27" Type="http://schemas.openxmlformats.org/officeDocument/2006/relationships/hyperlink" Target="https://image-src.bcg.com/Images/Acelerando-el-Desarrollo-de-Industria-40-en-Argentina_tcm62-184622.pdf" TargetMode="External"/><Relationship Id="rId30" Type="http://schemas.openxmlformats.org/officeDocument/2006/relationships/hyperlink" Target="https://www.bls.gov/news.release/pdf/nlsoy.pdf" TargetMode="External"/><Relationship Id="rId35" Type="http://schemas.openxmlformats.org/officeDocument/2006/relationships/hyperlink" Target="https://www.europarl.europa.eu/RegData/etudes/STUD/2017/614184/IPOL_STU(2017)614184_EN.pdf" TargetMode="External"/><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revistas.ucm.es/index.php/OBMD/article/viewFile/OBMD0101110193A/21839" TargetMode="External"/><Relationship Id="rId25" Type="http://schemas.openxmlformats.org/officeDocument/2006/relationships/image" Target="media/image13.png"/><Relationship Id="rId33" Type="http://schemas.openxmlformats.org/officeDocument/2006/relationships/hyperlink" Target="https://www.upwork.com/i/freelancing-in-america/2018/" TargetMode="External"/><Relationship Id="rId38"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Pages>
  <Words>13361</Words>
  <Characters>73488</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 Grl Mat - Donnadio Dir Grl Mat - Donnadio German</dc:creator>
  <cp:keywords/>
  <dc:description/>
  <cp:lastModifiedBy>CHRISTIAN ALEJANDRO CARINI</cp:lastModifiedBy>
  <cp:revision>3</cp:revision>
  <dcterms:created xsi:type="dcterms:W3CDTF">2022-12-12T13:46:00Z</dcterms:created>
  <dcterms:modified xsi:type="dcterms:W3CDTF">2022-12-15T18:36:00Z</dcterms:modified>
</cp:coreProperties>
</file>