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3F30" w14:textId="6063D4A7" w:rsidR="0055182E" w:rsidRPr="00494FED" w:rsidRDefault="00494FED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 w:rsidRPr="00494FED">
        <w:rPr>
          <w:rFonts w:asciiTheme="majorHAnsi" w:hAnsiTheme="majorHAnsi" w:cstheme="majorHAnsi"/>
          <w:sz w:val="32"/>
          <w:szCs w:val="32"/>
          <w:lang w:val="es-ES"/>
        </w:rPr>
        <w:t>IEST Privado CIBERTEC</w:t>
      </w:r>
    </w:p>
    <w:p w14:paraId="70E20732" w14:textId="6C74DD07" w:rsidR="00494FED" w:rsidRPr="00494FED" w:rsidRDefault="00494FED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 w:rsidRPr="00494FED">
        <w:rPr>
          <w:rFonts w:asciiTheme="majorHAnsi" w:hAnsiTheme="majorHAnsi" w:cstheme="majorHAnsi"/>
          <w:sz w:val="32"/>
          <w:szCs w:val="32"/>
          <w:lang w:val="es-ES"/>
        </w:rPr>
        <w:t>ESCUELA DE</w:t>
      </w:r>
      <w:r>
        <w:rPr>
          <w:rFonts w:asciiTheme="majorHAnsi" w:hAnsiTheme="majorHAnsi" w:cstheme="majorHAnsi"/>
          <w:sz w:val="32"/>
          <w:szCs w:val="32"/>
          <w:lang w:val="es-ES"/>
        </w:rPr>
        <w:t xml:space="preserve"> TECNOLOGIAS DE LA INFORMACION</w:t>
      </w:r>
    </w:p>
    <w:p w14:paraId="7C2CCD73" w14:textId="1F8452B4" w:rsidR="00494FED" w:rsidRPr="00494FED" w:rsidRDefault="00494FED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 w:rsidRPr="00494FED">
        <w:rPr>
          <w:rFonts w:asciiTheme="majorHAnsi" w:hAnsiTheme="majorHAnsi" w:cstheme="majorHAnsi"/>
          <w:sz w:val="32"/>
          <w:szCs w:val="32"/>
          <w:lang w:val="es-ES"/>
        </w:rPr>
        <w:t>CARRERA DE COMPUTACION E INFORMÁTICA</w:t>
      </w:r>
    </w:p>
    <w:p w14:paraId="1D64F62B" w14:textId="45449109" w:rsidR="005725E7" w:rsidRPr="00494FED" w:rsidRDefault="00494FED" w:rsidP="005725E7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 w:rsidRPr="00494FED">
        <w:rPr>
          <w:rFonts w:asciiTheme="majorHAnsi" w:hAnsiTheme="majorHAnsi" w:cstheme="majorHAnsi"/>
          <w:sz w:val="32"/>
          <w:szCs w:val="32"/>
          <w:lang w:val="es-ES"/>
        </w:rPr>
        <w:t>Curso de Base de Datos</w:t>
      </w:r>
    </w:p>
    <w:p w14:paraId="6F70C013" w14:textId="727CCFB2" w:rsidR="00494FED" w:rsidRDefault="00494FED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 w:rsidRPr="00494FED">
        <w:rPr>
          <w:rFonts w:asciiTheme="majorHAnsi" w:hAnsiTheme="majorHAnsi" w:cstheme="majorHAnsi"/>
          <w:sz w:val="32"/>
          <w:szCs w:val="32"/>
          <w:lang w:val="es-ES"/>
        </w:rPr>
        <w:t>II CICLO</w:t>
      </w:r>
    </w:p>
    <w:p w14:paraId="3938E02B" w14:textId="77777777" w:rsidR="005725E7" w:rsidRPr="00494FED" w:rsidRDefault="005725E7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</w:p>
    <w:p w14:paraId="7141573F" w14:textId="12F9E4B8" w:rsidR="00494FED" w:rsidRPr="00494FED" w:rsidRDefault="005725E7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>
        <w:rPr>
          <w:rFonts w:asciiTheme="majorHAnsi" w:hAnsiTheme="majorHAnsi" w:cstheme="majorHAnsi"/>
          <w:noProof/>
          <w:sz w:val="32"/>
          <w:szCs w:val="32"/>
          <w:lang w:val="es-ES"/>
        </w:rPr>
        <w:drawing>
          <wp:inline distT="0" distB="0" distL="0" distR="0" wp14:anchorId="17C82556" wp14:editId="100DDD03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AD8D" w14:textId="5847B9AE" w:rsidR="00494FED" w:rsidRPr="00494FED" w:rsidRDefault="00494FED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 w:rsidRPr="00494FED">
        <w:rPr>
          <w:rFonts w:asciiTheme="majorHAnsi" w:hAnsiTheme="majorHAnsi" w:cstheme="majorHAnsi"/>
          <w:sz w:val="32"/>
          <w:szCs w:val="32"/>
          <w:lang w:val="es-ES"/>
        </w:rPr>
        <w:t>PROCESO DE COMPRA-DISTRIBUCION-COMERCIAL DE UNA EMPRESA RETAIL</w:t>
      </w:r>
    </w:p>
    <w:p w14:paraId="5681BF9C" w14:textId="77777777" w:rsidR="005725E7" w:rsidRDefault="005725E7" w:rsidP="00494FED">
      <w:pPr>
        <w:jc w:val="center"/>
        <w:rPr>
          <w:rFonts w:asciiTheme="majorHAnsi" w:hAnsiTheme="majorHAnsi" w:cstheme="majorHAnsi"/>
          <w:sz w:val="32"/>
          <w:szCs w:val="32"/>
          <w:lang w:val="es-ES"/>
        </w:rPr>
      </w:pPr>
    </w:p>
    <w:p w14:paraId="0FA28BCD" w14:textId="4F5824A0" w:rsidR="00494FED" w:rsidRPr="00A13297" w:rsidRDefault="00494FED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A13297">
        <w:rPr>
          <w:rFonts w:asciiTheme="majorHAnsi" w:hAnsiTheme="majorHAnsi" w:cstheme="majorHAnsi"/>
          <w:sz w:val="32"/>
          <w:szCs w:val="32"/>
          <w:lang w:val="en-US"/>
        </w:rPr>
        <w:t>Alfredo</w:t>
      </w:r>
      <w:r w:rsidR="00245F41">
        <w:rPr>
          <w:rFonts w:asciiTheme="majorHAnsi" w:hAnsiTheme="majorHAnsi" w:cstheme="majorHAnsi"/>
          <w:sz w:val="32"/>
          <w:szCs w:val="32"/>
          <w:lang w:val="en-US"/>
        </w:rPr>
        <w:t xml:space="preserve"> Valentin Amao Trujillo</w:t>
      </w:r>
    </w:p>
    <w:p w14:paraId="47582243" w14:textId="142DF9E7" w:rsidR="00767883" w:rsidRDefault="00767883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2D8BC6E" w14:textId="0FC19391" w:rsidR="00C027BF" w:rsidRDefault="00C027BF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1046DFB8" w14:textId="0A01589C" w:rsidR="00C027BF" w:rsidRDefault="00C027BF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0B10613" w14:textId="524309F3" w:rsidR="00C027BF" w:rsidRDefault="00C027BF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0E1A3A3" w14:textId="77777777" w:rsidR="00C027BF" w:rsidRPr="00A13297" w:rsidRDefault="00C027BF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A3FC59" w14:textId="1B4FA7CB" w:rsidR="00494FED" w:rsidRPr="00C027BF" w:rsidRDefault="00494FED" w:rsidP="00494FED">
      <w:pPr>
        <w:jc w:val="center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A13297">
        <w:rPr>
          <w:rFonts w:asciiTheme="majorHAnsi" w:hAnsiTheme="majorHAnsi" w:cstheme="majorHAnsi"/>
          <w:sz w:val="32"/>
          <w:szCs w:val="32"/>
          <w:lang w:val="en-US"/>
        </w:rPr>
        <w:t xml:space="preserve">Semestre 2022 </w:t>
      </w:r>
      <w:r w:rsidR="005725E7" w:rsidRPr="00A13297">
        <w:rPr>
          <w:rFonts w:asciiTheme="majorHAnsi" w:hAnsiTheme="majorHAnsi" w:cstheme="majorHAnsi"/>
          <w:sz w:val="32"/>
          <w:szCs w:val="32"/>
          <w:lang w:val="en-US"/>
        </w:rPr>
        <w:t>–</w:t>
      </w:r>
      <w:r w:rsidRPr="00A13297">
        <w:rPr>
          <w:rFonts w:asciiTheme="majorHAnsi" w:hAnsiTheme="majorHAnsi" w:cstheme="majorHAnsi"/>
          <w:sz w:val="32"/>
          <w:szCs w:val="32"/>
          <w:lang w:val="en-US"/>
        </w:rPr>
        <w:t xml:space="preserve"> I</w:t>
      </w:r>
      <w:r w:rsidR="00C027BF">
        <w:rPr>
          <w:rFonts w:asciiTheme="majorHAnsi" w:hAnsiTheme="majorHAnsi" w:cstheme="majorHAnsi"/>
          <w:sz w:val="32"/>
          <w:szCs w:val="32"/>
          <w:lang w:val="en-US"/>
        </w:rPr>
        <w:t>I</w:t>
      </w:r>
    </w:p>
    <w:p w14:paraId="63548873" w14:textId="7EA58BC5" w:rsidR="005725E7" w:rsidRPr="00A13297" w:rsidRDefault="005725E7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FF00764" w14:textId="38410F4F" w:rsidR="005725E7" w:rsidRDefault="005725E7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32F51275" w14:textId="7ED1D44A" w:rsidR="00B82180" w:rsidRDefault="00B82180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2CA0727" w14:textId="77777777" w:rsidR="00B82180" w:rsidRPr="00A13297" w:rsidRDefault="00B82180" w:rsidP="00494FE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286EF677" w14:textId="4B82CFF8" w:rsidR="005725E7" w:rsidRPr="00B82180" w:rsidRDefault="005725E7" w:rsidP="005725E7">
      <w:pPr>
        <w:rPr>
          <w:rFonts w:cstheme="minorHAnsi"/>
          <w:b/>
          <w:bCs/>
          <w:lang w:val="es-ES"/>
        </w:rPr>
      </w:pPr>
      <w:r w:rsidRPr="00B82180">
        <w:rPr>
          <w:rFonts w:cstheme="minorHAnsi"/>
          <w:b/>
          <w:bCs/>
          <w:lang w:val="es-ES"/>
        </w:rPr>
        <w:t>Empresa: Supermercados Peruanos S.A.</w:t>
      </w:r>
    </w:p>
    <w:p w14:paraId="0A49D0CE" w14:textId="77777777" w:rsidR="001019BF" w:rsidRDefault="001019BF" w:rsidP="001019BF">
      <w:pPr>
        <w:rPr>
          <w:rFonts w:cstheme="minorHAnsi"/>
          <w:lang w:val="es-ES"/>
        </w:rPr>
      </w:pPr>
      <w:r w:rsidRPr="001019BF">
        <w:rPr>
          <w:rFonts w:cstheme="minorHAnsi"/>
          <w:lang w:val="es-ES"/>
        </w:rPr>
        <w:t>Supermercados Peruanos es una empresa peruana perteneciente a la industria retail</w:t>
      </w:r>
      <w:r>
        <w:rPr>
          <w:rFonts w:cstheme="minorHAnsi"/>
          <w:lang w:val="es-ES"/>
        </w:rPr>
        <w:t xml:space="preserve"> </w:t>
      </w:r>
      <w:r w:rsidRPr="001019BF">
        <w:rPr>
          <w:rFonts w:cstheme="minorHAnsi"/>
          <w:lang w:val="es-ES"/>
        </w:rPr>
        <w:t xml:space="preserve">que tiene operaciones en Perú </w:t>
      </w:r>
      <w:r w:rsidRPr="00314959">
        <w:rPr>
          <w:rFonts w:cstheme="minorHAnsi"/>
          <w:lang w:val="es-ES"/>
        </w:rPr>
        <w:t>, cuenta con una</w:t>
      </w:r>
      <w:r>
        <w:rPr>
          <w:rFonts w:cstheme="minorHAnsi"/>
          <w:lang w:val="es-ES"/>
        </w:rPr>
        <w:t xml:space="preserve"> </w:t>
      </w:r>
      <w:r w:rsidRPr="00314959">
        <w:rPr>
          <w:rFonts w:cstheme="minorHAnsi"/>
          <w:lang w:val="es-ES"/>
        </w:rPr>
        <w:t>cadena de tiendas que operan bajo los formatos “Plaza Vea”, “Plaza Vea Super”, “Plaza Vea Express”,</w:t>
      </w:r>
      <w:r>
        <w:rPr>
          <w:rFonts w:cstheme="minorHAnsi"/>
          <w:lang w:val="es-ES"/>
        </w:rPr>
        <w:t xml:space="preserve"> </w:t>
      </w:r>
      <w:r w:rsidRPr="00314959">
        <w:rPr>
          <w:rFonts w:cstheme="minorHAnsi"/>
          <w:lang w:val="es-ES"/>
        </w:rPr>
        <w:t>“Vivanda”, “Mass” y “Makro" (al 31 de diciembre de 2020, “Plaza Vea”, “Plaza Vea Super”, “Plaza Vea</w:t>
      </w:r>
      <w:r>
        <w:rPr>
          <w:rFonts w:cstheme="minorHAnsi"/>
          <w:lang w:val="es-ES"/>
        </w:rPr>
        <w:t xml:space="preserve"> </w:t>
      </w:r>
      <w:r w:rsidRPr="00314959">
        <w:rPr>
          <w:rFonts w:cstheme="minorHAnsi"/>
          <w:lang w:val="es-ES"/>
        </w:rPr>
        <w:t>Express”, “Vivanda”, “Mass”, “Economax” y “Makro") las cuales se ubican en Lima y provincias, tales</w:t>
      </w:r>
      <w:r>
        <w:rPr>
          <w:rFonts w:cstheme="minorHAnsi"/>
          <w:lang w:val="es-ES"/>
        </w:rPr>
        <w:t xml:space="preserve"> </w:t>
      </w:r>
      <w:r w:rsidRPr="00314959">
        <w:rPr>
          <w:rFonts w:cstheme="minorHAnsi"/>
          <w:lang w:val="es-ES"/>
        </w:rPr>
        <w:t xml:space="preserve">como Trujillo, Chimbote, Piura, Cusco, Arequipa, Huancayo, Pucallpa, entre otras. </w:t>
      </w:r>
    </w:p>
    <w:p w14:paraId="613D8625" w14:textId="5ED00373" w:rsidR="001019BF" w:rsidRDefault="001019BF" w:rsidP="001019B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P</w:t>
      </w:r>
      <w:r w:rsidRPr="001019BF">
        <w:rPr>
          <w:rFonts w:cstheme="minorHAnsi"/>
          <w:lang w:val="es-ES"/>
        </w:rPr>
        <w:t>articipa en el mercado de los</w:t>
      </w:r>
      <w:r>
        <w:rPr>
          <w:rFonts w:cstheme="minorHAnsi"/>
          <w:lang w:val="es-ES"/>
        </w:rPr>
        <w:t xml:space="preserve"> </w:t>
      </w:r>
      <w:r w:rsidRPr="001019BF">
        <w:rPr>
          <w:rFonts w:cstheme="minorHAnsi"/>
          <w:lang w:val="es-ES"/>
        </w:rPr>
        <w:t>supermercados y pertenece a InRetail , la cual, a su vez, es parte del Grupo</w:t>
      </w:r>
      <w:r>
        <w:rPr>
          <w:rFonts w:cstheme="minorHAnsi"/>
          <w:lang w:val="es-ES"/>
        </w:rPr>
        <w:t xml:space="preserve"> </w:t>
      </w:r>
      <w:r w:rsidRPr="001019BF">
        <w:rPr>
          <w:rFonts w:cstheme="minorHAnsi"/>
          <w:lang w:val="es-ES"/>
        </w:rPr>
        <w:t>Intercorp (uno de los grupos más grandes e influyentes en el Perú). SPSA inició sus</w:t>
      </w:r>
      <w:r>
        <w:rPr>
          <w:rFonts w:cstheme="minorHAnsi"/>
          <w:lang w:val="es-ES"/>
        </w:rPr>
        <w:t xml:space="preserve"> </w:t>
      </w:r>
      <w:r w:rsidRPr="001019BF">
        <w:rPr>
          <w:rFonts w:cstheme="minorHAnsi"/>
          <w:lang w:val="es-ES"/>
        </w:rPr>
        <w:t>operaciones en 1993 como Supermercados Santa Isabel, sin embargo, pasó enteramente a</w:t>
      </w:r>
      <w:r>
        <w:rPr>
          <w:rFonts w:cstheme="minorHAnsi"/>
          <w:lang w:val="es-ES"/>
        </w:rPr>
        <w:t xml:space="preserve"> </w:t>
      </w:r>
      <w:r w:rsidRPr="001019BF">
        <w:rPr>
          <w:rFonts w:cstheme="minorHAnsi"/>
          <w:lang w:val="es-ES"/>
        </w:rPr>
        <w:t>manos del grupo Intercorp en el año 2003 con la compra de acciones al grupo Ahold. En el</w:t>
      </w:r>
      <w:r>
        <w:rPr>
          <w:rFonts w:cstheme="minorHAnsi"/>
          <w:lang w:val="es-ES"/>
        </w:rPr>
        <w:t xml:space="preserve"> </w:t>
      </w:r>
      <w:r w:rsidRPr="001019BF">
        <w:rPr>
          <w:rFonts w:cstheme="minorHAnsi"/>
          <w:lang w:val="es-ES"/>
        </w:rPr>
        <w:t>2004, la cadena cambia su nombre al que mantiene actualmente: Supermercados Peruanos.</w:t>
      </w:r>
    </w:p>
    <w:p w14:paraId="47A9AD47" w14:textId="27F499CA" w:rsidR="00827C01" w:rsidRDefault="0025163B" w:rsidP="00827C01">
      <w:pPr>
        <w:rPr>
          <w:rFonts w:cstheme="minorHAnsi"/>
          <w:lang w:val="es-ES"/>
        </w:rPr>
      </w:pPr>
      <w:r w:rsidRPr="0025163B">
        <w:rPr>
          <w:rFonts w:cstheme="minorHAnsi"/>
          <w:lang w:val="es-ES"/>
        </w:rPr>
        <w:t>De acuerdo a Supermercados Peruanos (2017c), la visión de la empresa</w:t>
      </w:r>
      <w:r>
        <w:rPr>
          <w:rFonts w:cstheme="minorHAnsi"/>
          <w:lang w:val="es-ES"/>
        </w:rPr>
        <w:t xml:space="preserve"> </w:t>
      </w:r>
      <w:r w:rsidRPr="0025163B">
        <w:rPr>
          <w:rFonts w:cstheme="minorHAnsi"/>
          <w:lang w:val="es-ES"/>
        </w:rPr>
        <w:t>es: “Ser la primera opción de compra para todos los peruanos”</w:t>
      </w:r>
      <w:r w:rsidR="00827C01">
        <w:rPr>
          <w:rFonts w:cstheme="minorHAnsi"/>
          <w:lang w:val="es-ES"/>
        </w:rPr>
        <w:t>; también</w:t>
      </w:r>
      <w:r w:rsidR="00827C01" w:rsidRPr="00827C01">
        <w:rPr>
          <w:rFonts w:cstheme="minorHAnsi"/>
          <w:lang w:val="es-ES"/>
        </w:rPr>
        <w:t xml:space="preserve"> menciona que su misión es: “Generar excelentes</w:t>
      </w:r>
      <w:r w:rsidR="00827C01">
        <w:rPr>
          <w:rFonts w:cstheme="minorHAnsi"/>
          <w:lang w:val="es-ES"/>
        </w:rPr>
        <w:t xml:space="preserve"> </w:t>
      </w:r>
      <w:r w:rsidR="00827C01" w:rsidRPr="00827C01">
        <w:rPr>
          <w:rFonts w:cstheme="minorHAnsi"/>
          <w:lang w:val="es-ES"/>
        </w:rPr>
        <w:t>experiencias de compra para que nuestros clientes regresen y tengan una mejor calidad de</w:t>
      </w:r>
      <w:r w:rsidR="00827C01">
        <w:rPr>
          <w:rFonts w:cstheme="minorHAnsi"/>
          <w:lang w:val="es-ES"/>
        </w:rPr>
        <w:t xml:space="preserve"> </w:t>
      </w:r>
      <w:r w:rsidR="00827C01" w:rsidRPr="00827C01">
        <w:rPr>
          <w:rFonts w:cstheme="minorHAnsi"/>
          <w:lang w:val="es-ES"/>
        </w:rPr>
        <w:t>vida”</w:t>
      </w:r>
    </w:p>
    <w:p w14:paraId="43012821" w14:textId="6A16CE6D" w:rsidR="007B2C93" w:rsidRDefault="00827C01" w:rsidP="007B2C93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cstheme="minorHAnsi"/>
          <w:lang w:val="es-ES"/>
        </w:rPr>
        <w:t>Proceso a implementar:</w:t>
      </w:r>
      <w:r w:rsidR="007B2C93" w:rsidRPr="007B2C93">
        <w:rPr>
          <w:rFonts w:ascii="Calibri" w:hAnsi="Calibri" w:cs="Calibri"/>
          <w:color w:val="000000"/>
        </w:rPr>
        <w:t xml:space="preserve"> </w:t>
      </w:r>
      <w:r w:rsidR="007B2C93">
        <w:rPr>
          <w:rFonts w:ascii="Calibri" w:hAnsi="Calibri" w:cs="Calibri"/>
          <w:color w:val="000000"/>
        </w:rPr>
        <w:t>Proceso de c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ompra </w:t>
      </w:r>
      <w:r w:rsidR="007B2C93">
        <w:rPr>
          <w:rFonts w:ascii="Calibri" w:eastAsia="Times New Roman" w:hAnsi="Calibri" w:cs="Calibri"/>
          <w:color w:val="000000"/>
          <w:lang w:eastAsia="es-PE"/>
        </w:rPr>
        <w:t>l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og</w:t>
      </w:r>
      <w:r w:rsidR="007B2C93">
        <w:rPr>
          <w:rFonts w:ascii="Calibri" w:eastAsia="Times New Roman" w:hAnsi="Calibri" w:cs="Calibri"/>
          <w:color w:val="000000"/>
          <w:lang w:eastAsia="es-PE"/>
        </w:rPr>
        <w:t>í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stico - distribución- comercial</w:t>
      </w:r>
    </w:p>
    <w:p w14:paraId="51A100AB" w14:textId="179C2694" w:rsidR="007B2C93" w:rsidRPr="007B2C93" w:rsidRDefault="007B2C93" w:rsidP="00F912A5">
      <w:pPr>
        <w:rPr>
          <w:rFonts w:ascii="Calibri" w:eastAsia="Times New Roman" w:hAnsi="Calibri" w:cs="Calibri"/>
          <w:color w:val="000000"/>
          <w:lang w:eastAsia="es-PE"/>
        </w:rPr>
      </w:pPr>
      <w:r w:rsidRPr="007B2C93">
        <w:rPr>
          <w:rFonts w:ascii="Calibri" w:eastAsia="Times New Roman" w:hAnsi="Calibri" w:cs="Calibri"/>
          <w:color w:val="000000"/>
          <w:lang w:eastAsia="es-PE"/>
        </w:rPr>
        <w:t xml:space="preserve">El área de compras </w:t>
      </w:r>
      <w:r>
        <w:rPr>
          <w:rFonts w:ascii="Calibri" w:eastAsia="Times New Roman" w:hAnsi="Calibri" w:cs="Calibri"/>
          <w:color w:val="000000"/>
          <w:lang w:eastAsia="es-PE"/>
        </w:rPr>
        <w:t xml:space="preserve">revisa el stock del inventario, si el stock está en el mínimo delimitado por la política de compras, </w:t>
      </w:r>
      <w:r w:rsidR="00020958">
        <w:rPr>
          <w:rFonts w:ascii="Calibri" w:eastAsia="Times New Roman" w:hAnsi="Calibri" w:cs="Calibri"/>
          <w:color w:val="000000"/>
          <w:lang w:eastAsia="es-PE"/>
        </w:rPr>
        <w:t>e</w:t>
      </w:r>
      <w:r>
        <w:rPr>
          <w:rFonts w:ascii="Calibri" w:eastAsia="Times New Roman" w:hAnsi="Calibri" w:cs="Calibri"/>
          <w:color w:val="000000"/>
          <w:lang w:eastAsia="es-PE"/>
        </w:rPr>
        <w:t>l asistente revisa el maestro de proveedores</w:t>
      </w:r>
      <w:r w:rsidRPr="007B2C93">
        <w:rPr>
          <w:rFonts w:ascii="Calibri" w:eastAsia="Times New Roman" w:hAnsi="Calibri" w:cs="Calibri"/>
          <w:color w:val="000000"/>
          <w:lang w:eastAsia="es-PE"/>
        </w:rPr>
        <w:t>,</w:t>
      </w:r>
      <w:r w:rsidR="00F912A5">
        <w:rPr>
          <w:rFonts w:ascii="Calibri" w:eastAsia="Times New Roman" w:hAnsi="Calibri" w:cs="Calibri"/>
          <w:color w:val="000000"/>
          <w:lang w:eastAsia="es-PE"/>
        </w:rPr>
        <w:t xml:space="preserve"> solicita cotizaciones, si es necesario r</w:t>
      </w:r>
      <w:r w:rsidRPr="007B2C93">
        <w:rPr>
          <w:rFonts w:ascii="Calibri" w:eastAsia="Times New Roman" w:hAnsi="Calibri" w:cs="Calibri"/>
          <w:color w:val="000000"/>
          <w:lang w:eastAsia="es-PE"/>
        </w:rPr>
        <w:t>egistr</w:t>
      </w:r>
      <w:r w:rsidR="00F912A5">
        <w:rPr>
          <w:rFonts w:ascii="Calibri" w:eastAsia="Times New Roman" w:hAnsi="Calibri" w:cs="Calibri"/>
          <w:color w:val="000000"/>
          <w:lang w:eastAsia="es-PE"/>
        </w:rPr>
        <w:t>a</w:t>
      </w:r>
      <w:r w:rsidRPr="007B2C93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F912A5">
        <w:rPr>
          <w:rFonts w:ascii="Calibri" w:eastAsia="Times New Roman" w:hAnsi="Calibri" w:cs="Calibri"/>
          <w:color w:val="000000"/>
          <w:lang w:eastAsia="es-PE"/>
        </w:rPr>
        <w:t>al</w:t>
      </w:r>
      <w:r w:rsidRPr="007B2C93">
        <w:rPr>
          <w:rFonts w:ascii="Calibri" w:eastAsia="Times New Roman" w:hAnsi="Calibri" w:cs="Calibri"/>
          <w:color w:val="000000"/>
          <w:lang w:eastAsia="es-PE"/>
        </w:rPr>
        <w:t xml:space="preserve"> proveedor</w:t>
      </w:r>
      <w:r w:rsidR="00F912A5">
        <w:rPr>
          <w:rFonts w:ascii="Calibri" w:eastAsia="Times New Roman" w:hAnsi="Calibri" w:cs="Calibri"/>
          <w:color w:val="000000"/>
          <w:lang w:eastAsia="es-PE"/>
        </w:rPr>
        <w:t xml:space="preserve"> si es nuevo</w:t>
      </w:r>
      <w:r w:rsidRPr="007B2C93">
        <w:rPr>
          <w:rFonts w:ascii="Calibri" w:eastAsia="Times New Roman" w:hAnsi="Calibri" w:cs="Calibri"/>
          <w:color w:val="000000"/>
          <w:lang w:eastAsia="es-PE"/>
        </w:rPr>
        <w:t>, revisa los precios, descuento por volumen</w:t>
      </w:r>
      <w:r w:rsidR="00F912A5">
        <w:rPr>
          <w:rFonts w:ascii="Calibri" w:eastAsia="Times New Roman" w:hAnsi="Calibri" w:cs="Calibri"/>
          <w:color w:val="000000"/>
          <w:lang w:eastAsia="es-PE"/>
        </w:rPr>
        <w:t>, etc. Se</w:t>
      </w:r>
      <w:r w:rsidRPr="007B2C93">
        <w:rPr>
          <w:rFonts w:ascii="Calibri" w:eastAsia="Times New Roman" w:hAnsi="Calibri" w:cs="Calibri"/>
          <w:color w:val="000000"/>
          <w:lang w:eastAsia="es-PE"/>
        </w:rPr>
        <w:t xml:space="preserve"> genera la orden de compra</w:t>
      </w:r>
      <w:r w:rsidR="00F912A5">
        <w:rPr>
          <w:rFonts w:ascii="Calibri" w:eastAsia="Times New Roman" w:hAnsi="Calibri" w:cs="Calibri"/>
          <w:color w:val="000000"/>
          <w:lang w:eastAsia="es-PE"/>
        </w:rPr>
        <w:t xml:space="preserve">, el </w:t>
      </w:r>
      <w:r w:rsidRPr="007B2C93">
        <w:rPr>
          <w:rFonts w:ascii="Calibri" w:eastAsia="Times New Roman" w:hAnsi="Calibri" w:cs="Calibri"/>
          <w:color w:val="000000"/>
          <w:lang w:eastAsia="es-PE"/>
        </w:rPr>
        <w:t>proveedor acepta,</w:t>
      </w:r>
      <w:r w:rsidR="00F912A5">
        <w:rPr>
          <w:rFonts w:ascii="Calibri" w:eastAsia="Times New Roman" w:hAnsi="Calibri" w:cs="Calibri"/>
          <w:color w:val="000000"/>
          <w:lang w:eastAsia="es-PE"/>
        </w:rPr>
        <w:t xml:space="preserve"> se defines los términos de entrega (despacho parciales o totales) y términos de pago.</w:t>
      </w:r>
    </w:p>
    <w:p w14:paraId="24C0EA90" w14:textId="3D936CB5" w:rsidR="007B2C93" w:rsidRPr="007B2C93" w:rsidRDefault="00F912A5" w:rsidP="007B2C93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C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entro de </w:t>
      </w:r>
      <w:r w:rsidRPr="007B2C93">
        <w:rPr>
          <w:rFonts w:ascii="Calibri" w:eastAsia="Times New Roman" w:hAnsi="Calibri" w:cs="Calibri"/>
          <w:color w:val="000000"/>
          <w:lang w:eastAsia="es-PE"/>
        </w:rPr>
        <w:t>distribución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, </w:t>
      </w:r>
    </w:p>
    <w:p w14:paraId="77629639" w14:textId="7AD29654" w:rsidR="007B2C93" w:rsidRPr="007B2C93" w:rsidRDefault="00F912A5" w:rsidP="00F912A5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A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lmac</w:t>
      </w:r>
      <w:r>
        <w:rPr>
          <w:rFonts w:ascii="Calibri" w:eastAsia="Times New Roman" w:hAnsi="Calibri" w:cs="Calibri"/>
          <w:color w:val="000000"/>
          <w:lang w:eastAsia="es-PE"/>
        </w:rPr>
        <w:t>é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n recibe productos, </w:t>
      </w:r>
      <w:r w:rsidRPr="007B2C93">
        <w:rPr>
          <w:rFonts w:ascii="Calibri" w:eastAsia="Times New Roman" w:hAnsi="Calibri" w:cs="Calibri"/>
          <w:color w:val="000000"/>
          <w:lang w:eastAsia="es-PE"/>
        </w:rPr>
        <w:t>valida</w:t>
      </w:r>
      <w:r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7B2C93">
        <w:rPr>
          <w:rFonts w:ascii="Calibri" w:eastAsia="Times New Roman" w:hAnsi="Calibri" w:cs="Calibri"/>
          <w:color w:val="000000"/>
          <w:lang w:eastAsia="es-PE"/>
        </w:rPr>
        <w:t>códigos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, precios, estado, productos dañados, si </w:t>
      </w:r>
      <w:r w:rsidR="00DC1710" w:rsidRPr="007B2C93">
        <w:rPr>
          <w:rFonts w:ascii="Calibri" w:eastAsia="Times New Roman" w:hAnsi="Calibri" w:cs="Calibri"/>
          <w:color w:val="000000"/>
          <w:lang w:eastAsia="es-PE"/>
        </w:rPr>
        <w:t>está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d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e</w:t>
      </w:r>
      <w:r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acuerdo</w:t>
      </w:r>
      <w:r>
        <w:rPr>
          <w:rFonts w:ascii="Calibri" w:eastAsia="Times New Roman" w:hAnsi="Calibri" w:cs="Calibri"/>
          <w:color w:val="000000"/>
          <w:lang w:eastAsia="es-PE"/>
        </w:rPr>
        <w:t xml:space="preserve">, 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firma la </w:t>
      </w:r>
      <w:r w:rsidRPr="007B2C93">
        <w:rPr>
          <w:rFonts w:ascii="Calibri" w:eastAsia="Times New Roman" w:hAnsi="Calibri" w:cs="Calibri"/>
          <w:color w:val="000000"/>
          <w:lang w:eastAsia="es-PE"/>
        </w:rPr>
        <w:t>guía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de </w:t>
      </w:r>
      <w:r>
        <w:rPr>
          <w:rFonts w:ascii="Calibri" w:eastAsia="Times New Roman" w:hAnsi="Calibri" w:cs="Calibri"/>
          <w:color w:val="000000"/>
          <w:lang w:eastAsia="es-PE"/>
        </w:rPr>
        <w:t xml:space="preserve">remisión como señal de 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conformidad</w:t>
      </w:r>
      <w:r>
        <w:rPr>
          <w:rFonts w:ascii="Calibri" w:eastAsia="Times New Roman" w:hAnsi="Calibri" w:cs="Calibri"/>
          <w:color w:val="000000"/>
          <w:lang w:eastAsia="es-PE"/>
        </w:rPr>
        <w:t xml:space="preserve">, 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luego ingresa</w:t>
      </w:r>
      <w:r>
        <w:rPr>
          <w:rFonts w:ascii="Calibri" w:eastAsia="Times New Roman" w:hAnsi="Calibri" w:cs="Calibri"/>
          <w:color w:val="000000"/>
          <w:lang w:eastAsia="es-PE"/>
        </w:rPr>
        <w:t xml:space="preserve"> la información 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>al sistema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</w:p>
    <w:p w14:paraId="460F0A4F" w14:textId="28CF257E" w:rsidR="007B2C93" w:rsidRPr="007B2C93" w:rsidRDefault="00F912A5" w:rsidP="00F912A5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E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l </w:t>
      </w:r>
      <w:r w:rsidRPr="007B2C93">
        <w:rPr>
          <w:rFonts w:ascii="Calibri" w:eastAsia="Times New Roman" w:hAnsi="Calibri" w:cs="Calibri"/>
          <w:color w:val="000000"/>
          <w:lang w:eastAsia="es-PE"/>
        </w:rPr>
        <w:t>área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de </w:t>
      </w:r>
      <w:r w:rsidR="000C5EEB" w:rsidRPr="007B2C93">
        <w:rPr>
          <w:rFonts w:ascii="Calibri" w:eastAsia="Times New Roman" w:hAnsi="Calibri" w:cs="Calibri"/>
          <w:color w:val="000000"/>
          <w:lang w:eastAsia="es-PE"/>
        </w:rPr>
        <w:t>distribución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revisa en su sistema ¿Qué </w:t>
      </w:r>
      <w:r>
        <w:rPr>
          <w:rFonts w:ascii="Calibri" w:eastAsia="Times New Roman" w:hAnsi="Calibri" w:cs="Calibri"/>
          <w:color w:val="000000"/>
          <w:lang w:eastAsia="es-PE"/>
        </w:rPr>
        <w:t>tiendas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necesitan el stock? analiza los fletes, distancias, </w:t>
      </w:r>
      <w:r w:rsidRPr="007B2C93">
        <w:rPr>
          <w:rFonts w:ascii="Calibri" w:eastAsia="Times New Roman" w:hAnsi="Calibri" w:cs="Calibri"/>
          <w:color w:val="000000"/>
          <w:lang w:eastAsia="es-PE"/>
        </w:rPr>
        <w:t>envía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los productos a las tiendas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</w:p>
    <w:p w14:paraId="2DDD9BA7" w14:textId="1084A046" w:rsidR="007B2C93" w:rsidRPr="007B2C93" w:rsidRDefault="00F912A5" w:rsidP="00F912A5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C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ada tienda, recibe sus productos, </w:t>
      </w:r>
      <w:r w:rsidR="000C5EEB">
        <w:rPr>
          <w:rFonts w:ascii="Calibri" w:eastAsia="Times New Roman" w:hAnsi="Calibri" w:cs="Calibri"/>
          <w:color w:val="000000"/>
          <w:lang w:eastAsia="es-PE"/>
        </w:rPr>
        <w:t xml:space="preserve">da </w:t>
      </w:r>
      <w:r w:rsidRPr="007B2C93">
        <w:rPr>
          <w:rFonts w:ascii="Calibri" w:eastAsia="Times New Roman" w:hAnsi="Calibri" w:cs="Calibri"/>
          <w:color w:val="000000"/>
          <w:lang w:eastAsia="es-PE"/>
        </w:rPr>
        <w:t>conformidad, luego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0C5EEB">
        <w:rPr>
          <w:rFonts w:ascii="Calibri" w:eastAsia="Times New Roman" w:hAnsi="Calibri" w:cs="Calibri"/>
          <w:color w:val="000000"/>
          <w:lang w:eastAsia="es-PE"/>
        </w:rPr>
        <w:t>exhiben los productos en las góndolas de supermercado.</w:t>
      </w:r>
    </w:p>
    <w:p w14:paraId="07FA2B5B" w14:textId="0BEB0CD2" w:rsidR="007B2C93" w:rsidRDefault="000C5EEB" w:rsidP="000C5EEB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L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os clientes ingresan a la tienda, escogen sus productos, van a la caja registradora, el empleado lee los </w:t>
      </w:r>
      <w:r w:rsidRPr="007B2C93">
        <w:rPr>
          <w:rFonts w:ascii="Calibri" w:eastAsia="Times New Roman" w:hAnsi="Calibri" w:cs="Calibri"/>
          <w:color w:val="000000"/>
          <w:lang w:eastAsia="es-PE"/>
        </w:rPr>
        <w:t>códigos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de barras</w:t>
      </w:r>
      <w:r>
        <w:rPr>
          <w:rFonts w:ascii="Calibri" w:eastAsia="Times New Roman" w:hAnsi="Calibri" w:cs="Calibri"/>
          <w:color w:val="000000"/>
          <w:lang w:eastAsia="es-PE"/>
        </w:rPr>
        <w:t xml:space="preserve">, realiza el 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empaquetado, </w:t>
      </w:r>
      <w:r>
        <w:rPr>
          <w:rFonts w:ascii="Calibri" w:eastAsia="Times New Roman" w:hAnsi="Calibri" w:cs="Calibri"/>
          <w:color w:val="000000"/>
          <w:lang w:eastAsia="es-PE"/>
        </w:rPr>
        <w:t xml:space="preserve">la </w:t>
      </w:r>
      <w:r w:rsidRPr="007B2C93">
        <w:rPr>
          <w:rFonts w:ascii="Calibri" w:eastAsia="Times New Roman" w:hAnsi="Calibri" w:cs="Calibri"/>
          <w:color w:val="000000"/>
          <w:lang w:eastAsia="es-PE"/>
        </w:rPr>
        <w:t>generación</w:t>
      </w:r>
      <w:r w:rsidR="007B2C93" w:rsidRPr="007B2C93">
        <w:rPr>
          <w:rFonts w:ascii="Calibri" w:eastAsia="Times New Roman" w:hAnsi="Calibri" w:cs="Calibri"/>
          <w:color w:val="000000"/>
          <w:lang w:eastAsia="es-PE"/>
        </w:rPr>
        <w:t xml:space="preserve"> de boleta de venta, salida del cliente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</w:p>
    <w:p w14:paraId="096B578A" w14:textId="7F1C6EC3" w:rsidR="003470C1" w:rsidRDefault="003470C1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br w:type="page"/>
      </w:r>
    </w:p>
    <w:p w14:paraId="53578930" w14:textId="19F6BB00" w:rsidR="000C5EEB" w:rsidRPr="00B82180" w:rsidRDefault="000C5EEB" w:rsidP="000C5EEB">
      <w:pPr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B82180">
        <w:rPr>
          <w:rFonts w:ascii="Calibri" w:eastAsia="Times New Roman" w:hAnsi="Calibri" w:cs="Calibri"/>
          <w:b/>
          <w:bCs/>
          <w:color w:val="000000"/>
          <w:lang w:eastAsia="es-PE"/>
        </w:rPr>
        <w:lastRenderedPageBreak/>
        <w:t>Diagramas de flujo (BIZAGI)</w:t>
      </w:r>
    </w:p>
    <w:p w14:paraId="5F261DB8" w14:textId="75A6FC3E" w:rsidR="00A13297" w:rsidRDefault="001E324D" w:rsidP="000C5EEB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noProof/>
        </w:rPr>
        <w:drawing>
          <wp:inline distT="0" distB="0" distL="0" distR="0" wp14:anchorId="2227C545" wp14:editId="2CB9CDB9">
            <wp:extent cx="5400040" cy="2572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62A4" w14:textId="7768CFB4" w:rsidR="001E324D" w:rsidRDefault="00504861" w:rsidP="000C5EEB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noProof/>
        </w:rPr>
        <w:drawing>
          <wp:inline distT="0" distB="0" distL="0" distR="0" wp14:anchorId="0AF52D1F" wp14:editId="0B732286">
            <wp:extent cx="5400040" cy="315087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82B" w14:textId="77777777" w:rsidR="001E324D" w:rsidRDefault="001E324D" w:rsidP="000C5EEB">
      <w:pPr>
        <w:rPr>
          <w:rFonts w:ascii="Calibri" w:eastAsia="Times New Roman" w:hAnsi="Calibri" w:cs="Calibri"/>
          <w:color w:val="000000"/>
          <w:lang w:eastAsia="es-PE"/>
        </w:rPr>
      </w:pPr>
    </w:p>
    <w:p w14:paraId="769290F5" w14:textId="3AE5A561" w:rsidR="003470C1" w:rsidRDefault="001643C2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noProof/>
          <w:color w:val="000000"/>
          <w:lang w:eastAsia="es-PE"/>
        </w:rPr>
        <w:drawing>
          <wp:inline distT="0" distB="0" distL="0" distR="0" wp14:anchorId="17065F52" wp14:editId="47113060">
            <wp:extent cx="5400040" cy="19996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062A" w14:textId="77777777" w:rsidR="00772864" w:rsidRDefault="00772864" w:rsidP="000C5EEB">
      <w:pPr>
        <w:rPr>
          <w:rFonts w:ascii="Calibri" w:eastAsia="Times New Roman" w:hAnsi="Calibri" w:cs="Calibri"/>
          <w:color w:val="000000"/>
          <w:lang w:eastAsia="es-PE"/>
        </w:rPr>
      </w:pPr>
    </w:p>
    <w:p w14:paraId="1A6C5042" w14:textId="319830AE" w:rsidR="003115FF" w:rsidRDefault="003115FF" w:rsidP="000C5EEB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</w:pPr>
      <w:r w:rsidRPr="003115F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lastRenderedPageBreak/>
        <w:t>Reglas de negocio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.</w:t>
      </w:r>
    </w:p>
    <w:p w14:paraId="635AC9A5" w14:textId="2682D5BD" w:rsidR="00A45337" w:rsidRDefault="00A45337" w:rsidP="001A60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Cada empleado tiene un código de identificación (EMPLEADO)</w:t>
      </w:r>
    </w:p>
    <w:p w14:paraId="105377FB" w14:textId="7FC2F0AB" w:rsidR="00705251" w:rsidRPr="00414D5C" w:rsidRDefault="001A6055" w:rsidP="00FC1619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 w:rsidRPr="00414D5C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Los proveedores son autorizados por el gerente de compras con un código de </w:t>
      </w:r>
      <w:r w:rsidR="00574934" w:rsidRPr="00414D5C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proveedor (RUC)</w:t>
      </w:r>
      <w:r w:rsidR="00DC1710" w:rsidRPr="00414D5C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.</w:t>
      </w:r>
    </w:p>
    <w:p w14:paraId="3690607F" w14:textId="39D9CFDA" w:rsidR="003115FF" w:rsidRDefault="001A6055" w:rsidP="001A60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Ingreso de mercadería </w:t>
      </w:r>
      <w:r w:rsidR="00FD781C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de acuerdo con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una orden de compra</w:t>
      </w:r>
      <w:r w:rsidR="00FD781C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emitida por la empresa</w:t>
      </w:r>
      <w:r w:rsidR="001C6990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</w:t>
      </w:r>
      <w:r w:rsidR="005558CD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(</w:t>
      </w:r>
      <w:r w:rsidR="001C6990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ORDEN DE COMPRA</w:t>
      </w:r>
      <w:r w:rsidR="005558CD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)</w:t>
      </w:r>
      <w:r w:rsidR="00C7752B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y aprobado por supervisor del area</w:t>
      </w:r>
      <w:r w:rsidR="001C6990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.</w:t>
      </w:r>
    </w:p>
    <w:p w14:paraId="1746ED8B" w14:textId="3CD54329" w:rsidR="00DC1710" w:rsidRDefault="00DC1710" w:rsidP="001A60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Los productos </w:t>
      </w:r>
      <w:r w:rsidR="005558CD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son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</w:t>
      </w:r>
      <w:r w:rsidR="00394354" w:rsidRPr="00394354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recepcionados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con una factura o guía de remisión.</w:t>
      </w:r>
    </w:p>
    <w:p w14:paraId="10C6F386" w14:textId="0E9D8CF0" w:rsidR="00705251" w:rsidRPr="00705251" w:rsidRDefault="00705251" w:rsidP="00705251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Toda mercadería será ingresada en el sistema para alimentar el stock. (PRODUCTO)</w:t>
      </w:r>
    </w:p>
    <w:p w14:paraId="689C8CDE" w14:textId="4972BFC3" w:rsidR="00C71387" w:rsidRDefault="00574934" w:rsidP="001A60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Los pagos a proveedores solo se realizarán con el número de </w:t>
      </w:r>
      <w:r w:rsidR="00BA28DF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factura (</w:t>
      </w:r>
      <w:r w:rsidR="001C6990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COD-PAG</w:t>
      </w:r>
      <w:r w:rsidR="00BA28DF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.</w:t>
      </w:r>
    </w:p>
    <w:p w14:paraId="24DCEBCD" w14:textId="4C7211A3" w:rsidR="001A6055" w:rsidRDefault="001A6055" w:rsidP="001A60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Transporte interno con guía de transporte interno </w:t>
      </w:r>
      <w:r w:rsidR="00C7752B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(orden de despacho)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entre </w:t>
      </w:r>
      <w:r w:rsidR="00DC1710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almacén</w:t>
      </w:r>
      <w:r w:rsidR="00BA28DF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</w:t>
      </w:r>
      <w:r w:rsidR="00EB7A4A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(</w:t>
      </w:r>
      <w:r w:rsidR="001C6990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COD-ALM</w:t>
      </w:r>
      <w:r w:rsidR="00EB7A4A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)</w:t>
      </w:r>
      <w:r w:rsidR="00705251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a (COD-CEN-DIS)</w:t>
      </w:r>
      <w:r w:rsidR="00DC1710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.</w:t>
      </w:r>
    </w:p>
    <w:p w14:paraId="04F13BB6" w14:textId="691BA9AF" w:rsidR="00394354" w:rsidRDefault="00394354" w:rsidP="001A60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Toda mercadería ingresada estará en el los ánqueles accesible a los clientes</w:t>
      </w:r>
      <w:r w:rsidR="00705251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para realizar la venta </w:t>
      </w:r>
    </w:p>
    <w:p w14:paraId="4195A28E" w14:textId="4E3E0445" w:rsidR="00394354" w:rsidRDefault="00394354" w:rsidP="001A6055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Cada cliente puede realizar la compra de </w:t>
      </w:r>
      <w:r w:rsidR="005558CD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varios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productos a la vez</w:t>
      </w:r>
      <w:r w:rsidR="00A45337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(COMPROBANTE DE VENTA)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.</w:t>
      </w:r>
    </w:p>
    <w:p w14:paraId="6C7850B2" w14:textId="3B44E9DF" w:rsidR="00394354" w:rsidRDefault="00394354" w:rsidP="00394354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Cada producto adquirido por el cliente será disminuido del stock.</w:t>
      </w:r>
      <w:r w:rsidR="00A45337" w:rsidRPr="00A45337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</w:t>
      </w:r>
      <w:r w:rsidR="00A45337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(PRODUCTO)</w:t>
      </w:r>
    </w:p>
    <w:p w14:paraId="5DCCEC19" w14:textId="36702956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07EEA5AE" w14:textId="6956CB17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41BA2B1D" w14:textId="1E14D7BF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20A5768E" w14:textId="06C1F9F6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5A9EF3B6" w14:textId="1EF86071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399881EE" w14:textId="2ABD47C0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3A7664BF" w14:textId="6B03BE9D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09B474F7" w14:textId="6AF7D8CE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41455610" w14:textId="1C038E23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4F70A4E3" w14:textId="2F727FF1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56A31478" w14:textId="49552A37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63416C06" w14:textId="5FDA1F88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4DF8A030" w14:textId="56262DF9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11BE8FD0" w14:textId="569FD6AF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4CFBD349" w14:textId="73E57DF2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461D925E" w14:textId="7784F7E3" w:rsid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6D6C7F40" w14:textId="0F935E34" w:rsidR="00F24CE3" w:rsidRPr="00F24CE3" w:rsidRDefault="00F24CE3" w:rsidP="00F24CE3">
      <w:pPr>
        <w:rPr>
          <w:rFonts w:ascii="Calibri" w:eastAsia="Times New Roman" w:hAnsi="Calibri" w:cs="Calibri"/>
          <w:color w:val="000000"/>
          <w:sz w:val="24"/>
          <w:szCs w:val="24"/>
          <w:lang w:eastAsia="es-PE"/>
        </w:rPr>
      </w:pPr>
    </w:p>
    <w:p w14:paraId="2970B5A9" w14:textId="469FB574" w:rsidR="000C5EEB" w:rsidRPr="00B82180" w:rsidRDefault="000C5EEB" w:rsidP="000C5EEB">
      <w:pPr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B82180">
        <w:rPr>
          <w:rFonts w:ascii="Calibri" w:eastAsia="Times New Roman" w:hAnsi="Calibri" w:cs="Calibri"/>
          <w:b/>
          <w:bCs/>
          <w:color w:val="000000"/>
          <w:lang w:eastAsia="es-PE"/>
        </w:rPr>
        <w:lastRenderedPageBreak/>
        <w:t>Tabla</w:t>
      </w:r>
    </w:p>
    <w:p w14:paraId="5376E14A" w14:textId="617B96E5" w:rsidR="003470C1" w:rsidRDefault="00984BA5" w:rsidP="000C5EEB">
      <w:pPr>
        <w:rPr>
          <w:rFonts w:ascii="Calibri" w:eastAsia="Times New Roman" w:hAnsi="Calibri" w:cs="Calibri"/>
          <w:color w:val="000000"/>
          <w:lang w:eastAsia="es-PE"/>
        </w:rPr>
      </w:pPr>
      <w:r w:rsidRPr="00984BA5">
        <w:rPr>
          <w:rFonts w:ascii="Calibri" w:eastAsia="Times New Roman" w:hAnsi="Calibri" w:cs="Calibri"/>
          <w:noProof/>
          <w:color w:val="000000"/>
          <w:lang w:eastAsia="es-PE"/>
        </w:rPr>
        <w:drawing>
          <wp:inline distT="0" distB="0" distL="0" distR="0" wp14:anchorId="5D58B5D7" wp14:editId="54286254">
            <wp:extent cx="5400040" cy="21297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8D22" w14:textId="423D39CD" w:rsidR="00F24CE3" w:rsidRDefault="00F24CE3" w:rsidP="000C5EEB">
      <w:pPr>
        <w:rPr>
          <w:rFonts w:ascii="Calibri" w:eastAsia="Times New Roman" w:hAnsi="Calibri" w:cs="Calibri"/>
          <w:color w:val="000000"/>
          <w:lang w:eastAsia="es-PE"/>
        </w:rPr>
      </w:pPr>
    </w:p>
    <w:p w14:paraId="41DF4F41" w14:textId="77777777" w:rsidR="00F24CE3" w:rsidRDefault="00F24CE3" w:rsidP="000C5EEB">
      <w:pPr>
        <w:rPr>
          <w:rFonts w:ascii="Calibri" w:eastAsia="Times New Roman" w:hAnsi="Calibri" w:cs="Calibri"/>
          <w:color w:val="000000"/>
          <w:lang w:eastAsia="es-PE"/>
        </w:rPr>
      </w:pPr>
    </w:p>
    <w:p w14:paraId="511099CE" w14:textId="64A98C79" w:rsidR="000C5EEB" w:rsidRDefault="000C5EEB" w:rsidP="000C5EEB">
      <w:pPr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B82180">
        <w:rPr>
          <w:rFonts w:ascii="Calibri" w:eastAsia="Times New Roman" w:hAnsi="Calibri" w:cs="Calibri"/>
          <w:b/>
          <w:bCs/>
          <w:color w:val="000000"/>
          <w:lang w:eastAsia="es-PE"/>
        </w:rPr>
        <w:t xml:space="preserve">Diagrama Entidad-Relación </w:t>
      </w:r>
    </w:p>
    <w:p w14:paraId="3E48DCBD" w14:textId="43167C8B" w:rsidR="00984BA5" w:rsidRDefault="00F24CE3" w:rsidP="000C5EEB">
      <w:pPr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F24CE3">
        <w:rPr>
          <w:rFonts w:ascii="Calibri" w:eastAsia="Times New Roman" w:hAnsi="Calibri" w:cs="Calibri"/>
          <w:b/>
          <w:bCs/>
          <w:noProof/>
          <w:color w:val="000000"/>
          <w:lang w:eastAsia="es-PE"/>
        </w:rPr>
        <w:drawing>
          <wp:inline distT="0" distB="0" distL="0" distR="0" wp14:anchorId="268F2881" wp14:editId="464AEA97">
            <wp:extent cx="5400040" cy="5354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A98" w14:textId="52911686" w:rsidR="00F24CE3" w:rsidRDefault="00F24CE3" w:rsidP="000C5EEB">
      <w:pPr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F24CE3">
        <w:rPr>
          <w:rFonts w:ascii="Calibri" w:eastAsia="Times New Roman" w:hAnsi="Calibri" w:cs="Calibri"/>
          <w:b/>
          <w:bCs/>
          <w:noProof/>
          <w:color w:val="000000"/>
          <w:lang w:eastAsia="es-PE"/>
        </w:rPr>
        <w:lastRenderedPageBreak/>
        <w:drawing>
          <wp:inline distT="0" distB="0" distL="0" distR="0" wp14:anchorId="3282B3D5" wp14:editId="41E6E94D">
            <wp:extent cx="5400040" cy="4730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ED92" w14:textId="0B3A4D3E" w:rsidR="00F24CE3" w:rsidRPr="00B82180" w:rsidRDefault="00F24CE3" w:rsidP="000C5EEB">
      <w:pPr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F24CE3">
        <w:rPr>
          <w:rFonts w:ascii="Calibri" w:eastAsia="Times New Roman" w:hAnsi="Calibri" w:cs="Calibri"/>
          <w:b/>
          <w:bCs/>
          <w:noProof/>
          <w:color w:val="000000"/>
          <w:lang w:eastAsia="es-PE"/>
        </w:rPr>
        <w:drawing>
          <wp:inline distT="0" distB="0" distL="0" distR="0" wp14:anchorId="56B1F846" wp14:editId="52AE42F8">
            <wp:extent cx="5400040" cy="742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F052" w14:textId="3A75F7A1" w:rsidR="00517EFE" w:rsidRDefault="00517EFE" w:rsidP="001A3B77">
      <w:pPr>
        <w:rPr>
          <w:rFonts w:ascii="Calibri" w:eastAsia="Times New Roman" w:hAnsi="Calibri" w:cs="Calibri"/>
          <w:color w:val="000000"/>
          <w:lang w:eastAsia="es-PE"/>
        </w:rPr>
      </w:pPr>
    </w:p>
    <w:p w14:paraId="1311C684" w14:textId="014C7E77" w:rsidR="000C5EEB" w:rsidRPr="00B82180" w:rsidRDefault="000C5EEB" w:rsidP="000C5EEB">
      <w:pPr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B82180">
        <w:rPr>
          <w:rFonts w:ascii="Calibri" w:eastAsia="Times New Roman" w:hAnsi="Calibri" w:cs="Calibri"/>
          <w:b/>
          <w:bCs/>
          <w:color w:val="000000"/>
          <w:lang w:eastAsia="es-PE"/>
        </w:rPr>
        <w:t>Glosario de términos:</w:t>
      </w:r>
    </w:p>
    <w:p w14:paraId="50F558FE" w14:textId="716DD635" w:rsidR="000C5EEB" w:rsidRPr="000C5EEB" w:rsidRDefault="000C5EEB" w:rsidP="00855DAF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Retail:</w:t>
      </w:r>
      <w:r w:rsidRPr="000C5EEB">
        <w:t xml:space="preserve"> </w:t>
      </w:r>
      <w:r w:rsidRPr="000C5EEB">
        <w:rPr>
          <w:rFonts w:ascii="Calibri" w:eastAsia="Times New Roman" w:hAnsi="Calibri" w:cs="Calibri"/>
          <w:color w:val="000000"/>
          <w:lang w:eastAsia="es-PE"/>
        </w:rPr>
        <w:t>El retail es un tipo de comercio que se caracteriza por vender al por menor.</w:t>
      </w:r>
    </w:p>
    <w:p w14:paraId="6E9C5260" w14:textId="6F63F01F" w:rsidR="000C5EEB" w:rsidRDefault="000C5EEB" w:rsidP="000C5EEB">
      <w:pPr>
        <w:rPr>
          <w:rFonts w:ascii="Calibri" w:eastAsia="Times New Roman" w:hAnsi="Calibri" w:cs="Calibri"/>
          <w:color w:val="000000"/>
          <w:lang w:eastAsia="es-PE"/>
        </w:rPr>
      </w:pPr>
      <w:r w:rsidRPr="000C5EEB">
        <w:rPr>
          <w:rFonts w:ascii="Calibri" w:eastAsia="Times New Roman" w:hAnsi="Calibri" w:cs="Calibri"/>
          <w:color w:val="000000"/>
          <w:lang w:eastAsia="es-PE"/>
        </w:rPr>
        <w:t>Lo llevan a cabo aquellas empresas cuyo objetivo es vender a múltiples clientes finales un stock masivo. En oposición al concepto retail, estaría el de venta al por mayor (o wholesale por seguir con el inglés), que vende grandes cantidades a pocos clientes, típicamente a los propios retailers.</w:t>
      </w:r>
    </w:p>
    <w:p w14:paraId="48BE147E" w14:textId="6FF663D2" w:rsidR="000C5EEB" w:rsidRDefault="000C5EEB" w:rsidP="000C5EEB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Centro de distribución:</w:t>
      </w:r>
      <w:r w:rsidR="00D84EEB">
        <w:rPr>
          <w:rFonts w:ascii="Calibri" w:eastAsia="Times New Roman" w:hAnsi="Calibri" w:cs="Calibri"/>
          <w:color w:val="000000"/>
          <w:lang w:eastAsia="es-PE"/>
        </w:rPr>
        <w:t xml:space="preserve"> Es u</w:t>
      </w:r>
      <w:r w:rsidR="00D84EEB" w:rsidRPr="00D84EEB">
        <w:rPr>
          <w:rFonts w:ascii="Calibri" w:eastAsia="Times New Roman" w:hAnsi="Calibri" w:cs="Calibri"/>
          <w:color w:val="000000"/>
          <w:lang w:eastAsia="es-PE"/>
        </w:rPr>
        <w:t>n espacio logístico en el que se almacena mercancía y se embarcan órdenes de salida para que sean distribuidos en el comercio mayorista o minorista. Normalmente está conformado por uno o más almacenes en los que ocasionalmente se implementan ciertos sistemas según las necesidades.</w:t>
      </w:r>
    </w:p>
    <w:p w14:paraId="1AA6DA69" w14:textId="024C116B" w:rsidR="00827C01" w:rsidRPr="00F24CE3" w:rsidRDefault="000C5EEB" w:rsidP="00827C01">
      <w:pPr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Stock mínimo</w:t>
      </w:r>
      <w:r w:rsidR="00D84EEB">
        <w:rPr>
          <w:rFonts w:ascii="Calibri" w:eastAsia="Times New Roman" w:hAnsi="Calibri" w:cs="Calibri"/>
          <w:color w:val="000000"/>
          <w:lang w:eastAsia="es-PE"/>
        </w:rPr>
        <w:t xml:space="preserve"> operativo</w:t>
      </w:r>
      <w:r>
        <w:rPr>
          <w:rFonts w:ascii="Calibri" w:eastAsia="Times New Roman" w:hAnsi="Calibri" w:cs="Calibri"/>
          <w:color w:val="000000"/>
          <w:lang w:eastAsia="es-PE"/>
        </w:rPr>
        <w:t>:</w:t>
      </w:r>
      <w:r w:rsidR="00D84EEB" w:rsidRPr="00D84EEB">
        <w:t xml:space="preserve"> </w:t>
      </w:r>
      <w:r w:rsidR="00D84EEB" w:rsidRPr="00D84EEB">
        <w:rPr>
          <w:rFonts w:ascii="Calibri" w:eastAsia="Times New Roman" w:hAnsi="Calibri" w:cs="Calibri"/>
          <w:color w:val="000000"/>
          <w:lang w:eastAsia="es-PE"/>
        </w:rPr>
        <w:t>indica el punto de consumo de existencias en el que es necesario reponerlas, justo antes de llegar a utilizar el stock de seguridad.</w:t>
      </w:r>
    </w:p>
    <w:p w14:paraId="33B07DEE" w14:textId="77777777" w:rsidR="00BA0699" w:rsidRDefault="00BA0699" w:rsidP="00827C01">
      <w:pPr>
        <w:rPr>
          <w:rFonts w:cstheme="minorHAnsi"/>
          <w:lang w:val="es-ES"/>
        </w:rPr>
      </w:pPr>
    </w:p>
    <w:p w14:paraId="4C8B4149" w14:textId="77777777" w:rsidR="00BA0699" w:rsidRDefault="00BA0699" w:rsidP="00827C01">
      <w:pPr>
        <w:rPr>
          <w:rFonts w:cstheme="minorHAnsi"/>
          <w:lang w:val="es-ES"/>
        </w:rPr>
        <w:sectPr w:rsidR="00BA069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1FD879" w14:textId="18B6F199" w:rsidR="00BA0699" w:rsidRDefault="00BA0699" w:rsidP="00827C01">
      <w:pPr>
        <w:rPr>
          <w:rFonts w:cstheme="minorHAnsi"/>
          <w:b/>
          <w:bCs/>
          <w:lang w:val="es-ES"/>
        </w:rPr>
      </w:pPr>
      <w:r w:rsidRPr="00BA0699">
        <w:rPr>
          <w:rFonts w:cstheme="minorHAnsi"/>
          <w:b/>
          <w:bCs/>
          <w:lang w:val="es-ES"/>
        </w:rPr>
        <w:lastRenderedPageBreak/>
        <w:t>GRAFICA DER</w:t>
      </w:r>
    </w:p>
    <w:p w14:paraId="3D5F40DE" w14:textId="22CEA0C7" w:rsidR="006D00E6" w:rsidRDefault="00F24CE3" w:rsidP="00827C01">
      <w:pPr>
        <w:rPr>
          <w:rFonts w:cstheme="minorHAnsi"/>
          <w:b/>
          <w:bCs/>
          <w:lang w:val="es-ES"/>
        </w:rPr>
      </w:pPr>
      <w:r w:rsidRPr="00F24CE3">
        <w:rPr>
          <w:rFonts w:cstheme="minorHAnsi"/>
          <w:b/>
          <w:bCs/>
          <w:noProof/>
          <w:lang w:val="es-ES"/>
        </w:rPr>
        <w:lastRenderedPageBreak/>
        <w:drawing>
          <wp:inline distT="0" distB="0" distL="0" distR="0" wp14:anchorId="6BFAA445" wp14:editId="097CCAD4">
            <wp:extent cx="8350885" cy="54000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5088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78B9" w14:textId="7D3C33E3" w:rsidR="00BA0699" w:rsidRDefault="00BA0699" w:rsidP="00672E01">
      <w:pPr>
        <w:rPr>
          <w:rFonts w:cstheme="minorHAnsi"/>
          <w:lang w:val="es-ES"/>
        </w:rPr>
      </w:pPr>
    </w:p>
    <w:p w14:paraId="422493E7" w14:textId="455A9FFA" w:rsidR="00BA0699" w:rsidRPr="00B82180" w:rsidRDefault="00BA0699" w:rsidP="00BA0699">
      <w:pPr>
        <w:rPr>
          <w:rFonts w:cstheme="minorHAnsi"/>
          <w:b/>
          <w:bCs/>
          <w:lang w:val="es-ES"/>
        </w:rPr>
      </w:pPr>
      <w:r w:rsidRPr="00B82180">
        <w:rPr>
          <w:rFonts w:cstheme="minorHAnsi"/>
          <w:b/>
          <w:bCs/>
          <w:lang w:val="es-ES"/>
        </w:rPr>
        <w:t>Esquema de Normalización. -</w:t>
      </w:r>
    </w:p>
    <w:p w14:paraId="6C58B861" w14:textId="22A65528" w:rsidR="00BA0699" w:rsidRDefault="00BA0699" w:rsidP="00BA0699">
      <w:pPr>
        <w:rPr>
          <w:rFonts w:cstheme="minorHAnsi"/>
          <w:lang w:val="es-ES"/>
        </w:rPr>
      </w:pPr>
    </w:p>
    <w:p w14:paraId="621D9301" w14:textId="2F1035C3" w:rsidR="00BA0699" w:rsidRDefault="00BA0699" w:rsidP="00BA069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Fase de Compra</w:t>
      </w:r>
    </w:p>
    <w:p w14:paraId="1BEB5960" w14:textId="15AF284F" w:rsidR="00BA0699" w:rsidRDefault="00B60478" w:rsidP="00BA0699">
      <w:pPr>
        <w:rPr>
          <w:rFonts w:cstheme="minorHAnsi"/>
          <w:lang w:val="es-ES"/>
        </w:rPr>
      </w:pPr>
      <w:r w:rsidRPr="00B60478">
        <w:rPr>
          <w:rFonts w:cstheme="minorHAnsi"/>
          <w:noProof/>
          <w:lang w:val="es-ES"/>
        </w:rPr>
        <w:drawing>
          <wp:inline distT="0" distB="0" distL="0" distR="0" wp14:anchorId="34F14079" wp14:editId="0BCEC02D">
            <wp:extent cx="8891270" cy="180975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2DBF" w14:textId="137DDFE4" w:rsidR="00B60478" w:rsidRDefault="00B60478" w:rsidP="00BA0699">
      <w:pPr>
        <w:rPr>
          <w:rFonts w:cstheme="minorHAnsi"/>
          <w:lang w:val="es-ES"/>
        </w:rPr>
      </w:pPr>
      <w:r w:rsidRPr="00B60478">
        <w:rPr>
          <w:rFonts w:cstheme="minorHAnsi"/>
          <w:noProof/>
          <w:lang w:val="es-ES"/>
        </w:rPr>
        <w:drawing>
          <wp:inline distT="0" distB="0" distL="0" distR="0" wp14:anchorId="4A17CEBC" wp14:editId="0E62D578">
            <wp:extent cx="4696480" cy="16956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DC22" w14:textId="68F8F421" w:rsidR="00F24CE3" w:rsidRDefault="00F24CE3" w:rsidP="00BA0699">
      <w:pPr>
        <w:rPr>
          <w:rFonts w:cstheme="minorHAnsi"/>
          <w:lang w:val="es-ES"/>
        </w:rPr>
      </w:pPr>
    </w:p>
    <w:p w14:paraId="31BA94FE" w14:textId="0AFFAB22" w:rsidR="00F24CE3" w:rsidRDefault="00F24CE3" w:rsidP="00BA0699">
      <w:pPr>
        <w:rPr>
          <w:rFonts w:cstheme="minorHAnsi"/>
          <w:lang w:val="es-ES"/>
        </w:rPr>
      </w:pPr>
      <w:r w:rsidRPr="00F24CE3">
        <w:rPr>
          <w:rFonts w:cstheme="minorHAnsi"/>
          <w:noProof/>
          <w:lang w:val="es-ES"/>
        </w:rPr>
        <w:lastRenderedPageBreak/>
        <w:drawing>
          <wp:inline distT="0" distB="0" distL="0" distR="0" wp14:anchorId="46A9446C" wp14:editId="66B2BD25">
            <wp:extent cx="2610214" cy="8954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81B" w14:textId="29D63020" w:rsidR="00B82180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drawing>
          <wp:inline distT="0" distB="0" distL="0" distR="0" wp14:anchorId="1E9A4A1F" wp14:editId="201A3E56">
            <wp:extent cx="7773485" cy="430590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348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CDB6" w14:textId="77777777" w:rsidR="00B82180" w:rsidRDefault="00B82180" w:rsidP="00BA0699">
      <w:pPr>
        <w:rPr>
          <w:rFonts w:cstheme="minorHAnsi"/>
          <w:lang w:val="es-ES"/>
        </w:rPr>
      </w:pPr>
    </w:p>
    <w:p w14:paraId="5BA07818" w14:textId="24104EBF" w:rsidR="00245F41" w:rsidRDefault="00245F41" w:rsidP="00BA069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Fase de </w:t>
      </w:r>
      <w:r w:rsidR="00B60478">
        <w:rPr>
          <w:rFonts w:cstheme="minorHAnsi"/>
          <w:lang w:val="es-ES"/>
        </w:rPr>
        <w:t>almacén</w:t>
      </w:r>
    </w:p>
    <w:p w14:paraId="20A9BFB8" w14:textId="2B2CB084" w:rsidR="00B60478" w:rsidRDefault="00B60478" w:rsidP="00BA0699">
      <w:pPr>
        <w:rPr>
          <w:rFonts w:cstheme="minorHAnsi"/>
          <w:lang w:val="es-ES"/>
        </w:rPr>
      </w:pPr>
    </w:p>
    <w:p w14:paraId="6C7C740B" w14:textId="00EAC6E6" w:rsidR="00B60478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drawing>
          <wp:inline distT="0" distB="0" distL="0" distR="0" wp14:anchorId="49DD271E" wp14:editId="0E1B68E0">
            <wp:extent cx="8891270" cy="756920"/>
            <wp:effectExtent l="0" t="0" r="508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D626" w14:textId="30973231" w:rsidR="00B60478" w:rsidRDefault="00B60478" w:rsidP="00BA0699">
      <w:pPr>
        <w:rPr>
          <w:rFonts w:cstheme="minorHAnsi"/>
          <w:lang w:val="es-ES"/>
        </w:rPr>
      </w:pPr>
    </w:p>
    <w:p w14:paraId="336D5918" w14:textId="0F986E8C" w:rsidR="00B60478" w:rsidRDefault="00B60478" w:rsidP="00BA0699">
      <w:pPr>
        <w:rPr>
          <w:rFonts w:cstheme="minorHAnsi"/>
          <w:lang w:val="es-ES"/>
        </w:rPr>
      </w:pPr>
      <w:r w:rsidRPr="00B60478">
        <w:rPr>
          <w:rFonts w:cstheme="minorHAnsi"/>
          <w:noProof/>
          <w:lang w:val="es-ES"/>
        </w:rPr>
        <w:drawing>
          <wp:inline distT="0" distB="0" distL="0" distR="0" wp14:anchorId="06D14198" wp14:editId="24CE0B69">
            <wp:extent cx="3562847" cy="72400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BB90" w14:textId="14F12441" w:rsidR="00B60478" w:rsidRDefault="00B60478" w:rsidP="00BA0699">
      <w:pPr>
        <w:rPr>
          <w:rFonts w:cstheme="minorHAnsi"/>
          <w:lang w:val="es-ES"/>
        </w:rPr>
      </w:pPr>
    </w:p>
    <w:p w14:paraId="02088C23" w14:textId="4EDD8B36" w:rsidR="00B60478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drawing>
          <wp:inline distT="0" distB="0" distL="0" distR="0" wp14:anchorId="2432794D" wp14:editId="3F643AEA">
            <wp:extent cx="5048955" cy="220058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8A7" w14:textId="69705D3B" w:rsidR="00B60478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lastRenderedPageBreak/>
        <w:drawing>
          <wp:inline distT="0" distB="0" distL="0" distR="0" wp14:anchorId="16B58CDC" wp14:editId="163FEF5C">
            <wp:extent cx="8891270" cy="3063240"/>
            <wp:effectExtent l="0" t="0" r="508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C487" w14:textId="219E7CCF" w:rsidR="00B60478" w:rsidRDefault="00B60478" w:rsidP="00BA0699">
      <w:pPr>
        <w:rPr>
          <w:rFonts w:cstheme="minorHAnsi"/>
          <w:lang w:val="es-ES"/>
        </w:rPr>
      </w:pPr>
    </w:p>
    <w:p w14:paraId="5826DE26" w14:textId="6625468C" w:rsidR="00B60478" w:rsidRDefault="00B60478" w:rsidP="00BA0699">
      <w:pPr>
        <w:rPr>
          <w:rFonts w:cstheme="minorHAnsi"/>
          <w:lang w:val="es-ES"/>
        </w:rPr>
      </w:pPr>
    </w:p>
    <w:p w14:paraId="3F105488" w14:textId="7087BFEB" w:rsidR="00B60478" w:rsidRDefault="00B60478" w:rsidP="00BA0699">
      <w:pPr>
        <w:rPr>
          <w:rFonts w:cstheme="minorHAnsi"/>
          <w:lang w:val="es-ES"/>
        </w:rPr>
      </w:pPr>
    </w:p>
    <w:p w14:paraId="22DA8466" w14:textId="2DCE609C" w:rsidR="00B60478" w:rsidRDefault="00B60478" w:rsidP="00BA0699">
      <w:pPr>
        <w:rPr>
          <w:rFonts w:cstheme="minorHAnsi"/>
          <w:lang w:val="es-ES"/>
        </w:rPr>
      </w:pPr>
    </w:p>
    <w:p w14:paraId="615CFF63" w14:textId="4DC4AEC2" w:rsidR="00ED0D7C" w:rsidRDefault="00ED0D7C" w:rsidP="00BA0699">
      <w:pPr>
        <w:rPr>
          <w:rFonts w:cstheme="minorHAnsi"/>
          <w:lang w:val="es-ES"/>
        </w:rPr>
      </w:pPr>
    </w:p>
    <w:p w14:paraId="0D711D39" w14:textId="477AD7E4" w:rsidR="00ED0D7C" w:rsidRDefault="00ED0D7C" w:rsidP="00BA0699">
      <w:pPr>
        <w:rPr>
          <w:rFonts w:cstheme="minorHAnsi"/>
          <w:lang w:val="es-ES"/>
        </w:rPr>
      </w:pPr>
    </w:p>
    <w:p w14:paraId="4EB92AE8" w14:textId="30AFE165" w:rsidR="00ED0D7C" w:rsidRDefault="00ED0D7C" w:rsidP="00BA0699">
      <w:pPr>
        <w:rPr>
          <w:rFonts w:cstheme="minorHAnsi"/>
          <w:lang w:val="es-ES"/>
        </w:rPr>
      </w:pPr>
    </w:p>
    <w:p w14:paraId="6666B4BC" w14:textId="77777777" w:rsidR="00ED0D7C" w:rsidRDefault="00ED0D7C" w:rsidP="00BA0699">
      <w:pPr>
        <w:rPr>
          <w:rFonts w:cstheme="minorHAnsi"/>
          <w:lang w:val="es-ES"/>
        </w:rPr>
      </w:pPr>
    </w:p>
    <w:p w14:paraId="58544C80" w14:textId="6CE0ACFE" w:rsidR="00B60478" w:rsidRDefault="00B60478" w:rsidP="00BA0699">
      <w:p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Fase de distribución</w:t>
      </w:r>
    </w:p>
    <w:p w14:paraId="05DCE19F" w14:textId="025985F0" w:rsidR="00B60478" w:rsidRDefault="00B60478" w:rsidP="00BA0699">
      <w:pPr>
        <w:rPr>
          <w:rFonts w:cstheme="minorHAnsi"/>
          <w:lang w:val="es-ES"/>
        </w:rPr>
      </w:pPr>
    </w:p>
    <w:p w14:paraId="3F73FB5D" w14:textId="1C548DA9" w:rsidR="00B60478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drawing>
          <wp:inline distT="0" distB="0" distL="0" distR="0" wp14:anchorId="72CB3B39" wp14:editId="79ABE7B3">
            <wp:extent cx="8611802" cy="2333951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E187" w14:textId="3667C658" w:rsidR="00B60478" w:rsidRDefault="00B60478" w:rsidP="00BA0699">
      <w:pPr>
        <w:rPr>
          <w:rFonts w:cstheme="minorHAnsi"/>
          <w:lang w:val="es-ES"/>
        </w:rPr>
      </w:pPr>
    </w:p>
    <w:p w14:paraId="606126C6" w14:textId="744BE52C" w:rsidR="00245F41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lastRenderedPageBreak/>
        <w:drawing>
          <wp:inline distT="0" distB="0" distL="0" distR="0" wp14:anchorId="32E9337E" wp14:editId="376940CF">
            <wp:extent cx="8240275" cy="2391109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B2EF" w14:textId="09144EAC" w:rsidR="00ED0D7C" w:rsidRDefault="00ED0D7C" w:rsidP="00BA0699">
      <w:pPr>
        <w:rPr>
          <w:rFonts w:cstheme="minorHAnsi"/>
          <w:lang w:val="es-ES"/>
        </w:rPr>
      </w:pPr>
    </w:p>
    <w:p w14:paraId="6B1AD9C6" w14:textId="57ED3E34" w:rsidR="00ED0D7C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lastRenderedPageBreak/>
        <w:drawing>
          <wp:inline distT="0" distB="0" distL="0" distR="0" wp14:anchorId="0B9E4467" wp14:editId="51B2EAF9">
            <wp:extent cx="8145012" cy="4248743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325F" w14:textId="3AAD3137" w:rsidR="00ED0D7C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lastRenderedPageBreak/>
        <w:drawing>
          <wp:inline distT="0" distB="0" distL="0" distR="0" wp14:anchorId="2145E978" wp14:editId="121A55F2">
            <wp:extent cx="8154538" cy="163852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AF1B" w14:textId="124ECBB1" w:rsidR="00245F41" w:rsidRDefault="00245F41" w:rsidP="00BA0699">
      <w:pPr>
        <w:rPr>
          <w:rFonts w:cstheme="minorHAnsi"/>
          <w:lang w:val="es-ES"/>
        </w:rPr>
      </w:pPr>
    </w:p>
    <w:p w14:paraId="3215EF25" w14:textId="0E8437E9" w:rsidR="00245F41" w:rsidRDefault="00245F41" w:rsidP="00BA0699">
      <w:pPr>
        <w:rPr>
          <w:rFonts w:cstheme="minorHAnsi"/>
          <w:lang w:val="es-ES"/>
        </w:rPr>
      </w:pPr>
    </w:p>
    <w:p w14:paraId="40524F48" w14:textId="0F6FE5C5" w:rsidR="00245F41" w:rsidRDefault="00245F41" w:rsidP="00245F41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Fase de Venta</w:t>
      </w:r>
    </w:p>
    <w:p w14:paraId="52CE7282" w14:textId="1F2EEC3E" w:rsidR="00B60478" w:rsidRDefault="00B60478" w:rsidP="00245F41">
      <w:pPr>
        <w:rPr>
          <w:rFonts w:cstheme="minorHAnsi"/>
          <w:lang w:val="es-ES"/>
        </w:rPr>
      </w:pPr>
      <w:r w:rsidRPr="00B60478">
        <w:rPr>
          <w:rFonts w:cstheme="minorHAnsi"/>
          <w:noProof/>
          <w:lang w:val="es-ES"/>
        </w:rPr>
        <w:drawing>
          <wp:inline distT="0" distB="0" distL="0" distR="0" wp14:anchorId="6629B98C" wp14:editId="69C02472">
            <wp:extent cx="8268854" cy="218152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4F0E" w14:textId="0B941A19" w:rsidR="00245F41" w:rsidRDefault="00245F41" w:rsidP="00245F41">
      <w:pPr>
        <w:rPr>
          <w:rFonts w:cstheme="minorHAnsi"/>
          <w:lang w:val="es-ES"/>
        </w:rPr>
      </w:pPr>
    </w:p>
    <w:p w14:paraId="29BD9405" w14:textId="77777777" w:rsidR="00245F41" w:rsidRDefault="00245F41" w:rsidP="00245F41">
      <w:pPr>
        <w:rPr>
          <w:rFonts w:cstheme="minorHAnsi"/>
          <w:lang w:val="es-ES"/>
        </w:rPr>
      </w:pPr>
    </w:p>
    <w:p w14:paraId="68E445AD" w14:textId="7B0B5BA2" w:rsidR="00245F41" w:rsidRDefault="00B60478" w:rsidP="00245F41">
      <w:pPr>
        <w:rPr>
          <w:rFonts w:cstheme="minorHAnsi"/>
          <w:lang w:val="es-ES"/>
        </w:rPr>
      </w:pPr>
      <w:r w:rsidRPr="00B60478">
        <w:rPr>
          <w:rFonts w:cstheme="minorHAnsi"/>
          <w:noProof/>
          <w:lang w:val="es-ES"/>
        </w:rPr>
        <w:lastRenderedPageBreak/>
        <w:drawing>
          <wp:inline distT="0" distB="0" distL="0" distR="0" wp14:anchorId="7DC75BD2" wp14:editId="641A7ECC">
            <wp:extent cx="3258005" cy="72400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F117" w14:textId="77777777" w:rsidR="00245F41" w:rsidRDefault="00245F41" w:rsidP="00245F41">
      <w:pPr>
        <w:rPr>
          <w:rFonts w:cstheme="minorHAnsi"/>
          <w:lang w:val="es-ES"/>
        </w:rPr>
      </w:pPr>
    </w:p>
    <w:p w14:paraId="5B22995F" w14:textId="53A10959" w:rsidR="00BA0699" w:rsidRPr="00BA0699" w:rsidRDefault="00ED0D7C" w:rsidP="00BA0699">
      <w:pPr>
        <w:rPr>
          <w:rFonts w:cstheme="minorHAnsi"/>
          <w:lang w:val="es-ES"/>
        </w:rPr>
      </w:pPr>
      <w:r w:rsidRPr="00ED0D7C">
        <w:rPr>
          <w:rFonts w:cstheme="minorHAnsi"/>
          <w:noProof/>
          <w:lang w:val="es-ES"/>
        </w:rPr>
        <w:drawing>
          <wp:inline distT="0" distB="0" distL="0" distR="0" wp14:anchorId="63F08D5F" wp14:editId="2F3867CF">
            <wp:extent cx="8891270" cy="3600450"/>
            <wp:effectExtent l="0" t="0" r="508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99" w:rsidRPr="00BA0699" w:rsidSect="00BA06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0525" w14:textId="77777777" w:rsidR="007922A8" w:rsidRDefault="007922A8" w:rsidP="00F24CE3">
      <w:pPr>
        <w:spacing w:after="0" w:line="240" w:lineRule="auto"/>
      </w:pPr>
      <w:r>
        <w:separator/>
      </w:r>
    </w:p>
  </w:endnote>
  <w:endnote w:type="continuationSeparator" w:id="0">
    <w:p w14:paraId="52D3EB24" w14:textId="77777777" w:rsidR="007922A8" w:rsidRDefault="007922A8" w:rsidP="00F2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6684" w14:textId="77777777" w:rsidR="007922A8" w:rsidRDefault="007922A8" w:rsidP="00F24CE3">
      <w:pPr>
        <w:spacing w:after="0" w:line="240" w:lineRule="auto"/>
      </w:pPr>
      <w:r>
        <w:separator/>
      </w:r>
    </w:p>
  </w:footnote>
  <w:footnote w:type="continuationSeparator" w:id="0">
    <w:p w14:paraId="70A9A5FF" w14:textId="77777777" w:rsidR="007922A8" w:rsidRDefault="007922A8" w:rsidP="00F2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44D"/>
    <w:multiLevelType w:val="hybridMultilevel"/>
    <w:tmpl w:val="B6045E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9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D"/>
    <w:rsid w:val="00020958"/>
    <w:rsid w:val="0002515E"/>
    <w:rsid w:val="000C5EEB"/>
    <w:rsid w:val="001019BF"/>
    <w:rsid w:val="00113EC5"/>
    <w:rsid w:val="001643C2"/>
    <w:rsid w:val="001A3B77"/>
    <w:rsid w:val="001A6055"/>
    <w:rsid w:val="001C6990"/>
    <w:rsid w:val="001E324D"/>
    <w:rsid w:val="00245F41"/>
    <w:rsid w:val="0025163B"/>
    <w:rsid w:val="003066CF"/>
    <w:rsid w:val="003115FF"/>
    <w:rsid w:val="00314959"/>
    <w:rsid w:val="003470C1"/>
    <w:rsid w:val="00394354"/>
    <w:rsid w:val="003A7528"/>
    <w:rsid w:val="00414D5C"/>
    <w:rsid w:val="00494FED"/>
    <w:rsid w:val="004A293E"/>
    <w:rsid w:val="00504861"/>
    <w:rsid w:val="00517EFE"/>
    <w:rsid w:val="0055182E"/>
    <w:rsid w:val="005558CD"/>
    <w:rsid w:val="005725E7"/>
    <w:rsid w:val="00574934"/>
    <w:rsid w:val="00672E01"/>
    <w:rsid w:val="0069678F"/>
    <w:rsid w:val="006D00E6"/>
    <w:rsid w:val="00705251"/>
    <w:rsid w:val="00767883"/>
    <w:rsid w:val="00772864"/>
    <w:rsid w:val="007922A8"/>
    <w:rsid w:val="007B2C93"/>
    <w:rsid w:val="00827C01"/>
    <w:rsid w:val="00855DAF"/>
    <w:rsid w:val="00984BA5"/>
    <w:rsid w:val="00A13297"/>
    <w:rsid w:val="00A45337"/>
    <w:rsid w:val="00B60478"/>
    <w:rsid w:val="00B82180"/>
    <w:rsid w:val="00BA0699"/>
    <w:rsid w:val="00BA28DF"/>
    <w:rsid w:val="00C027BF"/>
    <w:rsid w:val="00C71387"/>
    <w:rsid w:val="00C7752B"/>
    <w:rsid w:val="00D84EEB"/>
    <w:rsid w:val="00DA5F2A"/>
    <w:rsid w:val="00DC1710"/>
    <w:rsid w:val="00EB7A4A"/>
    <w:rsid w:val="00ED0D7C"/>
    <w:rsid w:val="00ED1990"/>
    <w:rsid w:val="00F24CE3"/>
    <w:rsid w:val="00F912A5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3181F"/>
  <w15:chartTrackingRefBased/>
  <w15:docId w15:val="{07920E63-A3CA-4C95-BAAA-3C51BB26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0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CE3"/>
  </w:style>
  <w:style w:type="paragraph" w:styleId="Piedepgina">
    <w:name w:val="footer"/>
    <w:basedOn w:val="Normal"/>
    <w:link w:val="PiedepginaCar"/>
    <w:uiPriority w:val="99"/>
    <w:unhideWhenUsed/>
    <w:rsid w:val="00F2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17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Vicente</dc:creator>
  <cp:keywords/>
  <dc:description/>
  <cp:lastModifiedBy>I202200362 (Amao Trujillo,Alfredo Valentín)</cp:lastModifiedBy>
  <cp:revision>19</cp:revision>
  <dcterms:created xsi:type="dcterms:W3CDTF">2022-07-13T23:47:00Z</dcterms:created>
  <dcterms:modified xsi:type="dcterms:W3CDTF">2023-01-13T22:29:00Z</dcterms:modified>
</cp:coreProperties>
</file>