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+Instituto Superior de Formación Técnica Nº 151</w:t>
        <w:tab/>
        <w:tab/>
        <w:t xml:space="preserve"> 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962025" cy="276225"/>
            <wp:effectExtent b="0" l="0" r="0" t="0"/>
            <wp:docPr descr="logo151-trans.gif" id="1" name="image1.png"/>
            <a:graphic>
              <a:graphicData uri="http://schemas.openxmlformats.org/drawingml/2006/picture">
                <pic:pic>
                  <pic:nvPicPr>
                    <pic:cNvPr descr="logo151-trans.gi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Carrera: Analista de Sistemas</w:t>
        <w:br w:type="textWrapping"/>
        <w:t xml:space="preserve">1 Año.  Algoritmos y Estructuras de Datos I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359" w:hRule="atLeast"/>
        </w:trPr>
        <w:tc>
          <w:tcPr/>
          <w:bookmarkStart w:colFirst="0" w:colLast="0" w:name="30j0zll" w:id="0"/>
          <w:bookmarkEnd w:id="0"/>
          <w:bookmarkStart w:colFirst="0" w:colLast="0" w:name="1fob9te" w:id="1"/>
          <w:bookmarkEnd w:id="1"/>
          <w:bookmarkStart w:colFirst="0" w:colLast="0" w:name="gjdgxs" w:id="2"/>
          <w:bookmarkEnd w:id="2"/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Práctico Nº 2.3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Unidad 2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Modalidad:</w:t>
            </w:r>
            <w:r w:rsidDel="00000000" w:rsidR="00000000" w:rsidRPr="00000000">
              <w:rPr>
                <w:rtl w:val="0"/>
              </w:rPr>
              <w:t xml:space="preserve"> Semi-Presencial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Estratégica Didáctica:</w:t>
            </w:r>
            <w:r w:rsidDel="00000000" w:rsidR="00000000" w:rsidRPr="00000000">
              <w:rPr>
                <w:rtl w:val="0"/>
              </w:rPr>
              <w:t xml:space="preserve"> Trabajo Grupal.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Metodología de Desarrollo:</w:t>
            </w:r>
            <w:r w:rsidDel="00000000" w:rsidR="00000000" w:rsidRPr="00000000">
              <w:rPr>
                <w:rtl w:val="0"/>
              </w:rPr>
              <w:t xml:space="preserve">  acordar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Metodología de Corrección:</w:t>
            </w:r>
            <w:r w:rsidDel="00000000" w:rsidR="00000000" w:rsidRPr="00000000">
              <w:rPr>
                <w:rtl w:val="0"/>
              </w:rPr>
              <w:t xml:space="preserve"> acordar docente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de Trabajo:</w:t>
            </w:r>
            <w:r w:rsidDel="00000000" w:rsidR="00000000" w:rsidRPr="00000000">
              <w:rPr>
                <w:rtl w:val="0"/>
              </w:rPr>
              <w:t xml:space="preserve"> Obligatorio –  con Nota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  <w:r w:rsidDel="00000000" w:rsidR="00000000" w:rsidRPr="00000000">
              <w:rPr>
                <w:rtl w:val="0"/>
              </w:rPr>
              <w:t xml:space="preserve"> A confirmar por el Docente.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Unidad 2 – Instrucciones Tipos Operadors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Marco Teórico: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ntiende x tipo de Dato y 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establece.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los distintos Tipos de Datos, dar ejemplos.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significa que el Lenguaje es “Case Sensitive”?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tipos de comillas llevan los Datos de tipo String?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Modificador de Tipo? ¿Para qué sirve?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¿Dónde se ubican los Identificadores Descriptivos en las declaraciones de variables?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significa que el “Compilador” reserva Memoria Suficiente para las Variables?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variables no se inicializan Automáticamente en C++, ¿qu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significa?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ejemplos de Asignación de Variables de Distintos tipos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Var A y B, ¿por 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necesito una variable Auxiliar para Intercambiar los Valores?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diferencia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iene un Operador “Monario2 de uno “Binario”?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Ejemplos de División Real y entrera.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ejemplos de Operadores de Incremento y Decremento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Ampliar la respuesta con Prefijo y Postfijo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el Orden de Evaluación en las Operaciones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Conceptualizar las abreviaturas Aritméticas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el Desbordamiento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una constante? Explicar su uso.</w:t>
        <w:br w:type="textWrapping"/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Marco Práctico:</w:t>
        <w:br w:type="textWrapping"/>
      </w:r>
      <w:r w:rsidDel="00000000" w:rsidR="00000000" w:rsidRPr="00000000">
        <w:rPr>
          <w:rtl w:val="0"/>
        </w:rPr>
        <w:br w:type="textWrapping"/>
        <w:t xml:space="preserve">Desarrollar en C++ los siguientes programas: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y Realizar en c++ </w:t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un programa que lea de la entrada estándar los siguientes datos de una persona: Edad: dato de tipo entero. Sexo: dato de tipo carácter. Altura en metros: dato de tipo real. Tras leer los datos, el programa debe mostrarlos en la salida estándar.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Nota final de un estudiante es el promedio de tres notas: la nota de laboratorio que cuenta un 30% del total, la nota teórica que cuenta un 60% y la nota de Práctica que cuenta el 10% restante. Escriba un programa que lea de la entrada estándar las tres notas de un alumno y escriba en la salida estándar su nota final.</w:t>
        <w:br w:type="textWrapping"/>
      </w:r>
    </w:p>
    <w:tbl>
      <w:tblPr>
        <w:tblStyle w:val="Table2"/>
        <w:tblW w:w="747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09"/>
        <w:gridCol w:w="2235"/>
        <w:gridCol w:w="3426"/>
        <w:tblGridChange w:id="0">
          <w:tblGrid>
            <w:gridCol w:w="1809"/>
            <w:gridCol w:w="2235"/>
            <w:gridCol w:w="342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Fórmula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Cuadrado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la longitud del lado del cuadrado.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Rectángulo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 las longitudes de los lados del rectángulo (longitud y ancho).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Triángulo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 las longitudes de los lados. 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que pida los datos necesarios y Calcule los Volúmenes: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piden un programa que resuelva la siguiente ecuación con salida x consola: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70497" cy="1234548"/>
            <wp:effectExtent b="0" l="0" r="0" t="0"/>
            <wp:docPr descr="formulas de funciones lineales - profesor10demates" id="3" name="image3.png"/>
            <a:graphic>
              <a:graphicData uri="http://schemas.openxmlformats.org/drawingml/2006/picture">
                <pic:pic>
                  <pic:nvPicPr>
                    <pic:cNvPr descr="formulas de funciones lineales - profesor10demates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497" cy="1234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piden un programa que resuelva la siguiente función lineal con salida x consola, deber pedir 4 valores para x dando le valor de y por consola.: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22723" cy="1432052"/>
            <wp:effectExtent b="0" l="0" r="0" t="0"/>
            <wp:docPr descr="gráfica-de-una-función-lineal-1" id="2" name="image2.jpg"/>
            <a:graphic>
              <a:graphicData uri="http://schemas.openxmlformats.org/drawingml/2006/picture">
                <pic:pic>
                  <pic:nvPicPr>
                    <pic:cNvPr descr="gráfica-de-una-función-lineal-1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723" cy="1432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Lic. Oemig José Luis.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Tipo de datos: Conjunto específico de valores de datos, junto con un conjunto de operaciones en esos valores.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Los distintos tipos de datos soportados por C++ son: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Algunos tipos de datos se emplean con tanta frecuencia que C++ los define para nosotros.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Ejemplos de estos tipos estándar (o integrados) son int (para trabajar con números enteros), float (para trabajar con números reales que tienen puntos decimales) y char (para trabajar con datos de caracteres).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Adicionalmente, C++ permite a los programadores definir sus propios datos: tipos definidos por el programador (o definidos por el usuario).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Que el lenguaje sea “Case Sensitive” significa que C++ diferencia entre mayúsculas y minúsculas. Es decir que las siguientes variables son distintas para el compilador de C++: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int numero, Numero, nUmero, NUMERO;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Los tipos de dato string se escriben entre comillas dobles.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Los tipos básicos pueden tener </w:t>
      </w:r>
      <w:r w:rsidDel="00000000" w:rsidR="00000000" w:rsidRPr="00000000">
        <w:rPr>
          <w:b w:val="1"/>
          <w:rtl w:val="0"/>
        </w:rPr>
        <w:t xml:space="preserve">modificadores </w:t>
      </w:r>
      <w:r w:rsidDel="00000000" w:rsidR="00000000" w:rsidRPr="00000000">
        <w:rPr>
          <w:rtl w:val="0"/>
        </w:rPr>
        <w:t xml:space="preserve">opcionales, que se usan para alterar el significado del tipo base (en cuanto a rango de valores y espacio de almacenamiento), de forma que dan lugar a variantes que se adecuan a ciertas necesidades específicas. Estos modificadores indican: con signo, sin signo, largo y corto, y se aplican con las palabras clave que se señalan: largo (long), corto (short), con signo (signed), sin signo (unsigned).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int i1;  short int i2;  long int i3;  signed int i4;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unsigned int i5; signed short int i6;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unsigned short int i7;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signed long int i8;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unsigned long int i9;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2180"/>
        <w:gridCol w:w="2240"/>
        <w:tblGridChange w:id="0">
          <w:tblGrid>
            <w:gridCol w:w="2180"/>
            <w:gridCol w:w="2180"/>
            <w:gridCol w:w="2240"/>
          </w:tblGrid>
        </w:tblGridChange>
      </w:tblGrid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0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Especificadores de enteros</w:t>
            </w: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(sinónimos en la misma línea)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signed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0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0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short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signed short int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unsigned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unsigned short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0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long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signed long int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unsigned 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unsigned log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0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1670"/>
        <w:gridCol w:w="4535"/>
        <w:tblGridChange w:id="0">
          <w:tblGrid>
            <w:gridCol w:w="1775"/>
            <w:gridCol w:w="1670"/>
            <w:gridCol w:w="45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Arial" w:cs="Arial" w:eastAsia="Arial" w:hAnsi="Arial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Arial" w:cs="Arial" w:eastAsia="Arial" w:hAnsi="Arial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Tamaño bits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Arial" w:cs="Arial" w:eastAsia="Arial" w:hAnsi="Arial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Rango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-2,147,483,648 &lt;= X &lt;= 2,147,483,647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signed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-32768 &lt;= X &lt;= 32767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unsigned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 0 &lt;= X &lt;= 65535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5945"/>
        <w:tblGridChange w:id="0">
          <w:tblGrid>
            <w:gridCol w:w="1865"/>
            <w:gridCol w:w="5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0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Especificadores de carácter</w:t>
            </w: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(sinónimos en la misma línea)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0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signed char</w:t>
            </w: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 (si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es signed por defecto).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unsigned 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0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0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unsigned char</w:t>
            </w: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 (si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es unsigned por defecto).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signed 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00" w:lineRule="auto"/>
              <w:rPr>
                <w:rFonts w:ascii="Arial" w:cs="Arial" w:eastAsia="Arial" w:hAnsi="Arial"/>
                <w:color w:val="00338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3388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Sintaxis: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[signed|unsigned] int &lt;identificador&gt; 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Dado que C++ es un lenguaje compilado, toda variable y estructura debe declararse antes de la ejecución. Es así que el compilador reserva memoria para todas las variables declaradas antes de ejecutar.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Las variables no tienen un valor pre-asignado en C++ sino que debeasignarles un valor el programador.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Ejemplos de Asignación de Variables: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int a = 10;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int b;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b=12;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int c;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cout &lt;&lt; “Ingrese un valor numérico: “ &lt;&lt; endl;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cin &gt;&gt; c 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Dadas las Var A y B, ¿por qué necesito una variable Auxiliar para Intercambiar los Valores?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Porque en caso contrario perderíamos uno de los dos valores.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Es como tener dos vasos: uno de agua y otro de aceite y querer intercambiar sus contenidos: si no contamos con un tercer vaso para trasvasar los líquidos, no tendremos posibilidad de llevar a cabo el intercambio.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Un operador </w:t>
      </w:r>
      <w:r w:rsidDel="00000000" w:rsidR="00000000" w:rsidRPr="00000000">
        <w:rPr>
          <w:b w:val="1"/>
          <w:rtl w:val="0"/>
        </w:rPr>
        <w:t xml:space="preserve">monario </w:t>
      </w:r>
      <w:r w:rsidDel="00000000" w:rsidR="00000000" w:rsidRPr="00000000">
        <w:rPr>
          <w:rtl w:val="0"/>
        </w:rPr>
        <w:t xml:space="preserve">actúa sobre un único operando. Por ejemplo, el operador lógico de negación ( ! ) el cual se aplica a </w:t>
      </w:r>
      <w:r w:rsidDel="00000000" w:rsidR="00000000" w:rsidRPr="00000000">
        <w:rPr>
          <w:b w:val="1"/>
          <w:rtl w:val="0"/>
        </w:rPr>
        <w:t xml:space="preserve">una </w:t>
      </w:r>
      <w:r w:rsidDel="00000000" w:rsidR="00000000" w:rsidRPr="00000000">
        <w:rPr>
          <w:rtl w:val="0"/>
        </w:rPr>
        <w:t xml:space="preserve">proposición (afirmación). Los operadores </w:t>
      </w:r>
      <w:r w:rsidDel="00000000" w:rsidR="00000000" w:rsidRPr="00000000">
        <w:rPr>
          <w:b w:val="1"/>
          <w:rtl w:val="0"/>
        </w:rPr>
        <w:t xml:space="preserve">binarios </w:t>
      </w:r>
      <w:r w:rsidDel="00000000" w:rsidR="00000000" w:rsidRPr="00000000">
        <w:rPr>
          <w:rtl w:val="0"/>
        </w:rPr>
        <w:t xml:space="preserve">actúan o vinculan </w:t>
      </w:r>
      <w:r w:rsidDel="00000000" w:rsidR="00000000" w:rsidRPr="00000000">
        <w:rPr>
          <w:b w:val="1"/>
          <w:rtl w:val="0"/>
        </w:rPr>
        <w:t xml:space="preserve">dos </w:t>
      </w:r>
      <w:r w:rsidDel="00000000" w:rsidR="00000000" w:rsidRPr="00000000">
        <w:rPr>
          <w:rtl w:val="0"/>
        </w:rPr>
        <w:t xml:space="preserve">operandos. Por ejemplo, el operador aritmético suma ( + )  vincula dos valores numéricos.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Dar ejemplos de división real y entera.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División real: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10.0 / 6        // resultado: 1.666666…...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10 / 6.0        // resultado: 1.666666…...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10.0 / 6.0    // resultado: 1.666666…...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División entera: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10 / 6         // resultado: 1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y 14. Operadores incremento ( ++ ) y decremento ( -- ):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Las instrucciones de expresión: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r++;          // Post-Incremento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s--;           // Post-Decremento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Son equivalentes a: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r = r + 1;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s = s - 1;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Y también se pueden escribir como: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++r;        // Pre-Incremento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--s;         // Pre-Decremento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15.  Para describir cómo funciona el pre y post incremento, damos un ejemplo: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int i, x;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 = 2;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x = ++i;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// Ahora i = 3, x = 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 = 2;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x = i++;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// Ahora i = 3, x = 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16. Existen en C++ diferentes formas de abreviar una asignación: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Asignación</w:t>
        <w:tab/>
        <w:t xml:space="preserve">Abreviatura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= a + 12;</w:t>
        <w:tab/>
        <w:t xml:space="preserve">a += 12;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= a * 3;</w:t>
        <w:tab/>
        <w:t xml:space="preserve">a *= 3;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= a - 5;</w:t>
        <w:tab/>
        <w:t xml:space="preserve">a -= 5;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= a / 37;</w:t>
        <w:tab/>
        <w:t xml:space="preserve">a /= 37;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= a % b;</w:t>
        <w:tab/>
        <w:t xml:space="preserve">a %= b;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17. Explicar el Desbordamiento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Como ya se ha visto, de acuerdo al tipo de variable que se declara, el comilador reserva un determinado tamaño de memoria. Además, también debido al tipo y los modificadores del tipo, existe para esa variable un determinado rango. Por ejemplo, vimos que una variable de tipo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short int    funciona correctamente en el rango -32768  a   32767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Luego, si hacemos: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short int i = 32767;     // Valor máximo para short int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i++;                                // 32768 no cabe en un short int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cout &lt;&lt; i;                     // Muestra -32768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18. Una constante no es más que una variable inicializada a la que no le permitimos variar.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Modelo de Declaración: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const [declaracion de variable inicializada];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const short int Meses = 12;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709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ISFTN151 – Analista en Sistemas – Algoritmos y Estructuras de Datos.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90.0" w:type="dxa"/>
        <w:left w:w="90.0" w:type="dxa"/>
        <w:bottom w:w="90.0" w:type="dxa"/>
        <w:right w:w="9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eee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eee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eee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