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342A627A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B5200C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45C6576C" w:rsidR="00F52506" w:rsidRDefault="00B5200C" w:rsidP="00F52506">
      <w:pPr>
        <w:rPr>
          <w:sz w:val="40"/>
          <w:szCs w:val="40"/>
        </w:rPr>
      </w:pPr>
      <w:r>
        <w:rPr>
          <w:sz w:val="40"/>
          <w:szCs w:val="40"/>
        </w:rPr>
        <w:t>Alfredo Mejia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20D0AEA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B5200C">
        <w:rPr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F4A39"/>
    <w:rsid w:val="00B5200C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Alfredo Mejia</cp:lastModifiedBy>
  <cp:revision>2</cp:revision>
  <dcterms:created xsi:type="dcterms:W3CDTF">2020-10-22T23:36:00Z</dcterms:created>
  <dcterms:modified xsi:type="dcterms:W3CDTF">2020-10-22T23:36:00Z</dcterms:modified>
</cp:coreProperties>
</file>