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3555335998535" w:lineRule="auto"/>
        <w:ind w:left="7733.272705078125" w:right="1819.849853515625" w:hanging="15.5926513671875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UNIDAD N° 8: Reportes,  Indicadores y Estadísticas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18359375" w:line="322.09333419799805" w:lineRule="auto"/>
        <w:ind w:left="7708.7701416015625" w:right="1054.522705078125" w:firstLine="9.9896240234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Herramientas esenciales para la gestión efectiva de proyectos y la toma  de decisiones basada en datos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9.954833984375" w:line="240" w:lineRule="auto"/>
        <w:ind w:left="0" w:right="149.99877929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pgSz w:h="10140" w:w="18000" w:orient="landscape"/>
          <w:pgMar w:bottom="8.399479985237122" w:top="0" w:left="0" w:right="0" w:header="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3555335998535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1440" w:right="1440" w:header="0" w:footer="720"/>
          <w:cols w:equalWidth="0" w:num="1">
            <w:col w:space="0" w:w="15120"/>
          </w:cols>
        </w:sect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La importancia de los  reportes de avance en  proyectos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3.8836669921875" w:line="240" w:lineRule="auto"/>
        <w:ind w:left="1.1106109619140625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Monitoreo continuo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319.31665420532227" w:lineRule="auto"/>
        <w:ind w:left="0" w:right="667.4993896484375" w:firstLine="9.990005493164062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Permiten seguir el progreso  del proyecto en tiempo real y  detectar desviaciones antes  de que se conviertan en  problemas críticos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3787841796875" w:line="240" w:lineRule="auto"/>
        <w:ind w:left="5.36224365234375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Documentación clave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Comunicación efectiva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240" w:lineRule="auto"/>
        <w:ind w:left="384.9896240234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Facilitan el diálogo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02783203125" w:line="318.39111328125" w:lineRule="auto"/>
        <w:ind w:left="363.9300537109375" w:right="27.89978027343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1243.7699890136719" w:right="7904.1296386718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transparente entre equipos de  trabajo, patrocinadores y todas  las partes interesadas del  proyecto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6.719970703125" w:line="240" w:lineRule="auto"/>
        <w:ind w:left="1246.2000274658203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Generan un registro histórico de decisiones, etapas cumplidas,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0997314453125" w:line="240" w:lineRule="auto"/>
        <w:ind w:left="1250.79002380371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resultados obtenidos y ajustes implementados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0" w:right="149.99877929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0" w:right="0" w:header="0" w:footer="720"/>
          <w:cols w:equalWidth="0" w:num="1">
            <w:col w:space="0" w:w="1800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¿Cómo elaborar un reporte de avance efectivo?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63818359375" w:line="199.92000102996826" w:lineRule="auto"/>
        <w:ind w:left="0" w:right="0" w:firstLine="0"/>
        <w:jc w:val="left"/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4905375" cy="4905375"/>
            <wp:effectExtent b="0" l="0" r="0" t="0"/>
            <wp:wrapSquare wrapText="right" distB="19050" distT="19050" distL="19050" distR="1905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0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0913085937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Definir objetivos claros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831298828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Establecer metas específicas, medibles y alineadas con el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0278320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alcance del proyecto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102783203125" w:line="199.92000102996826" w:lineRule="auto"/>
        <w:ind w:left="0" w:right="0" w:firstLine="0"/>
        <w:jc w:val="left"/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Recopilar datos actualizados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Reunir información relevante y verificada sobre las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0278320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actividades realizadas y recursos utilizados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102783203125" w:line="199.92000102996826" w:lineRule="auto"/>
        <w:ind w:left="0" w:right="0" w:firstLine="0"/>
        <w:jc w:val="left"/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Presentar resultados mixtos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Incluir datos cuantitativos (métricas) y cualitativos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0997314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(observaciones) con análisis de cumplimiento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099731445312" w:line="199.92000102996826" w:lineRule="auto"/>
        <w:ind w:left="0" w:right="0" w:firstLine="0"/>
        <w:jc w:val="left"/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100463867187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Ofrecer conclusiones accionables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Incorporar recomendaciones estratégicas que faciliten la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0997314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toma de decisiones informadas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099731445312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KPIs: Indicadores de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881835937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desempeño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51464843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KPI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significa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.412355422973633"/>
          <w:szCs w:val="27.412355422973633"/>
          <w:u w:val="none"/>
          <w:shd w:fill="auto" w:val="clear"/>
          <w:vertAlign w:val="baseline"/>
          <w:rtl w:val="0"/>
        </w:rPr>
        <w:t xml:space="preserve">Key Performance Indicator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(Indicador Clave de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21191406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Desempeño). Son medidas estratégicas que reflejan el progreso hacia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0966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los objetivos del proyecto.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Eficiencia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Miden qué tan bien se utilizan los recursos disponibles (tiempo,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10278320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presupuesto, equipo)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Eficacia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Evalúan el grado de cumplimiento de los objetivos y metas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10278320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planificadas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Impacto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Determinan los efectos reales del proyecto en los beneficiarios y el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0997314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entorno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609741210937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Sostenibilidad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Verifican la capacidad del proyecto para mantener resultados a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0997314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largo plazo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100280761719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1430000" cy="69532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KPIs comunes en Kanban: Parte 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63940429687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  <w:drawing>
          <wp:inline distB="19050" distT="19050" distL="19050" distR="19050">
            <wp:extent cx="6838950" cy="22955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295166015625" w:line="322.09333419799805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1440" w:right="1440" w:header="0" w:footer="720"/>
          <w:cols w:equalWidth="0" w:num="1">
            <w:col w:space="0" w:w="1512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Kanban se enfoca en el flujo continuo de trabajo, por lo que sus indicadores están orientados al movimiento eficiente de  tareas a través del sistema.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2550048828125" w:line="240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Throughput (rendimiento)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322.09333419799805" w:lineRule="auto"/>
        <w:ind w:left="9.5880126953125" w:right="486.3507080078125" w:hanging="7.5599670410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Cantidad de tareas completadas en un período específico.  Indica la capacidad productiva del equipo.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.4683837890625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Cycle Time (tiempo de ciclo)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322.09333419799805" w:lineRule="auto"/>
        <w:ind w:left="233.3477783203125" w:right="39.232177734375" w:hanging="10.79956054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959.1719818115234" w:right="1080.059814453125" w:header="0" w:footer="720"/>
          <w:cols w:equalWidth="0" w:num="2">
            <w:col w:space="0" w:w="8000"/>
            <w:col w:space="0" w:w="800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Tiempo promedio que tarda una tarea en moverse desde "In  Progress" hasta "Done". Mide la velocidad de ejecución.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3555335998535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KPIs comunes en Kanban:  Parte 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883056640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Lead Time (tiempo de entrega)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322.09333419799805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Tiempo total desde que se solicita una tarea hasta que se entrega  al cliente o usuario final. Es fundamental para medir la experiencia  del cliente.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5500488281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Work In Progress promedio (WIP)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316.5399742126465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Número de tareas activas simultáneamente en cada etapa del flujo  de trabajo. Ayuda a detectar cuellos de botella y mantener el  equilibrio del sistema.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5028686523438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Velocity (velocidad del equipo)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322.09333419799805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Es la cantidad de trabajo que un equipo completa en un sprint (en  Scrum) o en un período determinado (en Kanban si se mide por  intervalos).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4931640625" w:line="322.09333419799805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Se mide generalmente en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Story Points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tareas completadas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u 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horas estimadas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5487365722656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1440" w:right="1440" w:header="0" w:footer="720"/>
          <w:cols w:equalWidth="0" w:num="1">
            <w:col w:space="0" w:w="1512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3555335998535" w:lineRule="auto"/>
        <w:ind w:left="983.2724761962891" w:right="8553.457641601562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0" w:right="0" w:header="0" w:footer="720"/>
          <w:cols w:equalWidth="0" w:num="1">
            <w:col w:space="0" w:w="18000"/>
          </w:cols>
        </w:sect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KPIs comunes en Kanban:  Parte 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8836669921875" w:line="245.45642852783203" w:lineRule="auto"/>
        <w:ind w:left="16.432266235351562" w:right="1421.2020874023438" w:hanging="4.2516326904296875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Cumulative Flow  Diagram (CFD)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77099609375" w:line="319.31665420532227" w:lineRule="auto"/>
        <w:ind w:left="0" w:right="519.3405151367188" w:firstLine="13.50006103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Gráfico que visualiza el flujo  de trabajo acumulado y  muestra la distribución de  tareas en cada etapa del  proceso a lo largo del tiempo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1.431884765625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Blocked Time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322.09333419799805" w:lineRule="auto"/>
        <w:ind w:left="604.1796875" w:right="2.4566650390625" w:firstLine="1.08032226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Tiempo total que una tarea  estuvo bloqueada sin poder  avanzar. Identifica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54931640625" w:line="322.09333419799805" w:lineRule="auto"/>
        <w:ind w:left="613.089599609375" w:right="347.6904296875" w:hanging="4.3200683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1232.699966430664" w:right="8329.756469726562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impedimentos y áreas de  mejora en el proceso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2546997070312" w:line="240" w:lineRule="auto"/>
        <w:ind w:left="1249.1322326660156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Delivery Rate (tasa de entrega)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240" w:lineRule="auto"/>
        <w:ind w:left="1253.759994506836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Frecuencia con la que se entregan funcionalidades o entregables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0997314453125" w:line="240" w:lineRule="auto"/>
        <w:ind w:left="1243.76998901367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completos al usuario final. Mide la consistencia de entrega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3100280761719" w:line="240" w:lineRule="auto"/>
        <w:ind w:left="0" w:right="149.99877929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6799774169922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Utilizando Jira para generar reportes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6387939453125" w:line="240" w:lineRule="auto"/>
        <w:ind w:left="958.229980468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Jira ofrece herramientas integradas y automatizadas para visualizar el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6411449</wp:posOffset>
            </wp:positionH>
            <wp:positionV relativeFrom="paragraph">
              <wp:posOffset>38100</wp:posOffset>
            </wp:positionV>
            <wp:extent cx="3838575" cy="2247900"/>
            <wp:effectExtent b="0" l="0" r="0" t="0"/>
            <wp:wrapSquare wrapText="left" distB="19050" distT="19050" distL="19050" distR="1905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02783203125" w:line="240" w:lineRule="auto"/>
        <w:ind w:left="965.790023803710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rendimiento del equipo y el progreso del proyecto. Los reportes se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102783203125" w:line="240" w:lineRule="auto"/>
        <w:ind w:left="958.76998901367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generan automáticamente a partir del estado actualizado de las tareas y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02783203125" w:line="240" w:lineRule="auto"/>
        <w:ind w:left="958.7699890136719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el flujo de trabajo configurado.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0997314453125" w:line="240" w:lineRule="auto"/>
        <w:ind w:left="951.4800262451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Ventajas clave: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0997314453125" w:line="240" w:lineRule="auto"/>
        <w:ind w:left="1383.468017578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Actualización en tiempo real de métricas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97314453125" w:line="240" w:lineRule="auto"/>
        <w:ind w:left="1383.468017578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Visualizaciones gráficas interactivas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97314453125" w:line="240" w:lineRule="auto"/>
        <w:ind w:left="1400.478057861328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Filtros personalizables por equipo, sprint o período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982055664062" w:line="240" w:lineRule="auto"/>
        <w:ind w:left="1400.4780578613281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Exportación de datos para análisis externos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3100280761719" w:line="240" w:lineRule="auto"/>
        <w:ind w:left="0" w:right="149.9987792968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0140" w:w="18000" w:orient="landscape"/>
          <w:pgMar w:bottom="8.399479985237122" w:top="0" w:left="0" w:right="0" w:header="0" w:footer="720"/>
          <w:cols w:equalWidth="0" w:num="1">
            <w:col w:space="0" w:w="1800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000000"/>
          <w:sz w:val="70.875"/>
          <w:szCs w:val="70.875"/>
          <w:u w:val="none"/>
          <w:shd w:fill="auto" w:val="clear"/>
          <w:vertAlign w:val="baseline"/>
          <w:rtl w:val="0"/>
        </w:rPr>
        <w:t xml:space="preserve">Pasos para generar reportes en Jira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338256835937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Acceder al proyecto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Ingresá al proyecto donde están tus tareas (tablero Scrum o Kanban)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Seleccionar "Reportes"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En el menú lateral izquierdo, hacé clic en "Reports" o "Informes"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6103515625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Elegir tipo de reporte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Scrum: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Burndown Chart, Sprint Report, Velocity Chart, Epic Report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0278320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Kanban: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Cumulative Flow Diagram, Control Chart, Cycle Time Report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6100463867188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Configurar filtros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Ajustá el rango de fechas, equipo, tipo de tareas o sprint según tus necesidades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6100463867188" w:line="199.92000102996826" w:lineRule="auto"/>
        <w:ind w:left="0" w:right="0" w:firstLine="0"/>
        <w:jc w:val="left"/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Petrona" w:cs="Petrona" w:eastAsia="Petrona" w:hAnsi="Petrona"/>
          <w:b w:val="1"/>
          <w:bCs w:val="1"/>
          <w:i w:val="0"/>
          <w:iCs w:val="0"/>
          <w:smallCaps w:val="0"/>
          <w:strike w:val="0"/>
          <w:color w:val="272525"/>
          <w:sz w:val="35.43000030517578"/>
          <w:szCs w:val="35.43000030517578"/>
          <w:u w:val="none"/>
          <w:shd w:fill="auto" w:val="clear"/>
          <w:vertAlign w:val="baseline"/>
          <w:rtl w:val="0"/>
        </w:rPr>
        <w:t xml:space="preserve">Interpretar datos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31909179687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  <w:rtl w:val="0"/>
        </w:rPr>
        <w:t xml:space="preserve">Analizá métricas clave: tiempo de ciclo, tareas completadas, cuellos de botella y flujo de trabajo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0997314453125" w:line="199.9200010299682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272525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54505" cy="419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140" w:w="18000" w:orient="landscape"/>
      <w:pgMar w:bottom="8.399479985237122" w:top="0" w:left="1440" w:right="1440" w:header="0" w:footer="720"/>
      <w:cols w:equalWidth="0" w:num="1">
        <w:col w:space="0" w:w="15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etron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1.png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etrona-regular.ttf"/><Relationship Id="rId6" Type="http://schemas.openxmlformats.org/officeDocument/2006/relationships/font" Target="fonts/Petrona-bold.ttf"/><Relationship Id="rId7" Type="http://schemas.openxmlformats.org/officeDocument/2006/relationships/font" Target="fonts/Petrona-italic.ttf"/><Relationship Id="rId8" Type="http://schemas.openxmlformats.org/officeDocument/2006/relationships/font" Target="fonts/Petron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