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51" w:rsidRPr="00F82FBF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  <w:r w:rsidRPr="00CB6B13">
        <w:rPr>
          <w:sz w:val="24"/>
          <w:szCs w:val="24"/>
        </w:rPr>
        <w:t xml:space="preserve">Таблиця </w:t>
      </w:r>
      <w:r>
        <w:rPr>
          <w:sz w:val="24"/>
          <w:szCs w:val="24"/>
          <w:lang w:val="en-US"/>
        </w:rPr>
        <w:t>5</w:t>
      </w:r>
      <w:r w:rsidRPr="00CB6B13">
        <w:rPr>
          <w:sz w:val="24"/>
          <w:szCs w:val="24"/>
        </w:rPr>
        <w:t xml:space="preserve">.1 – Перелік </w:t>
      </w:r>
      <w:r>
        <w:rPr>
          <w:sz w:val="24"/>
          <w:szCs w:val="24"/>
          <w:lang w:val="uk-UA"/>
        </w:rPr>
        <w:t>тест-кейсів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62"/>
        <w:gridCol w:w="2905"/>
        <w:gridCol w:w="3480"/>
      </w:tblGrid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</w:pPr>
            <w:proofErr w:type="spellStart"/>
            <w:r w:rsidRPr="00CB6B13">
              <w:t>Номер</w:t>
            </w:r>
            <w:proofErr w:type="spellEnd"/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</w:pPr>
            <w:proofErr w:type="spellStart"/>
            <w:r w:rsidRPr="00CB6B13">
              <w:t>Варіант</w:t>
            </w:r>
            <w:proofErr w:type="spellEnd"/>
            <w:r w:rsidRPr="00CB6B13">
              <w:t xml:space="preserve"> </w:t>
            </w:r>
            <w:proofErr w:type="spellStart"/>
            <w:r w:rsidRPr="00CB6B13">
              <w:t>тестування</w:t>
            </w:r>
            <w:proofErr w:type="spellEnd"/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</w:pPr>
            <w:proofErr w:type="spellStart"/>
            <w:r w:rsidRPr="00CB6B13">
              <w:t>Опис</w:t>
            </w:r>
            <w:proofErr w:type="spellEnd"/>
            <w:r w:rsidRPr="00CB6B13">
              <w:t xml:space="preserve"> </w:t>
            </w:r>
            <w:proofErr w:type="spellStart"/>
            <w:r w:rsidRPr="00CB6B13">
              <w:t>сценарію</w:t>
            </w:r>
            <w:proofErr w:type="spellEnd"/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</w:pPr>
            <w:proofErr w:type="spellStart"/>
            <w:r w:rsidRPr="00CB6B13">
              <w:t>Результат</w:t>
            </w:r>
            <w:proofErr w:type="spellEnd"/>
            <w:r w:rsidRPr="00CB6B13">
              <w:t xml:space="preserve"> </w:t>
            </w:r>
            <w:proofErr w:type="spellStart"/>
            <w:r w:rsidRPr="00CB6B13">
              <w:t>що</w:t>
            </w:r>
            <w:proofErr w:type="spellEnd"/>
            <w:r w:rsidRPr="00CB6B13">
              <w:t xml:space="preserve"> </w:t>
            </w:r>
            <w:proofErr w:type="spellStart"/>
            <w:r w:rsidRPr="00CB6B13">
              <w:t>очікується</w:t>
            </w:r>
            <w:proofErr w:type="spellEnd"/>
          </w:p>
        </w:tc>
      </w:tr>
      <w:tr w:rsidR="00873F51" w:rsidRPr="00CB6B13" w:rsidTr="00A97E3E">
        <w:tc>
          <w:tcPr>
            <w:tcW w:w="1203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1</w:t>
            </w:r>
          </w:p>
        </w:tc>
        <w:tc>
          <w:tcPr>
            <w:tcW w:w="1762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2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3</w:t>
            </w:r>
          </w:p>
        </w:tc>
        <w:tc>
          <w:tcPr>
            <w:tcW w:w="3480" w:type="dxa"/>
          </w:tcPr>
          <w:p w:rsidR="00873F51" w:rsidRPr="00CB6B13" w:rsidRDefault="00873F51" w:rsidP="00564330">
            <w:pPr>
              <w:pStyle w:val="InfoBlue"/>
              <w:jc w:val="center"/>
            </w:pPr>
            <w:r>
              <w:t>4</w:t>
            </w:r>
          </w:p>
        </w:tc>
      </w:tr>
      <w:tr w:rsidR="00873F51" w:rsidRPr="00CB6B13" w:rsidTr="00A97E3E">
        <w:trPr>
          <w:trHeight w:val="645"/>
        </w:trPr>
        <w:tc>
          <w:tcPr>
            <w:tcW w:w="1203" w:type="dxa"/>
            <w:vMerge w:val="restart"/>
          </w:tcPr>
          <w:p w:rsidR="00873F51" w:rsidRPr="00CB6B13" w:rsidRDefault="00873F51" w:rsidP="00564330">
            <w:pPr>
              <w:pStyle w:val="InfoBlue"/>
            </w:pPr>
            <w:r w:rsidRPr="00CB6B13">
              <w:t>1</w:t>
            </w:r>
          </w:p>
        </w:tc>
        <w:tc>
          <w:tcPr>
            <w:tcW w:w="1762" w:type="dxa"/>
            <w:vMerge w:val="restart"/>
          </w:tcPr>
          <w:p w:rsidR="00873F51" w:rsidRPr="00F011A5" w:rsidRDefault="00A97E3E" w:rsidP="00564330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Юзер має змогу виконати пошук</w:t>
            </w:r>
            <w:r w:rsidR="00F011A5">
              <w:rPr>
                <w:lang w:val="ru-RU"/>
              </w:rPr>
              <w:t xml:space="preserve"> користувачів, що мають </w:t>
            </w:r>
            <w:r w:rsidR="00F011A5">
              <w:rPr>
                <w:lang w:val="uk-UA"/>
              </w:rPr>
              <w:t>навички з вибраної мови на вибраному рівні.</w:t>
            </w: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Натиснути на кнопку «</w:t>
            </w:r>
            <w:r w:rsidR="00CD75BD">
              <w:t>Partners</w:t>
            </w:r>
            <w:r w:rsidRPr="00CB6B13">
              <w:rPr>
                <w:lang w:val="ru-RU"/>
              </w:rPr>
              <w:t>» на верхній панелі меню.</w:t>
            </w:r>
          </w:p>
        </w:tc>
        <w:tc>
          <w:tcPr>
            <w:tcW w:w="3480" w:type="dxa"/>
          </w:tcPr>
          <w:p w:rsidR="00873F51" w:rsidRPr="00873F51" w:rsidRDefault="00873F51" w:rsidP="00564330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>Відкриє</w:t>
            </w:r>
            <w:r>
              <w:rPr>
                <w:lang w:val="ru-RU"/>
              </w:rPr>
              <w:t xml:space="preserve">ться сторінка з полями для конфігурації пошуку, а саме </w:t>
            </w:r>
            <w:r>
              <w:rPr>
                <w:lang w:val="uk-UA"/>
              </w:rPr>
              <w:t>випадаючі списки</w:t>
            </w:r>
            <w:r w:rsidRPr="00873F51">
              <w:rPr>
                <w:lang w:val="ru-RU"/>
              </w:rPr>
              <w:t xml:space="preserve"> “</w:t>
            </w:r>
            <w:r>
              <w:t>Language</w:t>
            </w:r>
            <w:r w:rsidRPr="00873F51">
              <w:rPr>
                <w:lang w:val="ru-RU"/>
              </w:rPr>
              <w:t xml:space="preserve">” </w:t>
            </w:r>
            <w:r>
              <w:rPr>
                <w:lang w:val="ru-RU"/>
              </w:rPr>
              <w:t xml:space="preserve">та </w:t>
            </w:r>
            <w:r w:rsidRPr="00873F51">
              <w:rPr>
                <w:lang w:val="ru-RU"/>
              </w:rPr>
              <w:t>“</w:t>
            </w:r>
            <w:r>
              <w:t>Level</w:t>
            </w:r>
            <w:r w:rsidRPr="00873F51">
              <w:rPr>
                <w:lang w:val="ru-RU"/>
              </w:rPr>
              <w:t>”</w:t>
            </w:r>
          </w:p>
        </w:tc>
      </w:tr>
      <w:tr w:rsidR="00873F51" w:rsidRPr="00CB6B13" w:rsidTr="00A97E3E">
        <w:trPr>
          <w:trHeight w:val="139"/>
        </w:trPr>
        <w:tc>
          <w:tcPr>
            <w:tcW w:w="1203" w:type="dxa"/>
            <w:vMerge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873F51" w:rsidRPr="00CB6B13" w:rsidRDefault="00873F51" w:rsidP="00564330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</w:t>
            </w:r>
            <w:r w:rsidR="00CD75BD">
              <w:rPr>
                <w:lang w:val="ru-RU"/>
              </w:rPr>
              <w:t xml:space="preserve">випадаючий список </w:t>
            </w:r>
            <w:r w:rsidR="00CD75BD">
              <w:t>“Language”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873F51" w:rsidRPr="00CD75BD" w:rsidRDefault="00CD75BD" w:rsidP="00564330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>Випадающий список розкриється, юзер поба</w:t>
            </w:r>
            <w:r>
              <w:rPr>
                <w:lang w:val="ru-RU"/>
              </w:rPr>
              <w:t>чить перелік доступних мов на ви</w:t>
            </w:r>
            <w:r w:rsidRPr="00CD75BD">
              <w:rPr>
                <w:lang w:val="ru-RU"/>
              </w:rPr>
              <w:t>бір</w:t>
            </w:r>
            <w:r w:rsidR="00873F51" w:rsidRPr="00CD75BD">
              <w:rPr>
                <w:lang w:val="ru-RU"/>
              </w:rPr>
              <w:t>.</w:t>
            </w:r>
          </w:p>
        </w:tc>
      </w:tr>
      <w:tr w:rsidR="00873F51" w:rsidRPr="00CB6B13" w:rsidTr="00A97E3E">
        <w:trPr>
          <w:trHeight w:val="952"/>
        </w:trPr>
        <w:tc>
          <w:tcPr>
            <w:tcW w:w="1203" w:type="dxa"/>
            <w:vMerge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873F51" w:rsidRPr="00CD75BD" w:rsidRDefault="00873F51" w:rsidP="00564330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 xml:space="preserve">Вибрати </w:t>
            </w:r>
            <w:r w:rsidR="00CD75BD">
              <w:rPr>
                <w:lang w:val="uk-UA"/>
              </w:rPr>
              <w:t>мову для пошуку з випадаючого списку</w:t>
            </w:r>
            <w:r w:rsidRPr="00CD75BD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873F51" w:rsidRPr="00CB6B13" w:rsidRDefault="00CD75BD" w:rsidP="00564330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Випадаючий список зариється, вибрана мова з</w:t>
            </w:r>
            <w:r w:rsidRPr="00CD75BD">
              <w:rPr>
                <w:lang w:val="ru-RU"/>
              </w:rPr>
              <w:t>’</w:t>
            </w:r>
            <w:r>
              <w:rPr>
                <w:lang w:val="ru-RU"/>
              </w:rPr>
              <w:t>явиться у заголовку списку</w:t>
            </w:r>
            <w:r w:rsidR="00873F51" w:rsidRPr="00CB6B13">
              <w:rPr>
                <w:lang w:val="ru-RU"/>
              </w:rPr>
              <w:t>.</w:t>
            </w:r>
          </w:p>
        </w:tc>
      </w:tr>
      <w:tr w:rsidR="00CD75BD" w:rsidRPr="00CB6B13" w:rsidTr="00A97E3E">
        <w:trPr>
          <w:trHeight w:val="745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  <w:r w:rsidRPr="00CB6B13">
              <w:rPr>
                <w:lang w:val="ru-RU"/>
              </w:rPr>
              <w:t xml:space="preserve">Натиснути </w:t>
            </w:r>
            <w:r>
              <w:rPr>
                <w:lang w:val="ru-RU"/>
              </w:rPr>
              <w:t xml:space="preserve">випадаючий список </w:t>
            </w:r>
            <w:r>
              <w:t>“Level”</w:t>
            </w:r>
            <w:r w:rsidRPr="00CB6B13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CD75BD" w:rsidRPr="00CD75BD" w:rsidRDefault="00CD75BD" w:rsidP="00CD75BD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>Випадающий список розкриється, юзер поба</w:t>
            </w:r>
            <w:r>
              <w:rPr>
                <w:lang w:val="ru-RU"/>
              </w:rPr>
              <w:t>чить перелік доступних р</w:t>
            </w:r>
            <w:r>
              <w:rPr>
                <w:lang w:val="uk-UA"/>
              </w:rPr>
              <w:t>івнів вивчення</w:t>
            </w:r>
            <w:r>
              <w:rPr>
                <w:lang w:val="ru-RU"/>
              </w:rPr>
              <w:t xml:space="preserve"> на ви</w:t>
            </w:r>
            <w:r w:rsidRPr="00CD75BD">
              <w:rPr>
                <w:lang w:val="ru-RU"/>
              </w:rPr>
              <w:t>бір.</w:t>
            </w:r>
          </w:p>
        </w:tc>
      </w:tr>
      <w:tr w:rsidR="00CD75BD" w:rsidRPr="00CB6B13" w:rsidTr="00A97E3E">
        <w:trPr>
          <w:trHeight w:val="192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D75BD" w:rsidRDefault="00CD75BD" w:rsidP="00CD75BD">
            <w:pPr>
              <w:pStyle w:val="InfoBlue"/>
              <w:rPr>
                <w:lang w:val="ru-RU"/>
              </w:rPr>
            </w:pPr>
            <w:r w:rsidRPr="00CD75BD">
              <w:rPr>
                <w:lang w:val="ru-RU"/>
              </w:rPr>
              <w:t xml:space="preserve">Вибрати </w:t>
            </w:r>
            <w:r>
              <w:rPr>
                <w:lang w:val="uk-UA"/>
              </w:rPr>
              <w:t>рівень для пошуку з випадаючого списку</w:t>
            </w:r>
            <w:r w:rsidRPr="00CD75BD">
              <w:rPr>
                <w:lang w:val="ru-RU"/>
              </w:rPr>
              <w:t>.</w:t>
            </w:r>
          </w:p>
        </w:tc>
        <w:tc>
          <w:tcPr>
            <w:tcW w:w="3480" w:type="dxa"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Випадаючий список зариється, вибраний рівень з</w:t>
            </w:r>
            <w:r w:rsidRPr="00CD75BD">
              <w:rPr>
                <w:lang w:val="ru-RU"/>
              </w:rPr>
              <w:t>’</w:t>
            </w:r>
            <w:r>
              <w:rPr>
                <w:lang w:val="ru-RU"/>
              </w:rPr>
              <w:t>явиться у заголовку списку</w:t>
            </w:r>
            <w:r w:rsidRPr="00CB6B13">
              <w:rPr>
                <w:lang w:val="ru-RU"/>
              </w:rPr>
              <w:t>.</w:t>
            </w:r>
          </w:p>
        </w:tc>
      </w:tr>
      <w:tr w:rsidR="00CD75BD" w:rsidRPr="00CB6B13" w:rsidTr="00A97E3E">
        <w:trPr>
          <w:trHeight w:val="191"/>
        </w:trPr>
        <w:tc>
          <w:tcPr>
            <w:tcW w:w="1203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1762" w:type="dxa"/>
            <w:vMerge/>
          </w:tcPr>
          <w:p w:rsidR="00CD75BD" w:rsidRPr="00CB6B13" w:rsidRDefault="00CD75BD" w:rsidP="00CD75BD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CD75BD" w:rsidRPr="00CB6B13" w:rsidRDefault="00CD75BD" w:rsidP="00CD75BD">
            <w:pPr>
              <w:pStyle w:val="InfoBlue"/>
              <w:rPr>
                <w:lang w:val="uk-UA"/>
              </w:rPr>
            </w:pPr>
            <w:r w:rsidRPr="00CB6B13">
              <w:rPr>
                <w:lang w:val="uk-UA"/>
              </w:rPr>
              <w:t xml:space="preserve">Натиснути на кнопку </w:t>
            </w:r>
            <w:r>
              <w:t>“Search for a partner”</w:t>
            </w:r>
            <w:r w:rsidRPr="00CB6B13">
              <w:rPr>
                <w:lang w:val="uk-UA"/>
              </w:rPr>
              <w:t>.</w:t>
            </w:r>
          </w:p>
        </w:tc>
        <w:tc>
          <w:tcPr>
            <w:tcW w:w="3480" w:type="dxa"/>
          </w:tcPr>
          <w:p w:rsidR="00CD75BD" w:rsidRPr="00CD75BD" w:rsidRDefault="00CD75BD" w:rsidP="00CD75BD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Елементи конфігурації пошуку зникнуть, на їх місці з</w:t>
            </w:r>
            <w:r>
              <w:rPr>
                <w:lang w:val="ru-RU"/>
              </w:rPr>
              <w:t>'явиться</w:t>
            </w:r>
            <w:r>
              <w:rPr>
                <w:lang w:val="uk-UA"/>
              </w:rPr>
              <w:t xml:space="preserve"> індикатор завантаження. Після нетривалої паузи індикатор заміниться на перелік результатів пошуку. </w:t>
            </w:r>
          </w:p>
        </w:tc>
      </w:tr>
    </w:tbl>
    <w:p w:rsidR="002B1B4C" w:rsidRDefault="002B1B4C"/>
    <w:p w:rsidR="002B1B4C" w:rsidRDefault="002B1B4C"/>
    <w:p w:rsidR="002B1B4C" w:rsidRDefault="002B1B4C"/>
    <w:p w:rsidR="002B1B4C" w:rsidRDefault="002B1B4C"/>
    <w:p w:rsidR="002B1B4C" w:rsidRDefault="002B1B4C"/>
    <w:p w:rsidR="002B1B4C" w:rsidRPr="00F82FBF" w:rsidRDefault="002B1B4C" w:rsidP="002B1B4C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Продовження т</w:t>
      </w:r>
      <w:r>
        <w:rPr>
          <w:sz w:val="24"/>
          <w:szCs w:val="24"/>
        </w:rPr>
        <w:t>аблиці</w:t>
      </w:r>
      <w:r w:rsidRPr="00CB6B13">
        <w:rPr>
          <w:sz w:val="24"/>
          <w:szCs w:val="24"/>
        </w:rPr>
        <w:t xml:space="preserve"> </w:t>
      </w:r>
      <w:r w:rsidRPr="002B1B4C">
        <w:rPr>
          <w:sz w:val="24"/>
          <w:szCs w:val="24"/>
        </w:rPr>
        <w:t>5</w:t>
      </w:r>
      <w:r w:rsidRPr="00CB6B13">
        <w:rPr>
          <w:sz w:val="24"/>
          <w:szCs w:val="24"/>
        </w:rPr>
        <w:t>.1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62"/>
        <w:gridCol w:w="2905"/>
        <w:gridCol w:w="3480"/>
      </w:tblGrid>
      <w:tr w:rsidR="002B1B4C" w:rsidRPr="00CB6B13" w:rsidTr="002B1B4C">
        <w:trPr>
          <w:trHeight w:val="414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4C" w:rsidRPr="002B1B4C" w:rsidRDefault="002B1B4C" w:rsidP="002B1B4C">
            <w:pPr>
              <w:pStyle w:val="InfoBlue"/>
              <w:rPr>
                <w:lang w:val="uk-UA"/>
              </w:rPr>
            </w:pPr>
            <w:r w:rsidRPr="002B1B4C">
              <w:rPr>
                <w:lang w:val="uk-UA"/>
              </w:rPr>
              <w:t>1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4C" w:rsidRPr="002B1B4C" w:rsidRDefault="002B1B4C" w:rsidP="002B1B4C">
            <w:pPr>
              <w:pStyle w:val="InfoBlue"/>
              <w:rPr>
                <w:lang w:val="ru-RU"/>
              </w:rPr>
            </w:pPr>
            <w:r w:rsidRPr="002B1B4C">
              <w:rPr>
                <w:lang w:val="ru-RU"/>
              </w:rPr>
              <w:t>2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4C" w:rsidRPr="002B1B4C" w:rsidRDefault="002B1B4C" w:rsidP="002B1B4C">
            <w:pPr>
              <w:pStyle w:val="InfoBlue"/>
              <w:rPr>
                <w:lang w:val="ru-RU"/>
              </w:rPr>
            </w:pPr>
            <w:r w:rsidRPr="002B1B4C">
              <w:rPr>
                <w:lang w:val="ru-RU"/>
              </w:rP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B4C" w:rsidRPr="002B1B4C" w:rsidRDefault="002B1B4C" w:rsidP="002B1B4C">
            <w:pPr>
              <w:pStyle w:val="InfoBlue"/>
              <w:rPr>
                <w:lang w:val="ru-RU"/>
              </w:rPr>
            </w:pPr>
            <w:r w:rsidRPr="002B1B4C">
              <w:rPr>
                <w:lang w:val="ru-RU"/>
              </w:rPr>
              <w:t>4</w:t>
            </w:r>
          </w:p>
        </w:tc>
      </w:tr>
      <w:tr w:rsidR="00A97E3E" w:rsidRPr="00CB6B13" w:rsidTr="00A97E3E">
        <w:trPr>
          <w:trHeight w:val="414"/>
        </w:trPr>
        <w:tc>
          <w:tcPr>
            <w:tcW w:w="1203" w:type="dxa"/>
            <w:vMerge w:val="restart"/>
          </w:tcPr>
          <w:p w:rsidR="00A97E3E" w:rsidRPr="00CB6B13" w:rsidRDefault="002B1B4C" w:rsidP="00A97E3E">
            <w:pPr>
              <w:pStyle w:val="InfoBlue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62" w:type="dxa"/>
            <w:vMerge w:val="restart"/>
          </w:tcPr>
          <w:p w:rsidR="00A97E3E" w:rsidRPr="00A22350" w:rsidRDefault="00A97E3E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Після підтверждення проведення лекції обома учасниками, лекція з</w:t>
            </w:r>
            <w:r w:rsidRPr="00A22350">
              <w:rPr>
                <w:lang w:val="ru-RU"/>
              </w:rPr>
              <w:t>’</w:t>
            </w:r>
            <w:r>
              <w:rPr>
                <w:lang w:val="ru-RU"/>
              </w:rPr>
              <w:t>явля</w:t>
            </w:r>
            <w:r>
              <w:rPr>
                <w:lang w:val="uk-UA"/>
              </w:rPr>
              <w:t>ється у календарі</w:t>
            </w:r>
            <w:r w:rsidR="00F011A5">
              <w:rPr>
                <w:lang w:val="uk-UA"/>
              </w:rPr>
              <w:t xml:space="preserve"> користувача.</w:t>
            </w:r>
          </w:p>
        </w:tc>
        <w:tc>
          <w:tcPr>
            <w:tcW w:w="2905" w:type="dxa"/>
          </w:tcPr>
          <w:p w:rsidR="00A97E3E" w:rsidRPr="00A97E3E" w:rsidRDefault="002B1B4C" w:rsidP="00A97E3E">
            <w:pPr>
              <w:pStyle w:val="InfoBlue"/>
              <w:rPr>
                <w:lang w:val="uk-UA"/>
              </w:rPr>
            </w:pPr>
            <w:r>
              <w:rPr>
                <w:lang w:val="ru-RU"/>
              </w:rPr>
              <w:t>П</w:t>
            </w:r>
            <w:r w:rsidR="00A97E3E">
              <w:rPr>
                <w:lang w:val="ru-RU"/>
              </w:rPr>
              <w:t>е</w:t>
            </w:r>
            <w:r>
              <w:rPr>
                <w:lang w:val="ru-RU"/>
              </w:rPr>
              <w:t>ред</w:t>
            </w:r>
            <w:r w:rsidR="00A97E3E">
              <w:rPr>
                <w:lang w:val="ru-RU"/>
              </w:rPr>
              <w:t>умова: було створено урок за участю користувача та одного з його друз</w:t>
            </w:r>
            <w:r w:rsidR="00A97E3E">
              <w:rPr>
                <w:lang w:val="uk-UA"/>
              </w:rPr>
              <w:t>ів. Урок був прийнятий другом користувача.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Натиснути кнопку </w:t>
            </w:r>
            <w:r w:rsidRPr="00A97E3E">
              <w:rPr>
                <w:lang w:val="ru-RU"/>
              </w:rPr>
              <w:t>“</w:t>
            </w:r>
            <w:r>
              <w:t>Calendar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у верхньому меню.</w:t>
            </w:r>
          </w:p>
        </w:tc>
        <w:tc>
          <w:tcPr>
            <w:tcW w:w="3480" w:type="dxa"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>Відкриється сторніка з календарем, що являю собою таблицю.</w:t>
            </w:r>
          </w:p>
        </w:tc>
      </w:tr>
      <w:tr w:rsidR="00A97E3E" w:rsidRPr="00CB6B13" w:rsidTr="00A97E3E">
        <w:trPr>
          <w:trHeight w:val="412"/>
        </w:trPr>
        <w:tc>
          <w:tcPr>
            <w:tcW w:w="1203" w:type="dxa"/>
            <w:vMerge/>
          </w:tcPr>
          <w:p w:rsidR="00A97E3E" w:rsidRPr="00CB6B13" w:rsidRDefault="00A97E3E" w:rsidP="00A97E3E">
            <w:pPr>
              <w:pStyle w:val="InfoBlue"/>
              <w:rPr>
                <w:lang w:val="uk-UA"/>
              </w:rPr>
            </w:pPr>
          </w:p>
        </w:tc>
        <w:tc>
          <w:tcPr>
            <w:tcW w:w="1762" w:type="dxa"/>
            <w:vMerge/>
          </w:tcPr>
          <w:p w:rsidR="00A97E3E" w:rsidRPr="00CB6B13" w:rsidRDefault="00A97E3E" w:rsidP="00A97E3E">
            <w:pPr>
              <w:pStyle w:val="InfoBlue"/>
              <w:rPr>
                <w:lang w:val="ru-RU"/>
              </w:rPr>
            </w:pPr>
          </w:p>
        </w:tc>
        <w:tc>
          <w:tcPr>
            <w:tcW w:w="2905" w:type="dxa"/>
          </w:tcPr>
          <w:p w:rsid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Перейти за допомогою елементів управління календарем на дату, що булав казана як дата початку уроку. </w:t>
            </w:r>
          </w:p>
        </w:tc>
        <w:tc>
          <w:tcPr>
            <w:tcW w:w="3480" w:type="dxa"/>
          </w:tcPr>
          <w:p w:rsidR="00A97E3E" w:rsidRPr="00A97E3E" w:rsidRDefault="00A97E3E" w:rsidP="00A97E3E">
            <w:pPr>
              <w:pStyle w:val="InfoBlue"/>
              <w:rPr>
                <w:lang w:val="ru-RU"/>
              </w:rPr>
            </w:pPr>
            <w:r>
              <w:rPr>
                <w:lang w:val="ru-RU"/>
              </w:rPr>
              <w:t xml:space="preserve">В календарі на зазначений день має знаходитись елемент у вигляді синього прямокутника з надписом </w:t>
            </w:r>
            <w:r w:rsidRPr="00A97E3E">
              <w:rPr>
                <w:lang w:val="ru-RU"/>
              </w:rPr>
              <w:t>“</w:t>
            </w:r>
            <w:r>
              <w:t>Lesson</w:t>
            </w:r>
            <w:r w:rsidRPr="00A97E3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та часом, що був зазначений при створенні уроку.</w:t>
            </w:r>
          </w:p>
        </w:tc>
      </w:tr>
    </w:tbl>
    <w:p w:rsidR="00873F51" w:rsidRPr="003C2D02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</w:p>
    <w:p w:rsidR="00873F51" w:rsidRDefault="00873F51" w:rsidP="00873F51">
      <w:pPr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3C2D02">
        <w:rPr>
          <w:sz w:val="24"/>
          <w:szCs w:val="24"/>
          <w:lang w:val="uk-UA"/>
        </w:rPr>
        <w:t xml:space="preserve">Тестування сценаріїв </w:t>
      </w:r>
      <w:r>
        <w:rPr>
          <w:sz w:val="24"/>
          <w:szCs w:val="24"/>
          <w:lang w:val="uk-UA"/>
        </w:rPr>
        <w:t>є</w:t>
      </w:r>
      <w:r w:rsidRPr="003C2D02">
        <w:rPr>
          <w:sz w:val="24"/>
          <w:szCs w:val="24"/>
          <w:lang w:val="uk-UA"/>
        </w:rPr>
        <w:t xml:space="preserve"> найб</w:t>
      </w:r>
      <w:r>
        <w:rPr>
          <w:sz w:val="24"/>
          <w:szCs w:val="24"/>
          <w:lang w:val="uk-UA"/>
        </w:rPr>
        <w:t>ільш необхідним видом тестування. Призначення програми полягає в виконанні тих чи інших наведених операцій.</w:t>
      </w:r>
      <w:r w:rsidRPr="005258F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 даному випадку</w:t>
      </w:r>
      <w:r w:rsidRPr="003C2D02">
        <w:rPr>
          <w:sz w:val="24"/>
          <w:szCs w:val="24"/>
          <w:lang w:val="uk-UA"/>
        </w:rPr>
        <w:t xml:space="preserve"> перевіряється правильність переходу програми між внутрішніми станами при виконанні певних операцій (тобто за певних вхідних даних). </w:t>
      </w:r>
      <w:r>
        <w:rPr>
          <w:sz w:val="24"/>
          <w:szCs w:val="24"/>
          <w:lang w:val="uk-UA"/>
        </w:rPr>
        <w:t>При тестуванні додатку всі сценарії були успішно пройдені.</w:t>
      </w:r>
    </w:p>
    <w:p w:rsidR="00873F51" w:rsidRDefault="00873F51" w:rsidP="00873F51">
      <w:pPr>
        <w:spacing w:line="360" w:lineRule="auto"/>
        <w:jc w:val="both"/>
        <w:rPr>
          <w:sz w:val="24"/>
          <w:szCs w:val="24"/>
          <w:lang w:val="uk-UA"/>
        </w:rPr>
      </w:pPr>
    </w:p>
    <w:p w:rsidR="00873F51" w:rsidRDefault="00873F51" w:rsidP="00873F51">
      <w:pPr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:rsidR="007A059A" w:rsidRDefault="007A059A"/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CF"/>
    <w:rsid w:val="00105457"/>
    <w:rsid w:val="001474CF"/>
    <w:rsid w:val="0021758F"/>
    <w:rsid w:val="002B1B4C"/>
    <w:rsid w:val="00605760"/>
    <w:rsid w:val="007A059A"/>
    <w:rsid w:val="00873F51"/>
    <w:rsid w:val="009E0607"/>
    <w:rsid w:val="00A22350"/>
    <w:rsid w:val="00A97E3E"/>
    <w:rsid w:val="00B43773"/>
    <w:rsid w:val="00CD75BD"/>
    <w:rsid w:val="00D107D6"/>
    <w:rsid w:val="00F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A71"/>
  <w15:chartTrackingRefBased/>
  <w15:docId w15:val="{AE34639A-1941-4B5C-8F8D-D1FD82C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autoRedefine/>
    <w:uiPriority w:val="99"/>
    <w:qFormat/>
    <w:rsid w:val="00873F51"/>
    <w:pPr>
      <w:widowControl w:val="0"/>
      <w:tabs>
        <w:tab w:val="left" w:pos="0"/>
      </w:tabs>
      <w:spacing w:line="360" w:lineRule="auto"/>
    </w:pPr>
    <w:rPr>
      <w:sz w:val="24"/>
      <w:szCs w:val="24"/>
      <w:lang w:val="en-US" w:eastAsia="en-US"/>
    </w:rPr>
  </w:style>
  <w:style w:type="paragraph" w:customStyle="1" w:styleId="a">
    <w:name w:val="Текст диплома"/>
    <w:basedOn w:val="Normal"/>
    <w:link w:val="a0"/>
    <w:rsid w:val="0021758F"/>
    <w:pPr>
      <w:spacing w:line="360" w:lineRule="auto"/>
      <w:ind w:firstLine="357"/>
      <w:jc w:val="both"/>
    </w:pPr>
    <w:rPr>
      <w:rFonts w:eastAsia="Calibri"/>
      <w:sz w:val="24"/>
      <w:lang w:val="uk-UA"/>
    </w:rPr>
  </w:style>
  <w:style w:type="character" w:customStyle="1" w:styleId="a0">
    <w:name w:val="Текст диплома Знак"/>
    <w:link w:val="a"/>
    <w:rsid w:val="0021758F"/>
    <w:rPr>
      <w:rFonts w:ascii="Times New Roman" w:eastAsia="Calibri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5</cp:revision>
  <dcterms:created xsi:type="dcterms:W3CDTF">2017-05-07T18:55:00Z</dcterms:created>
  <dcterms:modified xsi:type="dcterms:W3CDTF">2017-05-19T06:54:00Z</dcterms:modified>
</cp:coreProperties>
</file>