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51" w:rsidRPr="00F82FBF" w:rsidRDefault="00873F51" w:rsidP="00873F51">
      <w:pPr>
        <w:spacing w:line="360" w:lineRule="auto"/>
        <w:jc w:val="both"/>
        <w:rPr>
          <w:sz w:val="24"/>
          <w:szCs w:val="24"/>
          <w:lang w:val="uk-UA"/>
        </w:rPr>
      </w:pPr>
      <w:r w:rsidRPr="00CB6B13">
        <w:rPr>
          <w:sz w:val="24"/>
          <w:szCs w:val="24"/>
        </w:rPr>
        <w:t xml:space="preserve">Таблиця </w:t>
      </w:r>
      <w:r>
        <w:rPr>
          <w:sz w:val="24"/>
          <w:szCs w:val="24"/>
          <w:lang w:val="en-US"/>
        </w:rPr>
        <w:t>5</w:t>
      </w:r>
      <w:r w:rsidRPr="00CB6B13">
        <w:rPr>
          <w:sz w:val="24"/>
          <w:szCs w:val="24"/>
        </w:rPr>
        <w:t xml:space="preserve">.1 – Перелік </w:t>
      </w:r>
      <w:r>
        <w:rPr>
          <w:sz w:val="24"/>
          <w:szCs w:val="24"/>
          <w:lang w:val="uk-UA"/>
        </w:rPr>
        <w:t>тест-кейсів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62"/>
        <w:gridCol w:w="2905"/>
        <w:gridCol w:w="3480"/>
      </w:tblGrid>
      <w:tr w:rsidR="00873F51" w:rsidRPr="00CB6B13" w:rsidTr="00A97E3E">
        <w:tc>
          <w:tcPr>
            <w:tcW w:w="1203" w:type="dxa"/>
          </w:tcPr>
          <w:p w:rsidR="00873F51" w:rsidRPr="00CB6B13" w:rsidRDefault="00873F51" w:rsidP="00564330">
            <w:pPr>
              <w:pStyle w:val="InfoBlue"/>
            </w:pPr>
            <w:r w:rsidRPr="00CB6B13">
              <w:t>Номер</w:t>
            </w:r>
          </w:p>
        </w:tc>
        <w:tc>
          <w:tcPr>
            <w:tcW w:w="1762" w:type="dxa"/>
          </w:tcPr>
          <w:p w:rsidR="00873F51" w:rsidRPr="00CB6B13" w:rsidRDefault="00873F51" w:rsidP="00564330">
            <w:pPr>
              <w:pStyle w:val="InfoBlue"/>
            </w:pPr>
            <w:r w:rsidRPr="00CB6B13">
              <w:t>Варіант тестування</w:t>
            </w: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</w:pPr>
            <w:r w:rsidRPr="00CB6B13">
              <w:t>Опис сценарію</w:t>
            </w:r>
          </w:p>
        </w:tc>
        <w:tc>
          <w:tcPr>
            <w:tcW w:w="3480" w:type="dxa"/>
          </w:tcPr>
          <w:p w:rsidR="00873F51" w:rsidRPr="00CB6B13" w:rsidRDefault="00873F51" w:rsidP="00564330">
            <w:pPr>
              <w:pStyle w:val="InfoBlue"/>
            </w:pPr>
            <w:r w:rsidRPr="00CB6B13">
              <w:t>Результат що очікується</w:t>
            </w:r>
          </w:p>
        </w:tc>
      </w:tr>
      <w:tr w:rsidR="00873F51" w:rsidRPr="00CB6B13" w:rsidTr="00A97E3E">
        <w:tc>
          <w:tcPr>
            <w:tcW w:w="1203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1</w:t>
            </w:r>
          </w:p>
        </w:tc>
        <w:tc>
          <w:tcPr>
            <w:tcW w:w="1762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2</w:t>
            </w: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3</w:t>
            </w:r>
          </w:p>
        </w:tc>
        <w:tc>
          <w:tcPr>
            <w:tcW w:w="3480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4</w:t>
            </w:r>
          </w:p>
        </w:tc>
      </w:tr>
      <w:tr w:rsidR="00A97E3E" w:rsidRPr="00CB6B13" w:rsidTr="00A97E3E">
        <w:trPr>
          <w:trHeight w:val="720"/>
        </w:trPr>
        <w:tc>
          <w:tcPr>
            <w:tcW w:w="1203" w:type="dxa"/>
            <w:vMerge w:val="restart"/>
          </w:tcPr>
          <w:p w:rsidR="00A97E3E" w:rsidRPr="00CD75BD" w:rsidRDefault="008472D3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62" w:type="dxa"/>
            <w:vMerge w:val="restart"/>
          </w:tcPr>
          <w:p w:rsidR="00A97E3E" w:rsidRPr="00CB6B13" w:rsidRDefault="00A97E3E" w:rsidP="00CD75BD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>Юзер має змогу створити урок за участю користувача, що є його другом.</w:t>
            </w:r>
          </w:p>
        </w:tc>
        <w:tc>
          <w:tcPr>
            <w:tcW w:w="2905" w:type="dxa"/>
          </w:tcPr>
          <w:p w:rsidR="00A97E3E" w:rsidRPr="00B43773" w:rsidRDefault="00A97E3E" w:rsidP="00CD75BD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 xml:space="preserve">Натиснути кнопку </w:t>
            </w:r>
            <w:r w:rsidRPr="00B43773">
              <w:rPr>
                <w:lang w:val="ru-RU"/>
              </w:rPr>
              <w:t>“</w:t>
            </w:r>
            <w:r>
              <w:t>Friends</w:t>
            </w:r>
            <w:r w:rsidRPr="00B43773">
              <w:rPr>
                <w:lang w:val="ru-RU"/>
              </w:rPr>
              <w:t xml:space="preserve">” </w:t>
            </w:r>
            <w:r>
              <w:rPr>
                <w:lang w:val="uk-UA"/>
              </w:rPr>
              <w:t>у меню в верхній частині сторінки</w:t>
            </w:r>
          </w:p>
        </w:tc>
        <w:tc>
          <w:tcPr>
            <w:tcW w:w="3480" w:type="dxa"/>
          </w:tcPr>
          <w:p w:rsidR="00A97E3E" w:rsidRPr="00CB6B13" w:rsidRDefault="00A97E3E" w:rsidP="00CD75BD">
            <w:pPr>
              <w:pStyle w:val="InfoBlue"/>
              <w:rPr>
                <w:lang w:val="uk-UA"/>
              </w:rPr>
            </w:pPr>
            <w:r w:rsidRPr="00CB6B13">
              <w:rPr>
                <w:lang w:val="ru-RU"/>
              </w:rPr>
              <w:t xml:space="preserve">Відкриється </w:t>
            </w:r>
            <w:r w:rsidRPr="00CB6B13">
              <w:rPr>
                <w:lang w:val="uk-UA"/>
              </w:rPr>
              <w:t>ст</w:t>
            </w:r>
            <w:r>
              <w:rPr>
                <w:lang w:val="uk-UA"/>
              </w:rPr>
              <w:t>о</w:t>
            </w:r>
            <w:r w:rsidRPr="00CB6B13">
              <w:rPr>
                <w:lang w:val="uk-UA"/>
              </w:rPr>
              <w:t xml:space="preserve">рінка </w:t>
            </w:r>
            <w:r>
              <w:rPr>
                <w:lang w:val="uk-UA"/>
              </w:rPr>
              <w:t>з переліком друзів користувача</w:t>
            </w:r>
            <w:r w:rsidRPr="00CB6B13">
              <w:rPr>
                <w:lang w:val="uk-UA"/>
              </w:rPr>
              <w:t>.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  <w:r w:rsidRPr="00CB6B13">
              <w:rPr>
                <w:lang w:val="ru-RU"/>
              </w:rPr>
              <w:t xml:space="preserve">Натиснути на </w:t>
            </w:r>
            <w:r>
              <w:rPr>
                <w:lang w:val="ru-RU"/>
              </w:rPr>
              <w:t xml:space="preserve">кнопку </w:t>
            </w:r>
            <w:r w:rsidRPr="00B43773">
              <w:rPr>
                <w:lang w:val="ru-RU"/>
              </w:rPr>
              <w:t>“</w:t>
            </w:r>
            <w:r>
              <w:t>Propose</w:t>
            </w:r>
            <w:r w:rsidRPr="00B43773">
              <w:rPr>
                <w:lang w:val="ru-RU"/>
              </w:rPr>
              <w:t xml:space="preserve"> </w:t>
            </w:r>
            <w:r>
              <w:t>a</w:t>
            </w:r>
            <w:r w:rsidRPr="00B43773">
              <w:rPr>
                <w:lang w:val="ru-RU"/>
              </w:rPr>
              <w:t xml:space="preserve"> </w:t>
            </w:r>
            <w:r>
              <w:t>lesson</w:t>
            </w:r>
            <w:r w:rsidRPr="00B43773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праворуч від</w:t>
            </w:r>
            <w:r>
              <w:rPr>
                <w:lang w:val="uk-UA"/>
              </w:rPr>
              <w:t xml:space="preserve"> будь-якого з друзів</w:t>
            </w:r>
            <w:r w:rsidRPr="00CB6B13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Відкриється сторінка створення уроку. Автоматично відпкриється випадаючий список вибору мови для вивчення.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Вибрати мову з випадаючого списку.</w:t>
            </w:r>
          </w:p>
        </w:tc>
        <w:tc>
          <w:tcPr>
            <w:tcW w:w="3480" w:type="dxa"/>
          </w:tcPr>
          <w:p w:rsidR="00A97E3E" w:rsidRPr="00B43773" w:rsidRDefault="00A97E3E" w:rsidP="00CD75BD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Вибрана мова з</w:t>
            </w:r>
            <w:r w:rsidRPr="00B43773">
              <w:rPr>
                <w:lang w:val="ru-RU"/>
              </w:rPr>
              <w:t>’</w:t>
            </w:r>
            <w:r>
              <w:rPr>
                <w:lang w:val="ru-RU"/>
              </w:rPr>
              <w:t xml:space="preserve">явиться у </w:t>
            </w:r>
            <w:r>
              <w:rPr>
                <w:lang w:val="uk-UA"/>
              </w:rPr>
              <w:t>заголовку списку. Знизу з</w:t>
            </w:r>
            <w:r w:rsidRPr="00B43773">
              <w:rPr>
                <w:lang w:val="ru-RU"/>
              </w:rPr>
              <w:t>’</w:t>
            </w:r>
            <w:r>
              <w:rPr>
                <w:lang w:val="uk-UA"/>
              </w:rPr>
              <w:t>явиться таблиця для вибору теми уроку.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Default="00A97E3E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Вибрати тему уроку, натиснувши на будь-яку тему в таблиці.</w:t>
            </w:r>
          </w:p>
        </w:tc>
        <w:tc>
          <w:tcPr>
            <w:tcW w:w="3480" w:type="dxa"/>
          </w:tcPr>
          <w:p w:rsidR="00A97E3E" w:rsidRPr="009E0607" w:rsidRDefault="00A97E3E" w:rsidP="00CD75BD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>Таблиця переформатується в схему 1х1 з однієї клітини з зеленим фоном, в якій буде вибрана тема. Знизу з</w:t>
            </w:r>
            <w:r w:rsidRPr="009E0607">
              <w:rPr>
                <w:lang w:val="ru-RU"/>
              </w:rPr>
              <w:t>’</w:t>
            </w:r>
            <w:r>
              <w:rPr>
                <w:lang w:val="uk-UA"/>
              </w:rPr>
              <w:t>явиться форма вибору часу уроку, що складається з двох полів – час початку та тривалість.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9E0607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Натиснути на поле вибору </w:t>
            </w:r>
            <w:r w:rsidRPr="009E0607">
              <w:rPr>
                <w:lang w:val="ru-RU"/>
              </w:rPr>
              <w:t>“</w:t>
            </w:r>
            <w:r>
              <w:t>Lesson</w:t>
            </w:r>
            <w:r w:rsidRPr="009E0607">
              <w:rPr>
                <w:lang w:val="ru-RU"/>
              </w:rPr>
              <w:t xml:space="preserve"> </w:t>
            </w:r>
            <w:r>
              <w:t>starts</w:t>
            </w:r>
            <w:r w:rsidRPr="009E0607">
              <w:rPr>
                <w:lang w:val="ru-RU"/>
              </w:rPr>
              <w:t xml:space="preserve">” </w:t>
            </w:r>
          </w:p>
        </w:tc>
        <w:tc>
          <w:tcPr>
            <w:tcW w:w="3480" w:type="dxa"/>
          </w:tcPr>
          <w:p w:rsidR="00A97E3E" w:rsidRPr="009E0607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З</w:t>
            </w:r>
            <w:r>
              <w:rPr>
                <w:lang w:val="uk-UA"/>
              </w:rPr>
              <w:t xml:space="preserve">’явиться елемент вибору дати та часу. 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9E0607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Вибрати дату на календарі</w:t>
            </w:r>
            <w:r>
              <w:rPr>
                <w:lang w:val="uk-UA"/>
              </w:rPr>
              <w:t xml:space="preserve"> та ввести час початку в відповідні поля елементу. Натиснути на вільне від елементу місце.</w:t>
            </w:r>
          </w:p>
        </w:tc>
        <w:tc>
          <w:tcPr>
            <w:tcW w:w="3480" w:type="dxa"/>
          </w:tcPr>
          <w:p w:rsidR="00A97E3E" w:rsidRPr="00A22350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У полі початку лекції з</w:t>
            </w:r>
            <w:r w:rsidRPr="00A22350">
              <w:rPr>
                <w:lang w:val="ru-RU"/>
              </w:rPr>
              <w:t>’</w:t>
            </w:r>
            <w:r>
              <w:rPr>
                <w:lang w:val="ru-RU"/>
              </w:rPr>
              <w:t>я</w:t>
            </w:r>
            <w:r>
              <w:rPr>
                <w:lang w:val="uk-UA"/>
              </w:rPr>
              <w:t>виться щойно вибрані дата й час лекції.</w:t>
            </w:r>
          </w:p>
        </w:tc>
      </w:tr>
    </w:tbl>
    <w:p w:rsidR="00907F65" w:rsidRPr="008472D3" w:rsidRDefault="008472D3" w:rsidP="008472D3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lastRenderedPageBreak/>
        <w:t>Продовження таблиці</w:t>
      </w:r>
      <w:r w:rsidRPr="00CB6B13">
        <w:rPr>
          <w:sz w:val="24"/>
          <w:szCs w:val="24"/>
        </w:rPr>
        <w:t xml:space="preserve"> </w:t>
      </w:r>
      <w:r w:rsidRPr="008472D3">
        <w:rPr>
          <w:sz w:val="24"/>
          <w:szCs w:val="24"/>
        </w:rPr>
        <w:t>5</w:t>
      </w:r>
      <w:r>
        <w:rPr>
          <w:sz w:val="24"/>
          <w:szCs w:val="24"/>
        </w:rPr>
        <w:t>.1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62"/>
        <w:gridCol w:w="2905"/>
        <w:gridCol w:w="3480"/>
      </w:tblGrid>
      <w:tr w:rsidR="00907F65" w:rsidRPr="00CB6B13" w:rsidTr="00907F65">
        <w:trPr>
          <w:trHeight w:val="225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65" w:rsidRPr="00907F65" w:rsidRDefault="00907F65" w:rsidP="00907F65">
            <w:pPr>
              <w:pStyle w:val="InfoBlue"/>
              <w:rPr>
                <w:lang w:val="ru-RU"/>
              </w:rPr>
            </w:pPr>
            <w:r w:rsidRPr="00907F65">
              <w:rPr>
                <w:lang w:val="ru-RU"/>
              </w:rPr>
              <w:t>1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65" w:rsidRPr="00907F65" w:rsidRDefault="00907F65" w:rsidP="00907F65">
            <w:pPr>
              <w:pStyle w:val="InfoBlue"/>
              <w:rPr>
                <w:lang w:val="ru-RU"/>
              </w:rPr>
            </w:pPr>
            <w:r w:rsidRPr="00907F65">
              <w:rPr>
                <w:lang w:val="ru-RU"/>
              </w:rPr>
              <w:t>2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65" w:rsidRPr="00907F65" w:rsidRDefault="00907F65" w:rsidP="00907F65">
            <w:pPr>
              <w:pStyle w:val="InfoBlue"/>
              <w:rPr>
                <w:lang w:val="ru-RU"/>
              </w:rPr>
            </w:pPr>
            <w:r w:rsidRPr="00907F65">
              <w:rPr>
                <w:lang w:val="ru-RU"/>
              </w:rP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F65" w:rsidRPr="00907F65" w:rsidRDefault="00907F65" w:rsidP="00907F65">
            <w:pPr>
              <w:pStyle w:val="InfoBlue"/>
              <w:rPr>
                <w:lang w:val="ru-RU"/>
              </w:rPr>
            </w:pPr>
            <w:r w:rsidRPr="00907F65">
              <w:rPr>
                <w:lang w:val="ru-RU"/>
              </w:rPr>
              <w:t>4</w:t>
            </w:r>
          </w:p>
        </w:tc>
      </w:tr>
      <w:tr w:rsidR="00A97E3E" w:rsidRPr="00907F65" w:rsidTr="00A97E3E">
        <w:trPr>
          <w:trHeight w:val="225"/>
        </w:trPr>
        <w:tc>
          <w:tcPr>
            <w:tcW w:w="1203" w:type="dxa"/>
            <w:vMerge w:val="restart"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 w:val="restart"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A22350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Вести в поле тривалості лекції будь-яке числове значення, наприклад, </w:t>
            </w:r>
            <w:r w:rsidRPr="00A22350">
              <w:rPr>
                <w:lang w:val="ru-RU"/>
              </w:rPr>
              <w:t>“60”.</w:t>
            </w:r>
          </w:p>
        </w:tc>
        <w:tc>
          <w:tcPr>
            <w:tcW w:w="3480" w:type="dxa"/>
          </w:tcPr>
          <w:p w:rsidR="00A97E3E" w:rsidRPr="00A22350" w:rsidRDefault="00A97E3E" w:rsidP="00A97E3E">
            <w:pPr>
              <w:pStyle w:val="InfoBlue"/>
            </w:pPr>
            <w:r w:rsidRPr="00A22350">
              <w:rPr>
                <w:lang w:val="ru-RU"/>
              </w:rPr>
              <w:t>У полі тривалості лекції з’</w:t>
            </w:r>
            <w:r>
              <w:rPr>
                <w:lang w:val="ru-RU"/>
              </w:rPr>
              <w:t>я</w:t>
            </w:r>
            <w:r>
              <w:rPr>
                <w:lang w:val="uk-UA"/>
              </w:rPr>
              <w:t>виться щойно введене значення. Знизу з</w:t>
            </w:r>
            <w:r>
              <w:t>’</w:t>
            </w:r>
            <w:r>
              <w:rPr>
                <w:lang w:val="ru-RU"/>
              </w:rPr>
              <w:t>явиться</w:t>
            </w:r>
            <w:r w:rsidRPr="00A22350">
              <w:t xml:space="preserve"> </w:t>
            </w:r>
            <w:r>
              <w:rPr>
                <w:lang w:val="ru-RU"/>
              </w:rPr>
              <w:t>кнопка</w:t>
            </w:r>
            <w:r w:rsidRPr="00A22350">
              <w:t xml:space="preserve"> </w:t>
            </w:r>
            <w:r>
              <w:t>“Submit lesson request”</w:t>
            </w:r>
          </w:p>
        </w:tc>
      </w:tr>
      <w:tr w:rsidR="00A97E3E" w:rsidRPr="00A22350" w:rsidTr="00A97E3E">
        <w:trPr>
          <w:trHeight w:val="225"/>
        </w:trPr>
        <w:tc>
          <w:tcPr>
            <w:tcW w:w="1203" w:type="dxa"/>
            <w:vMerge/>
          </w:tcPr>
          <w:p w:rsidR="00A97E3E" w:rsidRPr="00A22350" w:rsidRDefault="00A97E3E" w:rsidP="00A97E3E">
            <w:pPr>
              <w:pStyle w:val="InfoBlue"/>
            </w:pPr>
          </w:p>
        </w:tc>
        <w:tc>
          <w:tcPr>
            <w:tcW w:w="1762" w:type="dxa"/>
            <w:vMerge/>
          </w:tcPr>
          <w:p w:rsidR="00A97E3E" w:rsidRPr="00A22350" w:rsidRDefault="00A97E3E" w:rsidP="00A97E3E">
            <w:pPr>
              <w:pStyle w:val="InfoBlue"/>
            </w:pPr>
          </w:p>
        </w:tc>
        <w:tc>
          <w:tcPr>
            <w:tcW w:w="2905" w:type="dxa"/>
          </w:tcPr>
          <w:p w:rsidR="00A97E3E" w:rsidRPr="00A22350" w:rsidRDefault="00A97E3E" w:rsidP="00A97E3E">
            <w:pPr>
              <w:pStyle w:val="InfoBlue"/>
            </w:pPr>
            <w:r>
              <w:rPr>
                <w:lang w:val="ru-RU"/>
              </w:rPr>
              <w:t>Натиснути</w:t>
            </w:r>
            <w:r w:rsidRPr="00A22350">
              <w:t xml:space="preserve"> </w:t>
            </w:r>
            <w:r>
              <w:rPr>
                <w:lang w:val="ru-RU"/>
              </w:rPr>
              <w:t>кнопку</w:t>
            </w:r>
            <w:r w:rsidRPr="00A22350">
              <w:t xml:space="preserve"> </w:t>
            </w:r>
            <w:r>
              <w:t>“Submit lesson request”</w:t>
            </w:r>
          </w:p>
        </w:tc>
        <w:tc>
          <w:tcPr>
            <w:tcW w:w="3480" w:type="dxa"/>
          </w:tcPr>
          <w:p w:rsidR="00A97E3E" w:rsidRPr="00A22350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>Форма пропозиції уроки закриється, натомість юзер побачить повідомлення про те, що запит на лекцію відправлено.</w:t>
            </w:r>
          </w:p>
        </w:tc>
      </w:tr>
      <w:tr w:rsidR="00A97E3E" w:rsidRPr="00CB6B13" w:rsidTr="00A97E3E">
        <w:trPr>
          <w:trHeight w:val="414"/>
        </w:trPr>
        <w:tc>
          <w:tcPr>
            <w:tcW w:w="1203" w:type="dxa"/>
            <w:vMerge w:val="restart"/>
          </w:tcPr>
          <w:p w:rsidR="00A97E3E" w:rsidRPr="00CB6B13" w:rsidRDefault="008472D3" w:rsidP="00A97E3E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62" w:type="dxa"/>
            <w:vMerge w:val="restart"/>
          </w:tcPr>
          <w:p w:rsidR="00A97E3E" w:rsidRPr="00A22350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Після підтверждення проведення лекції обома учасниками, лекція з</w:t>
            </w:r>
            <w:r w:rsidRPr="00A22350">
              <w:rPr>
                <w:lang w:val="ru-RU"/>
              </w:rPr>
              <w:t>’</w:t>
            </w:r>
            <w:r>
              <w:rPr>
                <w:lang w:val="ru-RU"/>
              </w:rPr>
              <w:t>явля</w:t>
            </w:r>
            <w:r>
              <w:rPr>
                <w:lang w:val="uk-UA"/>
              </w:rPr>
              <w:t>ється у календарі</w:t>
            </w:r>
            <w:r w:rsidR="00F011A5">
              <w:rPr>
                <w:lang w:val="uk-UA"/>
              </w:rPr>
              <w:t xml:space="preserve"> користувача.</w:t>
            </w:r>
          </w:p>
        </w:tc>
        <w:tc>
          <w:tcPr>
            <w:tcW w:w="2905" w:type="dxa"/>
          </w:tcPr>
          <w:p w:rsidR="00A97E3E" w:rsidRPr="00A97E3E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Пре-умова: було створено урок за участю користувача та одного з його друз</w:t>
            </w:r>
            <w:r>
              <w:rPr>
                <w:lang w:val="uk-UA"/>
              </w:rPr>
              <w:t>ів. Урок був прийнятий другом користувача.</w:t>
            </w:r>
          </w:p>
        </w:tc>
        <w:tc>
          <w:tcPr>
            <w:tcW w:w="3480" w:type="dxa"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97E3E" w:rsidRPr="00CB6B13" w:rsidTr="00A97E3E">
        <w:trPr>
          <w:trHeight w:val="412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uk-UA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Натиснути кнопку </w:t>
            </w:r>
            <w:r w:rsidRPr="00A97E3E">
              <w:rPr>
                <w:lang w:val="ru-RU"/>
              </w:rPr>
              <w:t>“</w:t>
            </w:r>
            <w:r>
              <w:t>Calendar</w:t>
            </w:r>
            <w:r w:rsidRPr="00A97E3E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у верхньому меню.</w:t>
            </w:r>
          </w:p>
        </w:tc>
        <w:tc>
          <w:tcPr>
            <w:tcW w:w="3480" w:type="dxa"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Відкриється сторніка з календарем, що являю собою таблицю.</w:t>
            </w:r>
          </w:p>
        </w:tc>
      </w:tr>
      <w:tr w:rsidR="00A97E3E" w:rsidRPr="00CB6B13" w:rsidTr="00A97E3E">
        <w:trPr>
          <w:trHeight w:val="412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uk-UA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Перейти за допомогою елементів управління календарем на дату, що булав казана як дата початку уроку. </w:t>
            </w:r>
          </w:p>
        </w:tc>
        <w:tc>
          <w:tcPr>
            <w:tcW w:w="3480" w:type="dxa"/>
          </w:tcPr>
          <w:p w:rsidR="00A97E3E" w:rsidRP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В календарі на зазначений день має знаходитись елемент у вигляді синього прямокутника з надписом </w:t>
            </w:r>
            <w:r w:rsidRPr="00A97E3E">
              <w:rPr>
                <w:lang w:val="ru-RU"/>
              </w:rPr>
              <w:t>“</w:t>
            </w:r>
            <w:r>
              <w:t>Lesson</w:t>
            </w:r>
            <w:r w:rsidRPr="00A97E3E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та часом, що був зазначений при створенні уроку.</w:t>
            </w:r>
          </w:p>
        </w:tc>
      </w:tr>
    </w:tbl>
    <w:p w:rsidR="00873F51" w:rsidRPr="003C2D02" w:rsidRDefault="00873F51" w:rsidP="00873F51">
      <w:pPr>
        <w:spacing w:line="360" w:lineRule="auto"/>
        <w:jc w:val="both"/>
        <w:rPr>
          <w:sz w:val="24"/>
          <w:szCs w:val="24"/>
          <w:lang w:val="uk-UA"/>
        </w:rPr>
      </w:pPr>
    </w:p>
    <w:p w:rsidR="007A059A" w:rsidRPr="008472D3" w:rsidRDefault="00873F51" w:rsidP="008472D3">
      <w:pPr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3C2D02">
        <w:rPr>
          <w:sz w:val="24"/>
          <w:szCs w:val="24"/>
          <w:lang w:val="uk-UA"/>
        </w:rPr>
        <w:t xml:space="preserve">Тестування сценаріїв </w:t>
      </w:r>
      <w:r>
        <w:rPr>
          <w:sz w:val="24"/>
          <w:szCs w:val="24"/>
          <w:lang w:val="uk-UA"/>
        </w:rPr>
        <w:t>є</w:t>
      </w:r>
      <w:r w:rsidRPr="003C2D02">
        <w:rPr>
          <w:sz w:val="24"/>
          <w:szCs w:val="24"/>
          <w:lang w:val="uk-UA"/>
        </w:rPr>
        <w:t xml:space="preserve"> найб</w:t>
      </w:r>
      <w:r>
        <w:rPr>
          <w:sz w:val="24"/>
          <w:szCs w:val="24"/>
          <w:lang w:val="uk-UA"/>
        </w:rPr>
        <w:t>ільш необхідним видом тестування. Призначення програми полягає в виконанні тих чи інших наведених операцій.</w:t>
      </w:r>
      <w:r w:rsidRPr="005258F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В даному випадку</w:t>
      </w:r>
      <w:r w:rsidRPr="003C2D02">
        <w:rPr>
          <w:sz w:val="24"/>
          <w:szCs w:val="24"/>
          <w:lang w:val="uk-UA"/>
        </w:rPr>
        <w:t xml:space="preserve"> перевіряється правильність переходу програми між внутрішніми станами при виконанні </w:t>
      </w:r>
      <w:r w:rsidRPr="003C2D02">
        <w:rPr>
          <w:sz w:val="24"/>
          <w:szCs w:val="24"/>
          <w:lang w:val="uk-UA"/>
        </w:rPr>
        <w:lastRenderedPageBreak/>
        <w:t xml:space="preserve">певних операцій (тобто за певних вхідних даних). </w:t>
      </w:r>
      <w:r>
        <w:rPr>
          <w:sz w:val="24"/>
          <w:szCs w:val="24"/>
          <w:lang w:val="uk-UA"/>
        </w:rPr>
        <w:t>При тестуванні додатку всі сценарії були успішно пройдені.</w:t>
      </w:r>
    </w:p>
    <w:sectPr w:rsidR="007A059A" w:rsidRPr="0084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6C5" w:rsidRDefault="008006C5" w:rsidP="008472D3">
      <w:r>
        <w:separator/>
      </w:r>
    </w:p>
  </w:endnote>
  <w:endnote w:type="continuationSeparator" w:id="0">
    <w:p w:rsidR="008006C5" w:rsidRDefault="008006C5" w:rsidP="0084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6C5" w:rsidRDefault="008006C5" w:rsidP="008472D3">
      <w:r>
        <w:separator/>
      </w:r>
    </w:p>
  </w:footnote>
  <w:footnote w:type="continuationSeparator" w:id="0">
    <w:p w:rsidR="008006C5" w:rsidRDefault="008006C5" w:rsidP="0084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CF"/>
    <w:rsid w:val="00105457"/>
    <w:rsid w:val="001474CF"/>
    <w:rsid w:val="0021758F"/>
    <w:rsid w:val="00220959"/>
    <w:rsid w:val="00605760"/>
    <w:rsid w:val="007A059A"/>
    <w:rsid w:val="008006C5"/>
    <w:rsid w:val="008472D3"/>
    <w:rsid w:val="00873F51"/>
    <w:rsid w:val="00907F65"/>
    <w:rsid w:val="009E0607"/>
    <w:rsid w:val="00A22350"/>
    <w:rsid w:val="00A97E3E"/>
    <w:rsid w:val="00B43773"/>
    <w:rsid w:val="00CD75BD"/>
    <w:rsid w:val="00D107D6"/>
    <w:rsid w:val="00F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4639A-1941-4B5C-8F8D-D1FD82C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F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autoRedefine/>
    <w:uiPriority w:val="99"/>
    <w:qFormat/>
    <w:rsid w:val="00873F51"/>
    <w:pPr>
      <w:widowControl w:val="0"/>
      <w:tabs>
        <w:tab w:val="left" w:pos="0"/>
      </w:tabs>
      <w:spacing w:line="360" w:lineRule="auto"/>
    </w:pPr>
    <w:rPr>
      <w:sz w:val="24"/>
      <w:szCs w:val="24"/>
      <w:lang w:val="en-US" w:eastAsia="en-US"/>
    </w:rPr>
  </w:style>
  <w:style w:type="paragraph" w:customStyle="1" w:styleId="a">
    <w:name w:val="Текст диплома"/>
    <w:basedOn w:val="Normal"/>
    <w:link w:val="a0"/>
    <w:rsid w:val="0021758F"/>
    <w:pPr>
      <w:spacing w:line="360" w:lineRule="auto"/>
      <w:ind w:firstLine="357"/>
      <w:jc w:val="both"/>
    </w:pPr>
    <w:rPr>
      <w:rFonts w:eastAsia="Calibri"/>
      <w:sz w:val="24"/>
      <w:lang w:val="uk-UA"/>
    </w:rPr>
  </w:style>
  <w:style w:type="character" w:customStyle="1" w:styleId="a0">
    <w:name w:val="Текст диплома Знак"/>
    <w:link w:val="a"/>
    <w:rsid w:val="0021758F"/>
    <w:rPr>
      <w:rFonts w:ascii="Times New Roman" w:eastAsia="Calibri" w:hAnsi="Times New Roman" w:cs="Times New Roman"/>
      <w:sz w:val="24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847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2D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47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2D3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97CB9-79F1-408A-9945-B87F480E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6</cp:revision>
  <dcterms:created xsi:type="dcterms:W3CDTF">2017-05-07T18:55:00Z</dcterms:created>
  <dcterms:modified xsi:type="dcterms:W3CDTF">2017-05-19T06:52:00Z</dcterms:modified>
</cp:coreProperties>
</file>