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56A" w:rsidRDefault="0071556A" w:rsidP="00254684">
      <w:pPr>
        <w:pStyle w:val="Heading1"/>
        <w:rPr>
          <w:color w:val="auto"/>
        </w:rPr>
      </w:pPr>
      <w:bookmarkStart w:id="0" w:name="_GoBack"/>
      <w:bookmarkEnd w:id="0"/>
      <w:r>
        <w:rPr>
          <w:color w:val="auto"/>
        </w:rPr>
        <w:t xml:space="preserve">Dynamic Network Planning </w:t>
      </w:r>
      <w:r w:rsidRPr="001E1D9D">
        <w:rPr>
          <w:color w:val="auto"/>
        </w:rPr>
        <w:t>Enqu</w:t>
      </w:r>
      <w:r w:rsidRPr="001E1D9D">
        <w:rPr>
          <w:rFonts w:ascii="Times New Roman" w:hAnsi="Times New Roman"/>
          <w:color w:val="auto"/>
          <w:lang w:eastAsia="ja-JP"/>
        </w:rPr>
        <w:t>ê</w:t>
      </w:r>
      <w:r w:rsidRPr="001E1D9D">
        <w:rPr>
          <w:color w:val="auto"/>
        </w:rPr>
        <w:t>te</w:t>
      </w:r>
      <w:r>
        <w:rPr>
          <w:color w:val="auto"/>
        </w:rPr>
        <w:br/>
      </w:r>
    </w:p>
    <w:p w:rsidR="0071556A" w:rsidRDefault="0071556A" w:rsidP="00401C43">
      <w:r>
        <w:t xml:space="preserve">Uw naam: </w:t>
      </w:r>
      <w:r>
        <w:tab/>
      </w:r>
      <w:r>
        <w:tab/>
      </w:r>
      <w:r>
        <w:rPr>
          <w:color w:val="808080"/>
        </w:rPr>
        <w:t>Steven van Hoof</w:t>
      </w:r>
      <w:r>
        <w:br/>
        <w:t>Datum:</w:t>
      </w:r>
      <w:r>
        <w:tab/>
      </w:r>
      <w:r>
        <w:tab/>
      </w:r>
      <w:r>
        <w:tab/>
      </w:r>
      <w:r>
        <w:rPr>
          <w:rStyle w:val="PlaceholderText"/>
        </w:rPr>
        <w:t>14-11-2013</w:t>
      </w:r>
      <w:r>
        <w:br/>
        <w:t>Beroep/positie:</w:t>
      </w:r>
      <w:r>
        <w:tab/>
      </w:r>
      <w:r>
        <w:tab/>
      </w:r>
      <w:r>
        <w:rPr>
          <w:color w:val="808080"/>
        </w:rPr>
        <w:t>Trainee</w:t>
      </w:r>
    </w:p>
    <w:p w:rsidR="0071556A" w:rsidRPr="00401C43" w:rsidRDefault="0071556A" w:rsidP="00401C43">
      <w:r>
        <w:t xml:space="preserve">De resultaten zullen als anoniem behandeld worden, de naam is alleen noodzakelijk om uw antwoorden voor en na de sessie te kunnen koppelen. </w:t>
      </w:r>
    </w:p>
    <w:p w:rsidR="0071556A" w:rsidRPr="001C7EE6" w:rsidRDefault="0071556A" w:rsidP="00AD47B7">
      <w:pPr>
        <w:pStyle w:val="Heading1"/>
        <w:rPr>
          <w:color w:val="auto"/>
        </w:rPr>
      </w:pPr>
      <w:r w:rsidRPr="001C7EE6">
        <w:rPr>
          <w:color w:val="auto"/>
        </w:rPr>
        <w:t>Vraag 1</w:t>
      </w:r>
    </w:p>
    <w:p w:rsidR="0071556A" w:rsidRPr="001E1D9D" w:rsidRDefault="0071556A" w:rsidP="00254684">
      <w:pPr>
        <w:spacing w:after="0"/>
      </w:pPr>
      <w:r w:rsidRPr="001E1D9D">
        <w:t xml:space="preserve">U bent aannemer en heeft vier alternatieven doorgerekend om onderhoudsmaatregelen uit te gaan voeren op een weg. De volgende gegevens zijn in eerste instantie bekend overde verkeersoverlast, uitgedrukt in voertuigverliesuren (VVU’s), die ieder van de alternatieven zal veroorzaken. </w:t>
      </w:r>
    </w:p>
    <w:p w:rsidR="0071556A" w:rsidRPr="001E1D9D" w:rsidRDefault="0071556A" w:rsidP="00254684">
      <w:pPr>
        <w:spacing w:after="0"/>
      </w:pPr>
    </w:p>
    <w:tbl>
      <w:tblPr>
        <w:tblW w:w="7556" w:type="dxa"/>
        <w:tblBorders>
          <w:top w:val="single" w:sz="8" w:space="0" w:color="000000"/>
          <w:left w:val="single" w:sz="8" w:space="0" w:color="000000"/>
          <w:bottom w:val="single" w:sz="8" w:space="0" w:color="000000"/>
          <w:right w:val="single" w:sz="8" w:space="0" w:color="000000"/>
        </w:tblBorders>
        <w:tblLook w:val="00A0"/>
      </w:tblPr>
      <w:tblGrid>
        <w:gridCol w:w="1216"/>
        <w:gridCol w:w="1580"/>
        <w:gridCol w:w="1480"/>
        <w:gridCol w:w="1720"/>
        <w:gridCol w:w="1560"/>
      </w:tblGrid>
      <w:tr w:rsidR="0071556A" w:rsidRPr="00C95037" w:rsidTr="00C95037">
        <w:trPr>
          <w:trHeight w:val="300"/>
        </w:trPr>
        <w:tc>
          <w:tcPr>
            <w:tcW w:w="1216"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p>
        </w:tc>
        <w:tc>
          <w:tcPr>
            <w:tcW w:w="1580"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r w:rsidRPr="00C95037">
              <w:rPr>
                <w:rFonts w:eastAsia="Times New Roman"/>
                <w:b/>
                <w:bCs/>
                <w:color w:val="FFFFFF"/>
                <w:lang w:eastAsia="nl-NL"/>
              </w:rPr>
              <w:t>Alternatief A</w:t>
            </w:r>
          </w:p>
        </w:tc>
        <w:tc>
          <w:tcPr>
            <w:tcW w:w="1480"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r w:rsidRPr="00C95037">
              <w:rPr>
                <w:rFonts w:eastAsia="Times New Roman"/>
                <w:b/>
                <w:bCs/>
                <w:color w:val="FFFFFF"/>
                <w:lang w:eastAsia="nl-NL"/>
              </w:rPr>
              <w:t>Alternatief B</w:t>
            </w:r>
          </w:p>
        </w:tc>
        <w:tc>
          <w:tcPr>
            <w:tcW w:w="1720"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r w:rsidRPr="00C95037">
              <w:rPr>
                <w:rFonts w:eastAsia="Times New Roman"/>
                <w:b/>
                <w:bCs/>
                <w:color w:val="FFFFFF"/>
                <w:lang w:eastAsia="nl-NL"/>
              </w:rPr>
              <w:t>Alternatief C</w:t>
            </w:r>
          </w:p>
        </w:tc>
        <w:tc>
          <w:tcPr>
            <w:tcW w:w="1560"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r w:rsidRPr="00C95037">
              <w:rPr>
                <w:rFonts w:eastAsia="Times New Roman"/>
                <w:b/>
                <w:bCs/>
                <w:color w:val="FFFFFF"/>
                <w:lang w:eastAsia="nl-NL"/>
              </w:rPr>
              <w:t>Alternatief D</w:t>
            </w:r>
          </w:p>
        </w:tc>
      </w:tr>
      <w:tr w:rsidR="0071556A" w:rsidRPr="00C95037" w:rsidTr="00C95037">
        <w:trPr>
          <w:trHeight w:val="300"/>
        </w:trPr>
        <w:tc>
          <w:tcPr>
            <w:tcW w:w="1216"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b/>
                <w:bCs/>
                <w:i/>
                <w:color w:val="000000"/>
                <w:lang w:eastAsia="nl-NL"/>
              </w:rPr>
            </w:pPr>
            <w:r w:rsidRPr="00C95037">
              <w:rPr>
                <w:rFonts w:eastAsia="Times New Roman"/>
                <w:bCs/>
                <w:i/>
                <w:color w:val="000000"/>
                <w:lang w:eastAsia="nl-NL"/>
              </w:rPr>
              <w:t>VVU</w:t>
            </w:r>
          </w:p>
        </w:tc>
        <w:tc>
          <w:tcPr>
            <w:tcW w:w="1580"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352.000</w:t>
            </w:r>
          </w:p>
        </w:tc>
        <w:tc>
          <w:tcPr>
            <w:tcW w:w="1480"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578.000</w:t>
            </w:r>
          </w:p>
        </w:tc>
        <w:tc>
          <w:tcPr>
            <w:tcW w:w="1720"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440.000</w:t>
            </w:r>
          </w:p>
        </w:tc>
        <w:tc>
          <w:tcPr>
            <w:tcW w:w="1560"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370.000</w:t>
            </w:r>
          </w:p>
        </w:tc>
      </w:tr>
    </w:tbl>
    <w:p w:rsidR="0071556A" w:rsidRPr="001E1D9D" w:rsidRDefault="0071556A" w:rsidP="00254684">
      <w:pPr>
        <w:spacing w:after="0"/>
      </w:pPr>
    </w:p>
    <w:p w:rsidR="0071556A" w:rsidRPr="001E1D9D" w:rsidRDefault="0071556A" w:rsidP="00254684">
      <w:pPr>
        <w:pStyle w:val="ListParagraph"/>
        <w:numPr>
          <w:ilvl w:val="0"/>
          <w:numId w:val="2"/>
        </w:numPr>
        <w:spacing w:after="0"/>
      </w:pPr>
      <w:r w:rsidRPr="001E1D9D">
        <w:t>Kunt u aangeven welk alternatief u het eerst zou kiezen (met een 1), welke daarna (met een 2), en welke daarna (met een 3)?</w:t>
      </w:r>
    </w:p>
    <w:p w:rsidR="0071556A" w:rsidRPr="001E1D9D" w:rsidRDefault="0071556A" w:rsidP="00254684">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A</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B</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C</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D</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bl>
    <w:p w:rsidR="0071556A" w:rsidRPr="001C7EE6" w:rsidRDefault="0071556A" w:rsidP="00254684">
      <w:pPr>
        <w:pStyle w:val="Heading1"/>
        <w:rPr>
          <w:color w:val="auto"/>
        </w:rPr>
      </w:pPr>
      <w:r>
        <w:br/>
      </w:r>
      <w:r w:rsidRPr="001C7EE6">
        <w:rPr>
          <w:color w:val="auto"/>
        </w:rPr>
        <w:t>Vraag 2</w:t>
      </w:r>
    </w:p>
    <w:p w:rsidR="0071556A" w:rsidRPr="001E1D9D" w:rsidRDefault="0071556A" w:rsidP="00254684">
      <w:pPr>
        <w:spacing w:after="0"/>
      </w:pPr>
      <w:r w:rsidRPr="001E1D9D">
        <w:t>De volgende winstverwachtingen worden hierna duidelijk voor ieder van deze alternatieven.</w:t>
      </w:r>
    </w:p>
    <w:p w:rsidR="0071556A" w:rsidRPr="001E1D9D" w:rsidRDefault="0071556A" w:rsidP="00254684">
      <w:pPr>
        <w:spacing w:after="0"/>
      </w:pPr>
    </w:p>
    <w:tbl>
      <w:tblPr>
        <w:tblW w:w="8694" w:type="dxa"/>
        <w:tblBorders>
          <w:top w:val="single" w:sz="8" w:space="0" w:color="000000"/>
          <w:left w:val="single" w:sz="8" w:space="0" w:color="000000"/>
          <w:bottom w:val="single" w:sz="8" w:space="0" w:color="000000"/>
          <w:right w:val="single" w:sz="8" w:space="0" w:color="000000"/>
        </w:tblBorders>
        <w:tblLook w:val="00A0"/>
      </w:tblPr>
      <w:tblGrid>
        <w:gridCol w:w="1347"/>
        <w:gridCol w:w="1812"/>
        <w:gridCol w:w="1712"/>
        <w:gridCol w:w="2011"/>
        <w:gridCol w:w="1812"/>
      </w:tblGrid>
      <w:tr w:rsidR="0071556A" w:rsidRPr="00C95037" w:rsidTr="00C95037">
        <w:trPr>
          <w:trHeight w:val="300"/>
        </w:trPr>
        <w:tc>
          <w:tcPr>
            <w:tcW w:w="1347"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FFFFFF"/>
                <w:lang w:eastAsia="nl-NL"/>
              </w:rPr>
            </w:pPr>
          </w:p>
        </w:tc>
        <w:tc>
          <w:tcPr>
            <w:tcW w:w="18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A</w:t>
            </w:r>
          </w:p>
        </w:tc>
        <w:tc>
          <w:tcPr>
            <w:tcW w:w="17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B</w:t>
            </w:r>
          </w:p>
        </w:tc>
        <w:tc>
          <w:tcPr>
            <w:tcW w:w="2011"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C</w:t>
            </w:r>
          </w:p>
        </w:tc>
        <w:tc>
          <w:tcPr>
            <w:tcW w:w="18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D</w:t>
            </w:r>
          </w:p>
        </w:tc>
      </w:tr>
      <w:tr w:rsidR="0071556A" w:rsidRPr="00C95037" w:rsidTr="00C95037">
        <w:trPr>
          <w:trHeight w:val="300"/>
        </w:trPr>
        <w:tc>
          <w:tcPr>
            <w:tcW w:w="1347"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b/>
                <w:bCs/>
                <w:i/>
                <w:color w:val="000000"/>
                <w:lang w:eastAsia="nl-NL"/>
              </w:rPr>
            </w:pPr>
            <w:r w:rsidRPr="00C95037">
              <w:rPr>
                <w:rFonts w:eastAsia="Times New Roman"/>
                <w:bCs/>
                <w:i/>
                <w:color w:val="000000"/>
                <w:lang w:eastAsia="nl-NL"/>
              </w:rPr>
              <w:t>VVU</w:t>
            </w:r>
          </w:p>
        </w:tc>
        <w:tc>
          <w:tcPr>
            <w:tcW w:w="18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352.000</w:t>
            </w:r>
          </w:p>
        </w:tc>
        <w:tc>
          <w:tcPr>
            <w:tcW w:w="17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578.000</w:t>
            </w:r>
          </w:p>
        </w:tc>
        <w:tc>
          <w:tcPr>
            <w:tcW w:w="2011"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440.000</w:t>
            </w:r>
          </w:p>
        </w:tc>
        <w:tc>
          <w:tcPr>
            <w:tcW w:w="18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370.000</w:t>
            </w:r>
          </w:p>
        </w:tc>
      </w:tr>
      <w:tr w:rsidR="0071556A" w:rsidRPr="00C95037" w:rsidTr="00C95037">
        <w:trPr>
          <w:trHeight w:val="300"/>
        </w:trPr>
        <w:tc>
          <w:tcPr>
            <w:tcW w:w="1347" w:type="dxa"/>
            <w:tcBorders>
              <w:bottom w:val="single" w:sz="8" w:space="0" w:color="000000"/>
            </w:tcBorders>
            <w:noWrap/>
          </w:tcPr>
          <w:p w:rsidR="0071556A" w:rsidRPr="00C95037" w:rsidRDefault="0071556A" w:rsidP="00C95037">
            <w:pPr>
              <w:spacing w:after="0" w:line="240" w:lineRule="auto"/>
              <w:jc w:val="right"/>
              <w:rPr>
                <w:rFonts w:eastAsia="Times New Roman"/>
                <w:b/>
                <w:bCs/>
                <w:i/>
                <w:color w:val="000000"/>
                <w:lang w:eastAsia="nl-NL"/>
              </w:rPr>
            </w:pPr>
            <w:r w:rsidRPr="00C95037">
              <w:rPr>
                <w:rFonts w:eastAsia="Times New Roman"/>
                <w:bCs/>
                <w:i/>
                <w:color w:val="000000"/>
                <w:lang w:eastAsia="nl-NL"/>
              </w:rPr>
              <w:t>Winst</w:t>
            </w:r>
          </w:p>
        </w:tc>
        <w:tc>
          <w:tcPr>
            <w:tcW w:w="18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€ 1.450.000</w:t>
            </w:r>
          </w:p>
        </w:tc>
        <w:tc>
          <w:tcPr>
            <w:tcW w:w="17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€ 2.108.000</w:t>
            </w:r>
          </w:p>
        </w:tc>
        <w:tc>
          <w:tcPr>
            <w:tcW w:w="2011"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€ 1.500.000</w:t>
            </w:r>
          </w:p>
        </w:tc>
        <w:tc>
          <w:tcPr>
            <w:tcW w:w="18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€ 1.739.000</w:t>
            </w:r>
          </w:p>
        </w:tc>
      </w:tr>
    </w:tbl>
    <w:p w:rsidR="0071556A" w:rsidRPr="001E1D9D" w:rsidRDefault="0071556A" w:rsidP="00254684">
      <w:pPr>
        <w:spacing w:after="0"/>
      </w:pPr>
    </w:p>
    <w:p w:rsidR="0071556A" w:rsidRDefault="0071556A" w:rsidP="00254684">
      <w:pPr>
        <w:pStyle w:val="ListParagraph"/>
        <w:numPr>
          <w:ilvl w:val="0"/>
          <w:numId w:val="1"/>
        </w:numPr>
        <w:spacing w:after="0"/>
      </w:pPr>
      <w:r w:rsidRPr="001E1D9D">
        <w:t>Kunt u aangeven welk alternatief u het eerst zou kiezen (met een 1), welke daarna (met een 2), en welke daarna (met een 3)?</w:t>
      </w:r>
    </w:p>
    <w:p w:rsidR="0071556A" w:rsidRPr="001E1D9D" w:rsidRDefault="0071556A" w:rsidP="004A245E">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A</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B</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C</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D</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bl>
    <w:p w:rsidR="0071556A" w:rsidRDefault="0071556A" w:rsidP="008E3302">
      <w:pPr>
        <w:pStyle w:val="ListParagraph"/>
        <w:spacing w:after="0"/>
      </w:pPr>
    </w:p>
    <w:p w:rsidR="0071556A" w:rsidRPr="001E1D9D" w:rsidRDefault="0071556A" w:rsidP="00254684">
      <w:pPr>
        <w:pStyle w:val="ListParagraph"/>
        <w:numPr>
          <w:ilvl w:val="0"/>
          <w:numId w:val="1"/>
        </w:numPr>
        <w:spacing w:after="0"/>
      </w:pPr>
      <w:r w:rsidRPr="001E1D9D">
        <w:t xml:space="preserve">Waarom heeft u het alternatief als eerste gekozen? </w:t>
      </w:r>
      <w:r>
        <w:rPr>
          <w:rStyle w:val="PlaceholderText"/>
        </w:rPr>
        <w:t>Relatief hoge winst, met een slechts beperkt aantal extra VVU’s t.o.v. Alternatief A</w:t>
      </w:r>
      <w:r w:rsidRPr="004B6105">
        <w:rPr>
          <w:rStyle w:val="PlaceholderText"/>
        </w:rPr>
        <w:t>.</w:t>
      </w:r>
    </w:p>
    <w:p w:rsidR="0071556A" w:rsidRPr="001C7EE6" w:rsidRDefault="0071556A" w:rsidP="0010458F">
      <w:pPr>
        <w:pStyle w:val="Heading1"/>
        <w:rPr>
          <w:color w:val="auto"/>
        </w:rPr>
      </w:pPr>
      <w:r w:rsidRPr="001E1D9D">
        <w:br w:type="page"/>
      </w:r>
      <w:r w:rsidRPr="001C7EE6">
        <w:rPr>
          <w:color w:val="auto"/>
        </w:rPr>
        <w:t>V</w:t>
      </w:r>
      <w:r>
        <w:rPr>
          <w:color w:val="auto"/>
        </w:rPr>
        <w:t>raag 3</w:t>
      </w:r>
    </w:p>
    <w:p w:rsidR="0071556A" w:rsidRPr="001E1D9D" w:rsidRDefault="0071556A" w:rsidP="0021378B">
      <w:r w:rsidRPr="001E1D9D">
        <w:t>De aanbestedende partij besluit om een boete te heffen van 1 euro per veroorzaakte VVU. Na berekening komt u erachter dat dit de volgende gevolgen voor uw project heeft.</w:t>
      </w:r>
    </w:p>
    <w:tbl>
      <w:tblPr>
        <w:tblW w:w="8694" w:type="dxa"/>
        <w:tblBorders>
          <w:top w:val="single" w:sz="8" w:space="0" w:color="000000"/>
          <w:left w:val="single" w:sz="8" w:space="0" w:color="000000"/>
          <w:bottom w:val="single" w:sz="8" w:space="0" w:color="000000"/>
          <w:right w:val="single" w:sz="8" w:space="0" w:color="000000"/>
        </w:tblBorders>
        <w:tblLook w:val="00A0"/>
      </w:tblPr>
      <w:tblGrid>
        <w:gridCol w:w="1347"/>
        <w:gridCol w:w="1812"/>
        <w:gridCol w:w="1712"/>
        <w:gridCol w:w="2011"/>
        <w:gridCol w:w="1812"/>
      </w:tblGrid>
      <w:tr w:rsidR="0071556A" w:rsidRPr="00C95037" w:rsidTr="00C95037">
        <w:trPr>
          <w:trHeight w:val="300"/>
        </w:trPr>
        <w:tc>
          <w:tcPr>
            <w:tcW w:w="1347" w:type="dxa"/>
            <w:tcBorders>
              <w:top w:val="single" w:sz="8" w:space="0" w:color="000000"/>
            </w:tcBorders>
            <w:shd w:val="clear" w:color="auto" w:fill="000000"/>
            <w:noWrap/>
          </w:tcPr>
          <w:p w:rsidR="0071556A" w:rsidRPr="00C95037" w:rsidRDefault="0071556A" w:rsidP="00C95037">
            <w:pPr>
              <w:spacing w:after="0" w:line="240" w:lineRule="auto"/>
              <w:rPr>
                <w:rFonts w:eastAsia="Times New Roman"/>
                <w:b/>
                <w:bCs/>
                <w:color w:val="000000"/>
                <w:lang w:eastAsia="nl-NL"/>
              </w:rPr>
            </w:pPr>
          </w:p>
        </w:tc>
        <w:tc>
          <w:tcPr>
            <w:tcW w:w="18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A</w:t>
            </w:r>
          </w:p>
        </w:tc>
        <w:tc>
          <w:tcPr>
            <w:tcW w:w="17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B</w:t>
            </w:r>
          </w:p>
        </w:tc>
        <w:tc>
          <w:tcPr>
            <w:tcW w:w="2011"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C</w:t>
            </w:r>
          </w:p>
        </w:tc>
        <w:tc>
          <w:tcPr>
            <w:tcW w:w="1812" w:type="dxa"/>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D</w:t>
            </w:r>
          </w:p>
        </w:tc>
      </w:tr>
      <w:tr w:rsidR="0071556A" w:rsidRPr="00C95037" w:rsidTr="00C95037">
        <w:trPr>
          <w:trHeight w:val="300"/>
        </w:trPr>
        <w:tc>
          <w:tcPr>
            <w:tcW w:w="1347"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b/>
                <w:bCs/>
                <w:i/>
                <w:color w:val="000000"/>
                <w:lang w:eastAsia="nl-NL"/>
              </w:rPr>
            </w:pPr>
            <w:r w:rsidRPr="00C95037">
              <w:rPr>
                <w:rFonts w:eastAsia="Times New Roman"/>
                <w:bCs/>
                <w:i/>
                <w:color w:val="000000"/>
                <w:lang w:eastAsia="nl-NL"/>
              </w:rPr>
              <w:t>VVU</w:t>
            </w:r>
          </w:p>
        </w:tc>
        <w:tc>
          <w:tcPr>
            <w:tcW w:w="18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352.000</w:t>
            </w:r>
          </w:p>
        </w:tc>
        <w:tc>
          <w:tcPr>
            <w:tcW w:w="17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578.000</w:t>
            </w:r>
          </w:p>
        </w:tc>
        <w:tc>
          <w:tcPr>
            <w:tcW w:w="2011"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440.000</w:t>
            </w:r>
          </w:p>
        </w:tc>
        <w:tc>
          <w:tcPr>
            <w:tcW w:w="1812"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370.000</w:t>
            </w:r>
          </w:p>
        </w:tc>
      </w:tr>
      <w:tr w:rsidR="0071556A" w:rsidRPr="00C95037" w:rsidTr="00C95037">
        <w:trPr>
          <w:trHeight w:val="300"/>
        </w:trPr>
        <w:tc>
          <w:tcPr>
            <w:tcW w:w="1347" w:type="dxa"/>
            <w:tcBorders>
              <w:bottom w:val="single" w:sz="8" w:space="0" w:color="000000"/>
            </w:tcBorders>
            <w:noWrap/>
          </w:tcPr>
          <w:p w:rsidR="0071556A" w:rsidRPr="00C95037" w:rsidRDefault="0071556A" w:rsidP="00C95037">
            <w:pPr>
              <w:spacing w:after="0" w:line="240" w:lineRule="auto"/>
              <w:jc w:val="right"/>
              <w:rPr>
                <w:rFonts w:eastAsia="Times New Roman"/>
                <w:b/>
                <w:bCs/>
                <w:i/>
                <w:color w:val="000000"/>
                <w:lang w:eastAsia="nl-NL"/>
              </w:rPr>
            </w:pPr>
            <w:r w:rsidRPr="00C95037">
              <w:rPr>
                <w:rFonts w:eastAsia="Times New Roman"/>
                <w:bCs/>
                <w:i/>
                <w:color w:val="000000"/>
                <w:lang w:eastAsia="nl-NL"/>
              </w:rPr>
              <w:t>Winst</w:t>
            </w:r>
          </w:p>
        </w:tc>
        <w:tc>
          <w:tcPr>
            <w:tcW w:w="18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€ 1.098.000</w:t>
            </w:r>
          </w:p>
        </w:tc>
        <w:tc>
          <w:tcPr>
            <w:tcW w:w="17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€ 1.529.000</w:t>
            </w:r>
          </w:p>
        </w:tc>
        <w:tc>
          <w:tcPr>
            <w:tcW w:w="2011"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€ 1.060.000</w:t>
            </w:r>
          </w:p>
        </w:tc>
        <w:tc>
          <w:tcPr>
            <w:tcW w:w="1812" w:type="dxa"/>
            <w:tcBorders>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€ 1.369.000</w:t>
            </w:r>
          </w:p>
        </w:tc>
      </w:tr>
    </w:tbl>
    <w:p w:rsidR="0071556A" w:rsidRPr="001E1D9D" w:rsidRDefault="0071556A" w:rsidP="00254684">
      <w:pPr>
        <w:spacing w:after="0"/>
      </w:pPr>
    </w:p>
    <w:p w:rsidR="0071556A" w:rsidRPr="001E1D9D" w:rsidRDefault="0071556A" w:rsidP="00254684">
      <w:pPr>
        <w:pStyle w:val="ListParagraph"/>
        <w:numPr>
          <w:ilvl w:val="0"/>
          <w:numId w:val="3"/>
        </w:numPr>
        <w:spacing w:after="0"/>
      </w:pPr>
      <w:r w:rsidRPr="001E1D9D">
        <w:t>Kunt u aangeven welk alternatief u het eerst zou kiezen (met een 1), welke daarna (met een 2), en welke daarna (met een 3)?</w:t>
      </w:r>
    </w:p>
    <w:p w:rsidR="0071556A" w:rsidRDefault="0071556A" w:rsidP="00254684">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A</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B</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C</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D</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bl>
    <w:p w:rsidR="0071556A" w:rsidRPr="001E1D9D" w:rsidRDefault="0071556A" w:rsidP="00254684">
      <w:pPr>
        <w:pStyle w:val="ListParagraph"/>
        <w:spacing w:after="0"/>
      </w:pPr>
    </w:p>
    <w:p w:rsidR="0071556A" w:rsidRPr="001E1D9D" w:rsidRDefault="0071556A" w:rsidP="00254684">
      <w:pPr>
        <w:pStyle w:val="ListParagraph"/>
        <w:numPr>
          <w:ilvl w:val="0"/>
          <w:numId w:val="3"/>
        </w:numPr>
        <w:spacing w:after="0"/>
      </w:pPr>
      <w:r w:rsidRPr="001E1D9D">
        <w:t xml:space="preserve">Waarom heeft u het alternatief als eerste gekozen? </w:t>
      </w:r>
      <w:r>
        <w:rPr>
          <w:rStyle w:val="PlaceholderText"/>
        </w:rPr>
        <w:t>Winst is het hoogste terwijl er al een boete betaald is voor de VVU’s</w:t>
      </w:r>
    </w:p>
    <w:p w:rsidR="0071556A" w:rsidRPr="001C7EE6" w:rsidRDefault="0071556A" w:rsidP="00254684">
      <w:pPr>
        <w:pStyle w:val="Heading1"/>
        <w:rPr>
          <w:color w:val="auto"/>
        </w:rPr>
      </w:pPr>
      <w:r w:rsidRPr="001C7EE6">
        <w:rPr>
          <w:color w:val="auto"/>
        </w:rPr>
        <w:t>Vraag 4</w:t>
      </w:r>
    </w:p>
    <w:p w:rsidR="0071556A" w:rsidRDefault="0071556A" w:rsidP="00254684">
      <w:pPr>
        <w:spacing w:after="0"/>
      </w:pPr>
      <w:r w:rsidRPr="001E1D9D">
        <w:t xml:space="preserve">U ontvangt extra informatie dat uw project een kans heeft om enkele weken uit te lopen. Om deze reden laat u een berekening maken van de verkeersoverlast die u hierdoor zou kunnen oplopen. U krijgt hierover de volgende informatie terug. </w:t>
      </w:r>
    </w:p>
    <w:p w:rsidR="0071556A" w:rsidRDefault="0071556A" w:rsidP="00254684">
      <w:pPr>
        <w:spacing w:after="0"/>
      </w:pPr>
    </w:p>
    <w:tbl>
      <w:tblPr>
        <w:tblW w:w="5000" w:type="pct"/>
        <w:tblBorders>
          <w:top w:val="single" w:sz="8" w:space="0" w:color="000000"/>
          <w:left w:val="single" w:sz="8" w:space="0" w:color="000000"/>
          <w:bottom w:val="single" w:sz="8" w:space="0" w:color="000000"/>
          <w:right w:val="single" w:sz="8" w:space="0" w:color="000000"/>
        </w:tblBorders>
        <w:tblLayout w:type="fixed"/>
        <w:tblLook w:val="00A0"/>
      </w:tblPr>
      <w:tblGrid>
        <w:gridCol w:w="1572"/>
        <w:gridCol w:w="945"/>
        <w:gridCol w:w="1421"/>
        <w:gridCol w:w="1337"/>
        <w:gridCol w:w="1337"/>
        <w:gridCol w:w="1337"/>
        <w:gridCol w:w="1337"/>
      </w:tblGrid>
      <w:tr w:rsidR="0071556A" w:rsidRPr="00C95037" w:rsidTr="00C95037">
        <w:trPr>
          <w:trHeight w:val="300"/>
        </w:trPr>
        <w:tc>
          <w:tcPr>
            <w:tcW w:w="846"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Situatie</w:t>
            </w:r>
          </w:p>
        </w:tc>
        <w:tc>
          <w:tcPr>
            <w:tcW w:w="509"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Kans op uitloop</w:t>
            </w:r>
          </w:p>
        </w:tc>
        <w:tc>
          <w:tcPr>
            <w:tcW w:w="765"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p>
        </w:tc>
        <w:tc>
          <w:tcPr>
            <w:tcW w:w="720"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A</w:t>
            </w:r>
          </w:p>
        </w:tc>
        <w:tc>
          <w:tcPr>
            <w:tcW w:w="720"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B</w:t>
            </w:r>
          </w:p>
        </w:tc>
        <w:tc>
          <w:tcPr>
            <w:tcW w:w="720"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C</w:t>
            </w:r>
          </w:p>
        </w:tc>
        <w:tc>
          <w:tcPr>
            <w:tcW w:w="720" w:type="pct"/>
            <w:tcBorders>
              <w:top w:val="single" w:sz="8" w:space="0" w:color="000000"/>
            </w:tcBorders>
            <w:shd w:val="clear" w:color="auto" w:fill="000000"/>
            <w:noWrap/>
          </w:tcPr>
          <w:p w:rsidR="0071556A" w:rsidRPr="00C95037" w:rsidRDefault="0071556A" w:rsidP="00C95037">
            <w:pPr>
              <w:spacing w:after="0" w:line="240" w:lineRule="auto"/>
              <w:jc w:val="center"/>
              <w:rPr>
                <w:rFonts w:eastAsia="Times New Roman"/>
                <w:b/>
                <w:bCs/>
                <w:color w:val="FFFFFF"/>
                <w:lang w:eastAsia="nl-NL"/>
              </w:rPr>
            </w:pPr>
            <w:r w:rsidRPr="00C95037">
              <w:rPr>
                <w:rFonts w:eastAsia="Times New Roman"/>
                <w:b/>
                <w:bCs/>
                <w:color w:val="FFFFFF"/>
                <w:lang w:eastAsia="nl-NL"/>
              </w:rPr>
              <w:t>Alternatief D</w:t>
            </w:r>
          </w:p>
        </w:tc>
      </w:tr>
      <w:tr w:rsidR="0071556A" w:rsidRPr="00C95037" w:rsidTr="00C95037">
        <w:trPr>
          <w:trHeight w:val="537"/>
        </w:trPr>
        <w:tc>
          <w:tcPr>
            <w:tcW w:w="846" w:type="pct"/>
            <w:vMerge w:val="restart"/>
            <w:tcBorders>
              <w:top w:val="single" w:sz="8" w:space="0" w:color="000000"/>
              <w:bottom w:val="single" w:sz="8" w:space="0" w:color="000000"/>
            </w:tcBorders>
            <w:noWrap/>
          </w:tcPr>
          <w:p w:rsidR="0071556A" w:rsidRPr="00C95037" w:rsidRDefault="0071556A" w:rsidP="00C95037">
            <w:pPr>
              <w:spacing w:after="0" w:line="240" w:lineRule="auto"/>
              <w:rPr>
                <w:rFonts w:eastAsia="Times New Roman"/>
                <w:b/>
                <w:bCs/>
                <w:color w:val="000000"/>
                <w:lang w:eastAsia="nl-NL"/>
              </w:rPr>
            </w:pPr>
            <w:r w:rsidRPr="00C95037">
              <w:rPr>
                <w:rFonts w:eastAsia="Times New Roman"/>
                <w:b/>
                <w:bCs/>
                <w:color w:val="000000"/>
                <w:lang w:eastAsia="nl-NL"/>
              </w:rPr>
              <w:t>project loopt niet uit</w:t>
            </w:r>
          </w:p>
        </w:tc>
        <w:tc>
          <w:tcPr>
            <w:tcW w:w="509" w:type="pct"/>
            <w:vMerge w:val="restart"/>
            <w:tcBorders>
              <w:top w:val="single" w:sz="8" w:space="0" w:color="000000"/>
              <w:bottom w:val="single" w:sz="8" w:space="0" w:color="000000"/>
            </w:tcBorders>
            <w:noWrap/>
          </w:tcPr>
          <w:p w:rsidR="0071556A" w:rsidRPr="00C95037" w:rsidRDefault="0071556A" w:rsidP="00C95037">
            <w:pPr>
              <w:spacing w:after="0" w:line="240" w:lineRule="auto"/>
              <w:jc w:val="center"/>
              <w:rPr>
                <w:rFonts w:eastAsia="Times New Roman"/>
                <w:color w:val="000000"/>
                <w:lang w:eastAsia="nl-NL"/>
              </w:rPr>
            </w:pPr>
            <w:r w:rsidRPr="00C95037">
              <w:rPr>
                <w:rFonts w:eastAsia="Times New Roman"/>
                <w:color w:val="000000"/>
                <w:lang w:eastAsia="nl-NL"/>
              </w:rPr>
              <w:t>67%</w:t>
            </w:r>
          </w:p>
        </w:tc>
        <w:tc>
          <w:tcPr>
            <w:tcW w:w="765"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i/>
                <w:color w:val="000000"/>
                <w:lang w:eastAsia="nl-NL"/>
              </w:rPr>
            </w:pPr>
            <w:r w:rsidRPr="00C95037">
              <w:rPr>
                <w:rFonts w:eastAsia="Times New Roman"/>
                <w:i/>
                <w:color w:val="000000"/>
                <w:lang w:eastAsia="nl-NL"/>
              </w:rPr>
              <w:t>VVU</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352.000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578.000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440.000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370.000</w:t>
            </w:r>
          </w:p>
        </w:tc>
      </w:tr>
      <w:tr w:rsidR="0071556A" w:rsidRPr="00C95037" w:rsidTr="00C95037">
        <w:trPr>
          <w:trHeight w:val="537"/>
        </w:trPr>
        <w:tc>
          <w:tcPr>
            <w:tcW w:w="846" w:type="pct"/>
            <w:vMerge/>
            <w:noWrap/>
          </w:tcPr>
          <w:p w:rsidR="0071556A" w:rsidRPr="00C95037" w:rsidRDefault="0071556A" w:rsidP="00C95037">
            <w:pPr>
              <w:spacing w:after="0" w:line="240" w:lineRule="auto"/>
              <w:rPr>
                <w:rFonts w:eastAsia="Times New Roman"/>
                <w:b/>
                <w:bCs/>
                <w:color w:val="000000"/>
                <w:lang w:eastAsia="nl-NL"/>
              </w:rPr>
            </w:pPr>
          </w:p>
        </w:tc>
        <w:tc>
          <w:tcPr>
            <w:tcW w:w="509" w:type="pct"/>
            <w:vMerge/>
            <w:noWrap/>
          </w:tcPr>
          <w:p w:rsidR="0071556A" w:rsidRPr="00C95037" w:rsidRDefault="0071556A" w:rsidP="00C95037">
            <w:pPr>
              <w:spacing w:after="0" w:line="240" w:lineRule="auto"/>
              <w:jc w:val="center"/>
              <w:rPr>
                <w:rFonts w:eastAsia="Times New Roman"/>
                <w:color w:val="000000"/>
                <w:lang w:eastAsia="nl-NL"/>
              </w:rPr>
            </w:pPr>
          </w:p>
        </w:tc>
        <w:tc>
          <w:tcPr>
            <w:tcW w:w="765" w:type="pct"/>
            <w:noWrap/>
          </w:tcPr>
          <w:p w:rsidR="0071556A" w:rsidRPr="00C95037" w:rsidRDefault="0071556A" w:rsidP="00C95037">
            <w:pPr>
              <w:spacing w:after="0" w:line="240" w:lineRule="auto"/>
              <w:jc w:val="right"/>
              <w:rPr>
                <w:rFonts w:eastAsia="Times New Roman"/>
                <w:i/>
                <w:color w:val="000000"/>
                <w:lang w:eastAsia="nl-NL"/>
              </w:rPr>
            </w:pPr>
            <w:r w:rsidRPr="00C95037">
              <w:rPr>
                <w:rFonts w:eastAsia="Times New Roman"/>
                <w:i/>
                <w:color w:val="000000"/>
                <w:lang w:eastAsia="nl-NL"/>
              </w:rPr>
              <w:t>Opbrengsten</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 xml:space="preserve"> € 1.098.000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 xml:space="preserve"> € 1.529.000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 xml:space="preserve"> € 1.060.000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 xml:space="preserve"> € 1.369.000</w:t>
            </w:r>
          </w:p>
        </w:tc>
      </w:tr>
      <w:tr w:rsidR="0071556A" w:rsidRPr="00C95037" w:rsidTr="00C95037">
        <w:trPr>
          <w:trHeight w:val="99"/>
        </w:trPr>
        <w:tc>
          <w:tcPr>
            <w:tcW w:w="5000" w:type="pct"/>
            <w:gridSpan w:val="7"/>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b/>
                <w:bCs/>
                <w:color w:val="000000"/>
                <w:sz w:val="12"/>
                <w:szCs w:val="12"/>
                <w:lang w:eastAsia="nl-NL"/>
              </w:rPr>
            </w:pPr>
          </w:p>
        </w:tc>
      </w:tr>
      <w:tr w:rsidR="0071556A" w:rsidRPr="00C95037" w:rsidTr="00C95037">
        <w:trPr>
          <w:trHeight w:val="537"/>
        </w:trPr>
        <w:tc>
          <w:tcPr>
            <w:tcW w:w="846" w:type="pct"/>
            <w:vMerge w:val="restart"/>
            <w:noWrap/>
          </w:tcPr>
          <w:p w:rsidR="0071556A" w:rsidRPr="00C95037" w:rsidRDefault="0071556A" w:rsidP="00C95037">
            <w:pPr>
              <w:spacing w:after="0" w:line="240" w:lineRule="auto"/>
              <w:rPr>
                <w:rFonts w:eastAsia="Times New Roman"/>
                <w:b/>
                <w:bCs/>
                <w:color w:val="000000"/>
                <w:lang w:eastAsia="nl-NL"/>
              </w:rPr>
            </w:pPr>
            <w:r w:rsidRPr="00C95037">
              <w:rPr>
                <w:rFonts w:eastAsia="Times New Roman"/>
                <w:b/>
                <w:bCs/>
                <w:color w:val="000000"/>
                <w:lang w:eastAsia="nl-NL"/>
              </w:rPr>
              <w:t>project loopt uit</w:t>
            </w:r>
          </w:p>
        </w:tc>
        <w:tc>
          <w:tcPr>
            <w:tcW w:w="509" w:type="pct"/>
            <w:vMerge w:val="restart"/>
            <w:noWrap/>
          </w:tcPr>
          <w:p w:rsidR="0071556A" w:rsidRPr="00C95037" w:rsidRDefault="0071556A" w:rsidP="00C95037">
            <w:pPr>
              <w:spacing w:after="0" w:line="240" w:lineRule="auto"/>
              <w:jc w:val="center"/>
              <w:rPr>
                <w:rFonts w:eastAsia="Times New Roman"/>
                <w:color w:val="000000"/>
                <w:lang w:eastAsia="nl-NL"/>
              </w:rPr>
            </w:pPr>
            <w:r w:rsidRPr="00C95037">
              <w:rPr>
                <w:rFonts w:eastAsia="Times New Roman"/>
                <w:color w:val="000000"/>
                <w:lang w:eastAsia="nl-NL"/>
              </w:rPr>
              <w:t>33%</w:t>
            </w:r>
          </w:p>
        </w:tc>
        <w:tc>
          <w:tcPr>
            <w:tcW w:w="765" w:type="pct"/>
            <w:noWrap/>
          </w:tcPr>
          <w:p w:rsidR="0071556A" w:rsidRPr="00C95037" w:rsidRDefault="0071556A" w:rsidP="00C95037">
            <w:pPr>
              <w:spacing w:after="0" w:line="240" w:lineRule="auto"/>
              <w:jc w:val="right"/>
              <w:rPr>
                <w:rFonts w:eastAsia="Times New Roman"/>
                <w:i/>
                <w:color w:val="000000"/>
                <w:lang w:eastAsia="nl-NL"/>
              </w:rPr>
            </w:pPr>
            <w:r w:rsidRPr="00C95037">
              <w:rPr>
                <w:rFonts w:eastAsia="Times New Roman"/>
                <w:i/>
                <w:color w:val="000000"/>
                <w:lang w:eastAsia="nl-NL"/>
              </w:rPr>
              <w:t>VVU</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443.000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885.000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440.000</w:t>
            </w:r>
          </w:p>
        </w:tc>
        <w:tc>
          <w:tcPr>
            <w:tcW w:w="720" w:type="pct"/>
            <w:noWrap/>
          </w:tcPr>
          <w:p w:rsidR="0071556A" w:rsidRPr="00C95037" w:rsidRDefault="0071556A" w:rsidP="00C95037">
            <w:pPr>
              <w:spacing w:after="0" w:line="240" w:lineRule="auto"/>
              <w:jc w:val="right"/>
              <w:rPr>
                <w:rFonts w:eastAsia="Times New Roman"/>
                <w:color w:val="000000"/>
                <w:lang w:eastAsia="nl-NL"/>
              </w:rPr>
            </w:pPr>
            <w:r w:rsidRPr="00C95037">
              <w:t>503.000</w:t>
            </w:r>
          </w:p>
        </w:tc>
      </w:tr>
      <w:tr w:rsidR="0071556A" w:rsidRPr="00C95037" w:rsidTr="00C95037">
        <w:trPr>
          <w:trHeight w:val="537"/>
        </w:trPr>
        <w:tc>
          <w:tcPr>
            <w:tcW w:w="846" w:type="pct"/>
            <w:vMerge/>
            <w:tcBorders>
              <w:top w:val="single" w:sz="8" w:space="0" w:color="000000"/>
              <w:bottom w:val="single" w:sz="8" w:space="0" w:color="000000"/>
            </w:tcBorders>
            <w:noWrap/>
          </w:tcPr>
          <w:p w:rsidR="0071556A" w:rsidRPr="00C95037" w:rsidRDefault="0071556A" w:rsidP="00C95037">
            <w:pPr>
              <w:spacing w:after="0" w:line="240" w:lineRule="auto"/>
              <w:rPr>
                <w:rFonts w:eastAsia="Times New Roman"/>
                <w:b/>
                <w:bCs/>
                <w:color w:val="000000"/>
                <w:lang w:eastAsia="nl-NL"/>
              </w:rPr>
            </w:pPr>
          </w:p>
        </w:tc>
        <w:tc>
          <w:tcPr>
            <w:tcW w:w="509" w:type="pct"/>
            <w:vMerge/>
            <w:tcBorders>
              <w:top w:val="single" w:sz="8" w:space="0" w:color="000000"/>
              <w:bottom w:val="single" w:sz="8" w:space="0" w:color="000000"/>
            </w:tcBorders>
            <w:noWrap/>
          </w:tcPr>
          <w:p w:rsidR="0071556A" w:rsidRPr="00C95037" w:rsidRDefault="0071556A" w:rsidP="00C95037">
            <w:pPr>
              <w:spacing w:after="0" w:line="240" w:lineRule="auto"/>
              <w:rPr>
                <w:rFonts w:eastAsia="Times New Roman"/>
                <w:color w:val="000000"/>
                <w:lang w:eastAsia="nl-NL"/>
              </w:rPr>
            </w:pPr>
          </w:p>
        </w:tc>
        <w:tc>
          <w:tcPr>
            <w:tcW w:w="765"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i/>
                <w:color w:val="000000"/>
                <w:lang w:eastAsia="nl-NL"/>
              </w:rPr>
            </w:pPr>
            <w:r w:rsidRPr="00C95037">
              <w:rPr>
                <w:rFonts w:eastAsia="Times New Roman"/>
                <w:i/>
                <w:color w:val="000000"/>
                <w:lang w:eastAsia="nl-NL"/>
              </w:rPr>
              <w:t>Opbrengsten</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€ 1.006.000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€ 1.223.000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€ 1.060.000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lang w:eastAsia="nl-NL"/>
              </w:rPr>
            </w:pPr>
            <w:r w:rsidRPr="00C95037">
              <w:t xml:space="preserve"> € 1.236.000</w:t>
            </w:r>
          </w:p>
        </w:tc>
      </w:tr>
    </w:tbl>
    <w:p w:rsidR="0071556A" w:rsidRPr="001E1D9D" w:rsidRDefault="0071556A" w:rsidP="00254684">
      <w:pPr>
        <w:spacing w:after="0"/>
      </w:pPr>
    </w:p>
    <w:p w:rsidR="0071556A" w:rsidRDefault="0071556A" w:rsidP="00254684">
      <w:pPr>
        <w:pStyle w:val="ListParagraph"/>
        <w:numPr>
          <w:ilvl w:val="0"/>
          <w:numId w:val="4"/>
        </w:numPr>
        <w:spacing w:after="0"/>
      </w:pPr>
      <w:r w:rsidRPr="001E1D9D">
        <w:t>Kunt u aangeven welk alternatief u het eerst zou kiezen (met een 1), welke daarna (met een 2), en welke daarna (met een 3)?</w:t>
      </w:r>
    </w:p>
    <w:p w:rsidR="0071556A" w:rsidRDefault="0071556A" w:rsidP="00FC74A0">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A</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B</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C</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Alternatief D</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bl>
    <w:p w:rsidR="0071556A" w:rsidRDefault="0071556A" w:rsidP="0021378B">
      <w:pPr>
        <w:pStyle w:val="ListParagraph"/>
        <w:spacing w:after="0"/>
      </w:pPr>
    </w:p>
    <w:p w:rsidR="0071556A" w:rsidRPr="001E1D9D" w:rsidRDefault="0071556A" w:rsidP="0021378B">
      <w:pPr>
        <w:pStyle w:val="ListParagraph"/>
        <w:numPr>
          <w:ilvl w:val="0"/>
          <w:numId w:val="4"/>
        </w:numPr>
        <w:spacing w:after="0"/>
      </w:pPr>
      <w:r>
        <w:t>Waa</w:t>
      </w:r>
      <w:r w:rsidRPr="001E1D9D">
        <w:t>rom heeft u het alternatief als eerste gekozen?</w:t>
      </w:r>
      <w:r>
        <w:rPr>
          <w:rStyle w:val="PlaceholderText"/>
        </w:rPr>
        <w:t xml:space="preserve"> Ondernemen is ook een gok wagen, kans is het grootste dat het project niet uitloopt, dus daarom gokken op het project met de hoogste winst. En het verlies dat er optreedt wanneer het project uitloopt is niet heel groot t.o.v. Alternatief D</w:t>
      </w:r>
    </w:p>
    <w:p w:rsidR="0071556A" w:rsidRPr="001C7EE6" w:rsidRDefault="0071556A" w:rsidP="00254684">
      <w:pPr>
        <w:pStyle w:val="Heading1"/>
        <w:rPr>
          <w:color w:val="auto"/>
        </w:rPr>
      </w:pPr>
      <w:r w:rsidRPr="001C7EE6">
        <w:rPr>
          <w:color w:val="auto"/>
        </w:rPr>
        <w:t>Vraag 5</w:t>
      </w:r>
    </w:p>
    <w:p w:rsidR="0071556A" w:rsidRPr="001E1D9D" w:rsidRDefault="0071556A" w:rsidP="00254684">
      <w:pPr>
        <w:spacing w:after="0"/>
      </w:pPr>
      <w:r w:rsidRPr="001E1D9D">
        <w:t xml:space="preserve">U heeft de gelegenheid om het project te laten uitvoeren in een van de vier geselecteerde perioden van het komende jaar. U laat u informeren op basis met onderstaande kwartaalmonitor van de verkeersdrukte over het aankomende uitvoeringsjaar. </w:t>
      </w:r>
    </w:p>
    <w:p w:rsidR="0071556A" w:rsidRPr="001E1D9D" w:rsidRDefault="0071556A" w:rsidP="00254684">
      <w:pPr>
        <w:spacing w:after="0"/>
      </w:pPr>
    </w:p>
    <w:tbl>
      <w:tblPr>
        <w:tblW w:w="0" w:type="auto"/>
        <w:tblBorders>
          <w:top w:val="single" w:sz="8" w:space="0" w:color="000000"/>
          <w:left w:val="single" w:sz="8" w:space="0" w:color="000000"/>
          <w:bottom w:val="single" w:sz="8" w:space="0" w:color="000000"/>
          <w:right w:val="single" w:sz="8" w:space="0" w:color="000000"/>
        </w:tblBorders>
        <w:tblLayout w:type="fixed"/>
        <w:tblLook w:val="00A0"/>
      </w:tblPr>
      <w:tblGrid>
        <w:gridCol w:w="959"/>
        <w:gridCol w:w="992"/>
        <w:gridCol w:w="1342"/>
        <w:gridCol w:w="1424"/>
        <w:gridCol w:w="1424"/>
        <w:gridCol w:w="1589"/>
        <w:gridCol w:w="1556"/>
      </w:tblGrid>
      <w:tr w:rsidR="0071556A" w:rsidRPr="00C95037" w:rsidTr="00C95037">
        <w:trPr>
          <w:trHeight w:val="300"/>
        </w:trPr>
        <w:tc>
          <w:tcPr>
            <w:tcW w:w="959"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Situatie</w:t>
            </w:r>
          </w:p>
          <w:p w:rsidR="0071556A" w:rsidRPr="00C95037" w:rsidRDefault="0071556A" w:rsidP="00C95037">
            <w:pPr>
              <w:jc w:val="center"/>
              <w:rPr>
                <w:rFonts w:eastAsia="Times New Roman"/>
                <w:b/>
                <w:bCs/>
                <w:color w:val="FFFFFF"/>
                <w:sz w:val="21"/>
                <w:szCs w:val="21"/>
                <w:lang w:eastAsia="nl-NL"/>
              </w:rPr>
            </w:pPr>
          </w:p>
        </w:tc>
        <w:tc>
          <w:tcPr>
            <w:tcW w:w="992"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Kans op uitloop</w:t>
            </w:r>
          </w:p>
        </w:tc>
        <w:tc>
          <w:tcPr>
            <w:tcW w:w="1342"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p>
        </w:tc>
        <w:tc>
          <w:tcPr>
            <w:tcW w:w="1424"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1</w:t>
            </w:r>
          </w:p>
        </w:tc>
        <w:tc>
          <w:tcPr>
            <w:tcW w:w="1424"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2</w:t>
            </w:r>
          </w:p>
        </w:tc>
        <w:tc>
          <w:tcPr>
            <w:tcW w:w="1589"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3</w:t>
            </w:r>
          </w:p>
        </w:tc>
        <w:tc>
          <w:tcPr>
            <w:tcW w:w="1556" w:type="dxa"/>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4</w:t>
            </w:r>
          </w:p>
        </w:tc>
      </w:tr>
      <w:tr w:rsidR="0071556A" w:rsidRPr="00C95037" w:rsidTr="00C95037">
        <w:trPr>
          <w:trHeight w:val="537"/>
        </w:trPr>
        <w:tc>
          <w:tcPr>
            <w:tcW w:w="959" w:type="dxa"/>
            <w:vMerge w:val="restart"/>
            <w:tcBorders>
              <w:top w:val="single" w:sz="8" w:space="0" w:color="000000"/>
              <w:bottom w:val="single" w:sz="8" w:space="0" w:color="000000"/>
            </w:tcBorders>
            <w:noWrap/>
          </w:tcPr>
          <w:p w:rsidR="0071556A" w:rsidRPr="00C95037" w:rsidRDefault="0071556A" w:rsidP="00660862">
            <w:pPr>
              <w:rPr>
                <w:rFonts w:eastAsia="Times New Roman"/>
                <w:b/>
                <w:bCs/>
                <w:color w:val="000000"/>
                <w:sz w:val="21"/>
                <w:szCs w:val="21"/>
                <w:lang w:eastAsia="nl-NL"/>
              </w:rPr>
            </w:pPr>
            <w:r w:rsidRPr="00C95037">
              <w:rPr>
                <w:rFonts w:eastAsia="Times New Roman"/>
                <w:b/>
                <w:bCs/>
                <w:color w:val="000000"/>
                <w:sz w:val="21"/>
                <w:szCs w:val="21"/>
                <w:lang w:eastAsia="nl-NL"/>
              </w:rPr>
              <w:t>project loopt niet uit</w:t>
            </w:r>
          </w:p>
        </w:tc>
        <w:tc>
          <w:tcPr>
            <w:tcW w:w="992" w:type="dxa"/>
            <w:vMerge w:val="restart"/>
            <w:tcBorders>
              <w:top w:val="single" w:sz="8" w:space="0" w:color="000000"/>
              <w:bottom w:val="single" w:sz="8" w:space="0" w:color="000000"/>
            </w:tcBorders>
            <w:noWrap/>
          </w:tcPr>
          <w:p w:rsidR="0071556A" w:rsidRPr="00C95037" w:rsidRDefault="0071556A" w:rsidP="00C95037">
            <w:pPr>
              <w:jc w:val="center"/>
              <w:rPr>
                <w:rFonts w:eastAsia="Times New Roman"/>
                <w:color w:val="000000"/>
                <w:sz w:val="21"/>
                <w:szCs w:val="21"/>
                <w:lang w:eastAsia="nl-NL"/>
              </w:rPr>
            </w:pPr>
            <w:r w:rsidRPr="00C95037">
              <w:rPr>
                <w:rFonts w:eastAsia="Times New Roman"/>
                <w:color w:val="000000"/>
                <w:sz w:val="21"/>
                <w:szCs w:val="21"/>
                <w:lang w:eastAsia="nl-NL"/>
              </w:rPr>
              <w:t>67%</w:t>
            </w:r>
          </w:p>
        </w:tc>
        <w:tc>
          <w:tcPr>
            <w:tcW w:w="1342" w:type="dxa"/>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VVU</w:t>
            </w:r>
          </w:p>
        </w:tc>
        <w:tc>
          <w:tcPr>
            <w:tcW w:w="1424"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370.000</w:t>
            </w:r>
          </w:p>
        </w:tc>
        <w:tc>
          <w:tcPr>
            <w:tcW w:w="1424"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416.000</w:t>
            </w:r>
          </w:p>
        </w:tc>
        <w:tc>
          <w:tcPr>
            <w:tcW w:w="1589"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333.000</w:t>
            </w:r>
          </w:p>
        </w:tc>
        <w:tc>
          <w:tcPr>
            <w:tcW w:w="1556"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615.000</w:t>
            </w:r>
          </w:p>
        </w:tc>
      </w:tr>
      <w:tr w:rsidR="0071556A" w:rsidRPr="00C95037" w:rsidTr="00C95037">
        <w:trPr>
          <w:trHeight w:val="537"/>
        </w:trPr>
        <w:tc>
          <w:tcPr>
            <w:tcW w:w="959" w:type="dxa"/>
            <w:vMerge/>
            <w:noWrap/>
          </w:tcPr>
          <w:p w:rsidR="0071556A" w:rsidRPr="00C95037" w:rsidRDefault="0071556A" w:rsidP="00660862">
            <w:pPr>
              <w:rPr>
                <w:rFonts w:eastAsia="Times New Roman"/>
                <w:b/>
                <w:bCs/>
                <w:color w:val="000000"/>
                <w:sz w:val="21"/>
                <w:szCs w:val="21"/>
                <w:lang w:eastAsia="nl-NL"/>
              </w:rPr>
            </w:pPr>
          </w:p>
        </w:tc>
        <w:tc>
          <w:tcPr>
            <w:tcW w:w="992" w:type="dxa"/>
            <w:vMerge/>
            <w:noWrap/>
          </w:tcPr>
          <w:p w:rsidR="0071556A" w:rsidRPr="00C95037" w:rsidRDefault="0071556A" w:rsidP="00C95037">
            <w:pPr>
              <w:jc w:val="center"/>
              <w:rPr>
                <w:rFonts w:eastAsia="Times New Roman"/>
                <w:color w:val="000000"/>
                <w:sz w:val="21"/>
                <w:szCs w:val="21"/>
                <w:lang w:eastAsia="nl-NL"/>
              </w:rPr>
            </w:pPr>
          </w:p>
        </w:tc>
        <w:tc>
          <w:tcPr>
            <w:tcW w:w="1342" w:type="dxa"/>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Opbrengsten</w:t>
            </w:r>
          </w:p>
        </w:tc>
        <w:tc>
          <w:tcPr>
            <w:tcW w:w="1424"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€ 1.369.000</w:t>
            </w:r>
          </w:p>
        </w:tc>
        <w:tc>
          <w:tcPr>
            <w:tcW w:w="1424"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€ 1.323.000</w:t>
            </w:r>
          </w:p>
        </w:tc>
        <w:tc>
          <w:tcPr>
            <w:tcW w:w="1589"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€ 1.406.000</w:t>
            </w:r>
          </w:p>
        </w:tc>
        <w:tc>
          <w:tcPr>
            <w:tcW w:w="1556"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€ 1.124.000</w:t>
            </w:r>
          </w:p>
        </w:tc>
      </w:tr>
      <w:tr w:rsidR="0071556A" w:rsidRPr="00C95037" w:rsidTr="00C95037">
        <w:trPr>
          <w:trHeight w:val="99"/>
        </w:trPr>
        <w:tc>
          <w:tcPr>
            <w:tcW w:w="9286" w:type="dxa"/>
            <w:gridSpan w:val="7"/>
            <w:tcBorders>
              <w:top w:val="single" w:sz="8" w:space="0" w:color="000000"/>
              <w:bottom w:val="single" w:sz="8" w:space="0" w:color="000000"/>
            </w:tcBorders>
            <w:noWrap/>
          </w:tcPr>
          <w:p w:rsidR="0071556A" w:rsidRPr="00C95037" w:rsidRDefault="0071556A" w:rsidP="00C95037">
            <w:pPr>
              <w:jc w:val="right"/>
              <w:rPr>
                <w:rFonts w:eastAsia="Times New Roman"/>
                <w:b/>
                <w:bCs/>
                <w:color w:val="000000"/>
                <w:sz w:val="21"/>
                <w:szCs w:val="21"/>
                <w:lang w:eastAsia="nl-NL"/>
              </w:rPr>
            </w:pPr>
          </w:p>
        </w:tc>
      </w:tr>
      <w:tr w:rsidR="0071556A" w:rsidRPr="00C95037" w:rsidTr="00C95037">
        <w:trPr>
          <w:trHeight w:val="537"/>
        </w:trPr>
        <w:tc>
          <w:tcPr>
            <w:tcW w:w="959" w:type="dxa"/>
            <w:vMerge w:val="restart"/>
            <w:noWrap/>
          </w:tcPr>
          <w:p w:rsidR="0071556A" w:rsidRPr="00C95037" w:rsidRDefault="0071556A" w:rsidP="00660862">
            <w:pPr>
              <w:rPr>
                <w:rFonts w:eastAsia="Times New Roman"/>
                <w:b/>
                <w:bCs/>
                <w:color w:val="000000"/>
                <w:sz w:val="21"/>
                <w:szCs w:val="21"/>
                <w:lang w:eastAsia="nl-NL"/>
              </w:rPr>
            </w:pPr>
            <w:r w:rsidRPr="00C95037">
              <w:rPr>
                <w:rFonts w:eastAsia="Times New Roman"/>
                <w:b/>
                <w:bCs/>
                <w:color w:val="000000"/>
                <w:sz w:val="21"/>
                <w:szCs w:val="21"/>
                <w:lang w:eastAsia="nl-NL"/>
              </w:rPr>
              <w:t>project loopt uit</w:t>
            </w:r>
          </w:p>
        </w:tc>
        <w:tc>
          <w:tcPr>
            <w:tcW w:w="992" w:type="dxa"/>
            <w:vMerge w:val="restart"/>
            <w:noWrap/>
          </w:tcPr>
          <w:p w:rsidR="0071556A" w:rsidRPr="00C95037" w:rsidRDefault="0071556A" w:rsidP="00C95037">
            <w:pPr>
              <w:jc w:val="center"/>
              <w:rPr>
                <w:rFonts w:eastAsia="Times New Roman"/>
                <w:color w:val="000000"/>
                <w:sz w:val="21"/>
                <w:szCs w:val="21"/>
                <w:lang w:eastAsia="nl-NL"/>
              </w:rPr>
            </w:pPr>
            <w:r w:rsidRPr="00C95037">
              <w:rPr>
                <w:rFonts w:eastAsia="Times New Roman"/>
                <w:color w:val="000000"/>
                <w:sz w:val="21"/>
                <w:szCs w:val="21"/>
                <w:lang w:eastAsia="nl-NL"/>
              </w:rPr>
              <w:t>33%</w:t>
            </w:r>
          </w:p>
        </w:tc>
        <w:tc>
          <w:tcPr>
            <w:tcW w:w="1342" w:type="dxa"/>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VVU</w:t>
            </w:r>
          </w:p>
        </w:tc>
        <w:tc>
          <w:tcPr>
            <w:tcW w:w="1424"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503.000</w:t>
            </w:r>
          </w:p>
        </w:tc>
        <w:tc>
          <w:tcPr>
            <w:tcW w:w="1424"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571.000</w:t>
            </w:r>
          </w:p>
        </w:tc>
        <w:tc>
          <w:tcPr>
            <w:tcW w:w="1589"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493.000</w:t>
            </w:r>
          </w:p>
        </w:tc>
        <w:tc>
          <w:tcPr>
            <w:tcW w:w="1556" w:type="dxa"/>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809.000</w:t>
            </w:r>
          </w:p>
        </w:tc>
      </w:tr>
      <w:tr w:rsidR="0071556A" w:rsidRPr="00C95037" w:rsidTr="00C95037">
        <w:trPr>
          <w:trHeight w:val="537"/>
        </w:trPr>
        <w:tc>
          <w:tcPr>
            <w:tcW w:w="959" w:type="dxa"/>
            <w:vMerge/>
            <w:tcBorders>
              <w:top w:val="single" w:sz="8" w:space="0" w:color="000000"/>
              <w:bottom w:val="single" w:sz="8" w:space="0" w:color="000000"/>
            </w:tcBorders>
            <w:noWrap/>
          </w:tcPr>
          <w:p w:rsidR="0071556A" w:rsidRPr="00C95037" w:rsidRDefault="0071556A" w:rsidP="00254684">
            <w:pPr>
              <w:rPr>
                <w:rFonts w:eastAsia="Times New Roman"/>
                <w:b/>
                <w:bCs/>
                <w:color w:val="000000"/>
                <w:sz w:val="21"/>
                <w:szCs w:val="21"/>
                <w:lang w:eastAsia="nl-NL"/>
              </w:rPr>
            </w:pPr>
          </w:p>
        </w:tc>
        <w:tc>
          <w:tcPr>
            <w:tcW w:w="992" w:type="dxa"/>
            <w:vMerge/>
            <w:tcBorders>
              <w:top w:val="single" w:sz="8" w:space="0" w:color="000000"/>
              <w:bottom w:val="single" w:sz="8" w:space="0" w:color="000000"/>
            </w:tcBorders>
            <w:noWrap/>
          </w:tcPr>
          <w:p w:rsidR="0071556A" w:rsidRPr="00C95037" w:rsidRDefault="0071556A" w:rsidP="00254684">
            <w:pPr>
              <w:rPr>
                <w:rFonts w:eastAsia="Times New Roman"/>
                <w:color w:val="000000"/>
                <w:sz w:val="21"/>
                <w:szCs w:val="21"/>
                <w:lang w:eastAsia="nl-NL"/>
              </w:rPr>
            </w:pPr>
          </w:p>
        </w:tc>
        <w:tc>
          <w:tcPr>
            <w:tcW w:w="1342" w:type="dxa"/>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Opbrengsten</w:t>
            </w:r>
          </w:p>
        </w:tc>
        <w:tc>
          <w:tcPr>
            <w:tcW w:w="1424"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€ 1.236.000</w:t>
            </w:r>
          </w:p>
        </w:tc>
        <w:tc>
          <w:tcPr>
            <w:tcW w:w="1424"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€ 1.168.000</w:t>
            </w:r>
          </w:p>
        </w:tc>
        <w:tc>
          <w:tcPr>
            <w:tcW w:w="1589"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€ 1.246.000</w:t>
            </w:r>
          </w:p>
        </w:tc>
        <w:tc>
          <w:tcPr>
            <w:tcW w:w="1556" w:type="dxa"/>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€ 930.000</w:t>
            </w:r>
          </w:p>
        </w:tc>
      </w:tr>
    </w:tbl>
    <w:p w:rsidR="0071556A" w:rsidRDefault="0071556A" w:rsidP="00254684">
      <w:pPr>
        <w:spacing w:after="0"/>
      </w:pPr>
    </w:p>
    <w:p w:rsidR="0071556A" w:rsidRDefault="0071556A" w:rsidP="00254684">
      <w:pPr>
        <w:spacing w:after="0"/>
      </w:pPr>
      <w:r>
        <w:t>Aanvullend heeft u informatie over de verdeling van de VVU’s over het jaar.</w:t>
      </w:r>
    </w:p>
    <w:p w:rsidR="0071556A" w:rsidRPr="001E1D9D" w:rsidRDefault="0071556A" w:rsidP="00254684">
      <w:pPr>
        <w:spacing w:after="0"/>
      </w:pPr>
    </w:p>
    <w:p w:rsidR="0071556A" w:rsidRDefault="0071556A" w:rsidP="00254684">
      <w:pPr>
        <w:spacing w:after="0"/>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i1025" type="#_x0000_t75" style="width:449.25pt;height:157.5pt;visibility:visible">
            <v:imagedata r:id="rId7" o:title=""/>
          </v:shape>
        </w:pict>
      </w:r>
    </w:p>
    <w:p w:rsidR="0071556A" w:rsidRPr="001E1D9D" w:rsidRDefault="0071556A" w:rsidP="00254684">
      <w:pPr>
        <w:spacing w:after="0"/>
      </w:pPr>
    </w:p>
    <w:p w:rsidR="0071556A" w:rsidRPr="001E1D9D" w:rsidRDefault="0071556A" w:rsidP="00254684">
      <w:pPr>
        <w:pStyle w:val="ListParagraph"/>
        <w:numPr>
          <w:ilvl w:val="0"/>
          <w:numId w:val="5"/>
        </w:numPr>
        <w:spacing w:after="0"/>
      </w:pPr>
      <w:r w:rsidRPr="001E1D9D">
        <w:t>Kunt u aangeven welke periode u het eerst zou kiezen (met een 1), welke daarna (met een 2), en welke daarna (met een 3)?</w:t>
      </w:r>
    </w:p>
    <w:p w:rsidR="0071556A" w:rsidRPr="001E1D9D" w:rsidRDefault="0071556A" w:rsidP="00254684">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1</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2</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3</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4</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bl>
    <w:p w:rsidR="0071556A" w:rsidRPr="001E1D9D" w:rsidRDefault="0071556A" w:rsidP="00254684">
      <w:pPr>
        <w:pStyle w:val="ListParagraph"/>
        <w:spacing w:after="0"/>
      </w:pPr>
    </w:p>
    <w:p w:rsidR="0071556A" w:rsidRPr="001E1D9D" w:rsidRDefault="0071556A" w:rsidP="00C9623C">
      <w:pPr>
        <w:pStyle w:val="ListParagraph"/>
        <w:numPr>
          <w:ilvl w:val="0"/>
          <w:numId w:val="4"/>
        </w:numPr>
        <w:spacing w:after="0"/>
      </w:pPr>
      <w:r w:rsidRPr="001E1D9D">
        <w:t xml:space="preserve">Waarom heeft udeze periode als eerste </w:t>
      </w:r>
      <w:r>
        <w:t>gekozen?</w:t>
      </w:r>
      <w:r>
        <w:rPr>
          <w:rStyle w:val="PlaceholderText"/>
        </w:rPr>
        <w:t xml:space="preserve"> Opbrengsten (denkend vanuit de aannemer)</w:t>
      </w:r>
    </w:p>
    <w:p w:rsidR="0071556A" w:rsidRPr="00C9623C" w:rsidRDefault="0071556A" w:rsidP="00C9623C">
      <w:pPr>
        <w:pStyle w:val="ListParagraph"/>
        <w:spacing w:after="0"/>
        <w:rPr>
          <w:rFonts w:ascii="Cambria" w:hAnsi="Cambria"/>
          <w:b/>
          <w:bCs/>
          <w:color w:val="365F91"/>
          <w:sz w:val="28"/>
          <w:szCs w:val="28"/>
        </w:rPr>
      </w:pPr>
      <w:r w:rsidRPr="001E1D9D">
        <w:br w:type="page"/>
      </w:r>
    </w:p>
    <w:p w:rsidR="0071556A" w:rsidRPr="001C7EE6" w:rsidRDefault="0071556A" w:rsidP="00254684">
      <w:pPr>
        <w:pStyle w:val="Heading1"/>
        <w:rPr>
          <w:color w:val="auto"/>
        </w:rPr>
      </w:pPr>
      <w:r w:rsidRPr="001C7EE6">
        <w:rPr>
          <w:color w:val="auto"/>
        </w:rPr>
        <w:t>Vraag 6</w:t>
      </w:r>
    </w:p>
    <w:p w:rsidR="0071556A" w:rsidRPr="001E1D9D" w:rsidRDefault="0071556A" w:rsidP="00254684">
      <w:pPr>
        <w:spacing w:after="0"/>
      </w:pPr>
      <w:r w:rsidRPr="001E1D9D">
        <w:t>U komt er vervolgens achter dat uw keuzes invloed hebben op de verkeersdrukte die totaal ontstaat als gevolg projecten elders op het netwerk tegelijkertijd met u</w:t>
      </w:r>
      <w:r>
        <w:t>:</w:t>
      </w:r>
    </w:p>
    <w:p w:rsidR="0071556A" w:rsidRDefault="0071556A" w:rsidP="00254684">
      <w:pPr>
        <w:spacing w:after="0"/>
      </w:pPr>
    </w:p>
    <w:tbl>
      <w:tblPr>
        <w:tblW w:w="5000" w:type="pct"/>
        <w:tblBorders>
          <w:top w:val="single" w:sz="8" w:space="0" w:color="000000"/>
          <w:left w:val="single" w:sz="8" w:space="0" w:color="000000"/>
          <w:bottom w:val="single" w:sz="8" w:space="0" w:color="000000"/>
          <w:right w:val="single" w:sz="8" w:space="0" w:color="000000"/>
        </w:tblBorders>
        <w:tblLayout w:type="fixed"/>
        <w:tblLook w:val="00A0"/>
      </w:tblPr>
      <w:tblGrid>
        <w:gridCol w:w="1527"/>
        <w:gridCol w:w="992"/>
        <w:gridCol w:w="1421"/>
        <w:gridCol w:w="1337"/>
        <w:gridCol w:w="1337"/>
        <w:gridCol w:w="1337"/>
        <w:gridCol w:w="1335"/>
      </w:tblGrid>
      <w:tr w:rsidR="0071556A" w:rsidRPr="00C95037" w:rsidTr="00C95037">
        <w:trPr>
          <w:trHeight w:val="300"/>
        </w:trPr>
        <w:tc>
          <w:tcPr>
            <w:tcW w:w="822"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Situatie</w:t>
            </w:r>
          </w:p>
        </w:tc>
        <w:tc>
          <w:tcPr>
            <w:tcW w:w="534"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Kans op uitloop</w:t>
            </w:r>
          </w:p>
        </w:tc>
        <w:tc>
          <w:tcPr>
            <w:tcW w:w="765"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p>
        </w:tc>
        <w:tc>
          <w:tcPr>
            <w:tcW w:w="720"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1</w:t>
            </w:r>
          </w:p>
        </w:tc>
        <w:tc>
          <w:tcPr>
            <w:tcW w:w="720"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2</w:t>
            </w:r>
          </w:p>
        </w:tc>
        <w:tc>
          <w:tcPr>
            <w:tcW w:w="720"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3</w:t>
            </w:r>
          </w:p>
        </w:tc>
        <w:tc>
          <w:tcPr>
            <w:tcW w:w="719" w:type="pct"/>
            <w:tcBorders>
              <w:top w:val="single" w:sz="8" w:space="0" w:color="000000"/>
            </w:tcBorders>
            <w:shd w:val="clear" w:color="auto" w:fill="000000"/>
            <w:noWrap/>
          </w:tcPr>
          <w:p w:rsidR="0071556A" w:rsidRPr="00C95037" w:rsidRDefault="0071556A" w:rsidP="00C95037">
            <w:pPr>
              <w:jc w:val="center"/>
              <w:rPr>
                <w:rFonts w:eastAsia="Times New Roman"/>
                <w:b/>
                <w:bCs/>
                <w:color w:val="FFFFFF"/>
                <w:sz w:val="21"/>
                <w:szCs w:val="21"/>
                <w:lang w:eastAsia="nl-NL"/>
              </w:rPr>
            </w:pPr>
            <w:r w:rsidRPr="00C95037">
              <w:rPr>
                <w:rFonts w:eastAsia="Times New Roman"/>
                <w:b/>
                <w:bCs/>
                <w:color w:val="FFFFFF"/>
                <w:sz w:val="21"/>
                <w:szCs w:val="21"/>
                <w:lang w:eastAsia="nl-NL"/>
              </w:rPr>
              <w:t>Periode 4</w:t>
            </w:r>
          </w:p>
        </w:tc>
      </w:tr>
      <w:tr w:rsidR="0071556A" w:rsidRPr="00C95037" w:rsidTr="00C95037">
        <w:trPr>
          <w:trHeight w:val="537"/>
        </w:trPr>
        <w:tc>
          <w:tcPr>
            <w:tcW w:w="822" w:type="pct"/>
            <w:vMerge w:val="restart"/>
            <w:tcBorders>
              <w:top w:val="single" w:sz="8" w:space="0" w:color="000000"/>
              <w:bottom w:val="single" w:sz="8" w:space="0" w:color="000000"/>
            </w:tcBorders>
            <w:noWrap/>
          </w:tcPr>
          <w:p w:rsidR="0071556A" w:rsidRPr="00C95037" w:rsidRDefault="0071556A" w:rsidP="00F33DF8">
            <w:pPr>
              <w:rPr>
                <w:rFonts w:eastAsia="Times New Roman"/>
                <w:b/>
                <w:bCs/>
                <w:color w:val="000000"/>
                <w:sz w:val="21"/>
                <w:szCs w:val="21"/>
                <w:lang w:eastAsia="nl-NL"/>
              </w:rPr>
            </w:pPr>
            <w:r w:rsidRPr="00C95037">
              <w:rPr>
                <w:rFonts w:eastAsia="Times New Roman"/>
                <w:b/>
                <w:bCs/>
                <w:color w:val="000000"/>
                <w:sz w:val="21"/>
                <w:szCs w:val="21"/>
                <w:lang w:eastAsia="nl-NL"/>
              </w:rPr>
              <w:t>project loopt niet uit</w:t>
            </w:r>
          </w:p>
        </w:tc>
        <w:tc>
          <w:tcPr>
            <w:tcW w:w="534" w:type="pct"/>
            <w:vMerge w:val="restart"/>
            <w:tcBorders>
              <w:top w:val="single" w:sz="8" w:space="0" w:color="000000"/>
              <w:bottom w:val="single" w:sz="8" w:space="0" w:color="000000"/>
            </w:tcBorders>
            <w:noWrap/>
          </w:tcPr>
          <w:p w:rsidR="0071556A" w:rsidRPr="00C95037" w:rsidRDefault="0071556A" w:rsidP="00C95037">
            <w:pPr>
              <w:jc w:val="center"/>
              <w:rPr>
                <w:rFonts w:eastAsia="Times New Roman"/>
                <w:color w:val="000000"/>
                <w:sz w:val="21"/>
                <w:szCs w:val="21"/>
                <w:lang w:eastAsia="nl-NL"/>
              </w:rPr>
            </w:pPr>
            <w:r w:rsidRPr="00C95037">
              <w:rPr>
                <w:rFonts w:eastAsia="Times New Roman"/>
                <w:color w:val="000000"/>
                <w:sz w:val="21"/>
                <w:szCs w:val="21"/>
                <w:lang w:eastAsia="nl-NL"/>
              </w:rPr>
              <w:t>67%</w:t>
            </w:r>
          </w:p>
        </w:tc>
        <w:tc>
          <w:tcPr>
            <w:tcW w:w="765" w:type="pct"/>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Individueel</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370.000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416.000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333.000</w:t>
            </w:r>
          </w:p>
        </w:tc>
        <w:tc>
          <w:tcPr>
            <w:tcW w:w="719"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615.000</w:t>
            </w:r>
          </w:p>
        </w:tc>
      </w:tr>
      <w:tr w:rsidR="0071556A" w:rsidRPr="00C95037" w:rsidTr="00C95037">
        <w:trPr>
          <w:trHeight w:val="519"/>
        </w:trPr>
        <w:tc>
          <w:tcPr>
            <w:tcW w:w="822" w:type="pct"/>
            <w:vMerge/>
            <w:noWrap/>
          </w:tcPr>
          <w:p w:rsidR="0071556A" w:rsidRPr="00C95037" w:rsidRDefault="0071556A" w:rsidP="00F33DF8">
            <w:pPr>
              <w:rPr>
                <w:rFonts w:eastAsia="Times New Roman"/>
                <w:b/>
                <w:bCs/>
                <w:color w:val="000000"/>
                <w:sz w:val="21"/>
                <w:szCs w:val="21"/>
                <w:lang w:eastAsia="nl-NL"/>
              </w:rPr>
            </w:pPr>
          </w:p>
        </w:tc>
        <w:tc>
          <w:tcPr>
            <w:tcW w:w="534" w:type="pct"/>
            <w:vMerge/>
            <w:noWrap/>
          </w:tcPr>
          <w:p w:rsidR="0071556A" w:rsidRPr="00C95037" w:rsidRDefault="0071556A" w:rsidP="00C95037">
            <w:pPr>
              <w:jc w:val="center"/>
              <w:rPr>
                <w:rFonts w:eastAsia="Times New Roman"/>
                <w:color w:val="000000"/>
                <w:sz w:val="21"/>
                <w:szCs w:val="21"/>
                <w:lang w:eastAsia="nl-NL"/>
              </w:rPr>
            </w:pPr>
          </w:p>
        </w:tc>
        <w:tc>
          <w:tcPr>
            <w:tcW w:w="765" w:type="pct"/>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Netwerk</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990.000</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2.033.000</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3.966.000</w:t>
            </w:r>
          </w:p>
        </w:tc>
        <w:tc>
          <w:tcPr>
            <w:tcW w:w="719"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1.302.000</w:t>
            </w:r>
          </w:p>
        </w:tc>
      </w:tr>
      <w:tr w:rsidR="0071556A" w:rsidRPr="00C95037" w:rsidTr="00C95037">
        <w:trPr>
          <w:trHeight w:val="518"/>
        </w:trPr>
        <w:tc>
          <w:tcPr>
            <w:tcW w:w="822" w:type="pct"/>
            <w:vMerge/>
            <w:tcBorders>
              <w:top w:val="single" w:sz="8" w:space="0" w:color="000000"/>
              <w:bottom w:val="single" w:sz="8" w:space="0" w:color="000000"/>
            </w:tcBorders>
            <w:noWrap/>
          </w:tcPr>
          <w:p w:rsidR="0071556A" w:rsidRPr="00C95037" w:rsidRDefault="0071556A" w:rsidP="00F33DF8">
            <w:pPr>
              <w:rPr>
                <w:rFonts w:eastAsia="Times New Roman"/>
                <w:b/>
                <w:bCs/>
                <w:color w:val="000000"/>
                <w:sz w:val="21"/>
                <w:szCs w:val="21"/>
                <w:lang w:eastAsia="nl-NL"/>
              </w:rPr>
            </w:pPr>
          </w:p>
        </w:tc>
        <w:tc>
          <w:tcPr>
            <w:tcW w:w="534" w:type="pct"/>
            <w:vMerge/>
            <w:tcBorders>
              <w:top w:val="single" w:sz="8" w:space="0" w:color="000000"/>
              <w:bottom w:val="single" w:sz="8" w:space="0" w:color="000000"/>
            </w:tcBorders>
            <w:noWrap/>
          </w:tcPr>
          <w:p w:rsidR="0071556A" w:rsidRPr="00C95037" w:rsidRDefault="0071556A" w:rsidP="00C95037">
            <w:pPr>
              <w:jc w:val="center"/>
              <w:rPr>
                <w:rFonts w:eastAsia="Times New Roman"/>
                <w:color w:val="000000"/>
                <w:sz w:val="21"/>
                <w:szCs w:val="21"/>
                <w:lang w:eastAsia="nl-NL"/>
              </w:rPr>
            </w:pPr>
          </w:p>
        </w:tc>
        <w:tc>
          <w:tcPr>
            <w:tcW w:w="765" w:type="pct"/>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Opbrengsten</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€ 1.171.000</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€ 916.000</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€ 613.000</w:t>
            </w:r>
          </w:p>
        </w:tc>
        <w:tc>
          <w:tcPr>
            <w:tcW w:w="719"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€ 863.000</w:t>
            </w:r>
          </w:p>
        </w:tc>
      </w:tr>
      <w:tr w:rsidR="0071556A" w:rsidRPr="00C95037" w:rsidTr="00C95037">
        <w:trPr>
          <w:trHeight w:val="79"/>
        </w:trPr>
        <w:tc>
          <w:tcPr>
            <w:tcW w:w="5000" w:type="pct"/>
            <w:gridSpan w:val="7"/>
            <w:noWrap/>
          </w:tcPr>
          <w:p w:rsidR="0071556A" w:rsidRPr="00C95037" w:rsidRDefault="0071556A" w:rsidP="00C95037">
            <w:pPr>
              <w:jc w:val="right"/>
              <w:rPr>
                <w:rFonts w:eastAsia="Times New Roman"/>
                <w:b/>
                <w:bCs/>
                <w:color w:val="000000"/>
                <w:sz w:val="8"/>
                <w:szCs w:val="8"/>
                <w:lang w:eastAsia="nl-NL"/>
              </w:rPr>
            </w:pPr>
          </w:p>
        </w:tc>
      </w:tr>
      <w:tr w:rsidR="0071556A" w:rsidRPr="00C95037" w:rsidTr="00C95037">
        <w:trPr>
          <w:trHeight w:val="537"/>
        </w:trPr>
        <w:tc>
          <w:tcPr>
            <w:tcW w:w="822" w:type="pct"/>
            <w:vMerge w:val="restart"/>
            <w:tcBorders>
              <w:top w:val="single" w:sz="8" w:space="0" w:color="000000"/>
              <w:bottom w:val="single" w:sz="8" w:space="0" w:color="000000"/>
            </w:tcBorders>
            <w:noWrap/>
          </w:tcPr>
          <w:p w:rsidR="0071556A" w:rsidRPr="00C95037" w:rsidRDefault="0071556A" w:rsidP="00F33DF8">
            <w:pPr>
              <w:rPr>
                <w:rFonts w:eastAsia="Times New Roman"/>
                <w:b/>
                <w:bCs/>
                <w:color w:val="000000"/>
                <w:sz w:val="21"/>
                <w:szCs w:val="21"/>
                <w:lang w:eastAsia="nl-NL"/>
              </w:rPr>
            </w:pPr>
            <w:r w:rsidRPr="00C95037">
              <w:rPr>
                <w:rFonts w:eastAsia="Times New Roman"/>
                <w:b/>
                <w:bCs/>
                <w:color w:val="000000"/>
                <w:sz w:val="21"/>
                <w:szCs w:val="21"/>
                <w:lang w:eastAsia="nl-NL"/>
              </w:rPr>
              <w:t>project loopt uit</w:t>
            </w:r>
          </w:p>
        </w:tc>
        <w:tc>
          <w:tcPr>
            <w:tcW w:w="534" w:type="pct"/>
            <w:vMerge w:val="restart"/>
            <w:tcBorders>
              <w:top w:val="single" w:sz="8" w:space="0" w:color="000000"/>
              <w:bottom w:val="single" w:sz="8" w:space="0" w:color="000000"/>
            </w:tcBorders>
            <w:noWrap/>
          </w:tcPr>
          <w:p w:rsidR="0071556A" w:rsidRPr="00C95037" w:rsidRDefault="0071556A" w:rsidP="00C95037">
            <w:pPr>
              <w:jc w:val="center"/>
              <w:rPr>
                <w:rFonts w:eastAsia="Times New Roman"/>
                <w:color w:val="000000"/>
                <w:sz w:val="21"/>
                <w:szCs w:val="21"/>
                <w:lang w:eastAsia="nl-NL"/>
              </w:rPr>
            </w:pPr>
            <w:r w:rsidRPr="00C95037">
              <w:rPr>
                <w:rFonts w:eastAsia="Times New Roman"/>
                <w:color w:val="000000"/>
                <w:sz w:val="21"/>
                <w:szCs w:val="21"/>
                <w:lang w:eastAsia="nl-NL"/>
              </w:rPr>
              <w:t>33%</w:t>
            </w:r>
          </w:p>
        </w:tc>
        <w:tc>
          <w:tcPr>
            <w:tcW w:w="765" w:type="pct"/>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Individueel</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414.000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471.000</w:t>
            </w:r>
          </w:p>
        </w:tc>
        <w:tc>
          <w:tcPr>
            <w:tcW w:w="720"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406.000</w:t>
            </w:r>
          </w:p>
        </w:tc>
        <w:tc>
          <w:tcPr>
            <w:tcW w:w="719" w:type="pct"/>
            <w:tcBorders>
              <w:top w:val="single" w:sz="8" w:space="0" w:color="000000"/>
              <w:bottom w:val="single" w:sz="8" w:space="0" w:color="000000"/>
            </w:tcBorders>
            <w:noWrap/>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667.000</w:t>
            </w:r>
          </w:p>
        </w:tc>
      </w:tr>
      <w:tr w:rsidR="0071556A" w:rsidRPr="00C95037" w:rsidTr="00C95037">
        <w:trPr>
          <w:trHeight w:val="519"/>
        </w:trPr>
        <w:tc>
          <w:tcPr>
            <w:tcW w:w="822" w:type="pct"/>
            <w:vMerge/>
            <w:noWrap/>
          </w:tcPr>
          <w:p w:rsidR="0071556A" w:rsidRPr="00C95037" w:rsidRDefault="0071556A" w:rsidP="00F33DF8">
            <w:pPr>
              <w:rPr>
                <w:rFonts w:eastAsia="Times New Roman"/>
                <w:b/>
                <w:bCs/>
                <w:color w:val="000000"/>
                <w:sz w:val="21"/>
                <w:szCs w:val="21"/>
                <w:lang w:eastAsia="nl-NL"/>
              </w:rPr>
            </w:pPr>
          </w:p>
        </w:tc>
        <w:tc>
          <w:tcPr>
            <w:tcW w:w="534" w:type="pct"/>
            <w:vMerge/>
            <w:noWrap/>
          </w:tcPr>
          <w:p w:rsidR="0071556A" w:rsidRPr="00C95037" w:rsidRDefault="0071556A" w:rsidP="00F33DF8">
            <w:pPr>
              <w:rPr>
                <w:rFonts w:eastAsia="Times New Roman"/>
                <w:color w:val="000000"/>
                <w:sz w:val="21"/>
                <w:szCs w:val="21"/>
                <w:lang w:eastAsia="nl-NL"/>
              </w:rPr>
            </w:pPr>
          </w:p>
        </w:tc>
        <w:tc>
          <w:tcPr>
            <w:tcW w:w="765" w:type="pct"/>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Netwerk</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2.030.000</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2.662.000</w:t>
            </w:r>
          </w:p>
        </w:tc>
        <w:tc>
          <w:tcPr>
            <w:tcW w:w="720"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6.545.000</w:t>
            </w:r>
          </w:p>
        </w:tc>
        <w:tc>
          <w:tcPr>
            <w:tcW w:w="719" w:type="pct"/>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1.436.000</w:t>
            </w:r>
          </w:p>
        </w:tc>
      </w:tr>
      <w:tr w:rsidR="0071556A" w:rsidRPr="00C95037" w:rsidTr="00C95037">
        <w:trPr>
          <w:trHeight w:val="518"/>
        </w:trPr>
        <w:tc>
          <w:tcPr>
            <w:tcW w:w="822" w:type="pct"/>
            <w:vMerge/>
            <w:tcBorders>
              <w:top w:val="single" w:sz="8" w:space="0" w:color="000000"/>
              <w:bottom w:val="single" w:sz="8" w:space="0" w:color="000000"/>
            </w:tcBorders>
            <w:noWrap/>
          </w:tcPr>
          <w:p w:rsidR="0071556A" w:rsidRPr="00C95037" w:rsidRDefault="0071556A" w:rsidP="00F33DF8">
            <w:pPr>
              <w:rPr>
                <w:rFonts w:eastAsia="Times New Roman"/>
                <w:b/>
                <w:bCs/>
                <w:color w:val="000000"/>
                <w:sz w:val="21"/>
                <w:szCs w:val="21"/>
                <w:lang w:eastAsia="nl-NL"/>
              </w:rPr>
            </w:pPr>
          </w:p>
        </w:tc>
        <w:tc>
          <w:tcPr>
            <w:tcW w:w="534" w:type="pct"/>
            <w:vMerge/>
            <w:tcBorders>
              <w:top w:val="single" w:sz="8" w:space="0" w:color="000000"/>
              <w:bottom w:val="single" w:sz="8" w:space="0" w:color="000000"/>
            </w:tcBorders>
            <w:noWrap/>
          </w:tcPr>
          <w:p w:rsidR="0071556A" w:rsidRPr="00C95037" w:rsidRDefault="0071556A" w:rsidP="00F33DF8">
            <w:pPr>
              <w:rPr>
                <w:rFonts w:eastAsia="Times New Roman"/>
                <w:color w:val="000000"/>
                <w:sz w:val="21"/>
                <w:szCs w:val="21"/>
                <w:lang w:eastAsia="nl-NL"/>
              </w:rPr>
            </w:pPr>
          </w:p>
        </w:tc>
        <w:tc>
          <w:tcPr>
            <w:tcW w:w="765" w:type="pct"/>
            <w:tcBorders>
              <w:top w:val="single" w:sz="8" w:space="0" w:color="000000"/>
              <w:bottom w:val="single" w:sz="8" w:space="0" w:color="000000"/>
            </w:tcBorders>
            <w:noWrap/>
          </w:tcPr>
          <w:p w:rsidR="0071556A" w:rsidRPr="00C95037" w:rsidRDefault="0071556A" w:rsidP="00C95037">
            <w:pPr>
              <w:jc w:val="right"/>
              <w:rPr>
                <w:rFonts w:eastAsia="Times New Roman"/>
                <w:i/>
                <w:color w:val="000000"/>
                <w:sz w:val="21"/>
                <w:szCs w:val="21"/>
                <w:lang w:eastAsia="nl-NL"/>
              </w:rPr>
            </w:pPr>
            <w:r w:rsidRPr="00C95037">
              <w:rPr>
                <w:rFonts w:eastAsia="Times New Roman"/>
                <w:i/>
                <w:color w:val="000000"/>
                <w:sz w:val="21"/>
                <w:szCs w:val="21"/>
                <w:lang w:eastAsia="nl-NL"/>
              </w:rPr>
              <w:t>Opbrengsten</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€ 919.000</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€ 736.000</w:t>
            </w:r>
          </w:p>
        </w:tc>
        <w:tc>
          <w:tcPr>
            <w:tcW w:w="720"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€ 24.000</w:t>
            </w:r>
          </w:p>
        </w:tc>
        <w:tc>
          <w:tcPr>
            <w:tcW w:w="719" w:type="pct"/>
            <w:tcBorders>
              <w:top w:val="single" w:sz="8" w:space="0" w:color="000000"/>
              <w:bottom w:val="single" w:sz="8" w:space="0" w:color="000000"/>
            </w:tcBorders>
          </w:tcPr>
          <w:p w:rsidR="0071556A" w:rsidRPr="00C95037" w:rsidRDefault="0071556A" w:rsidP="00C95037">
            <w:pPr>
              <w:spacing w:after="0" w:line="240" w:lineRule="auto"/>
              <w:jc w:val="right"/>
              <w:rPr>
                <w:rFonts w:eastAsia="Times New Roman"/>
                <w:color w:val="000000"/>
                <w:sz w:val="21"/>
                <w:szCs w:val="21"/>
                <w:lang w:eastAsia="nl-NL"/>
              </w:rPr>
            </w:pPr>
            <w:r w:rsidRPr="00C95037">
              <w:rPr>
                <w:sz w:val="21"/>
                <w:szCs w:val="21"/>
              </w:rPr>
              <w:t xml:space="preserve"> € 785.000</w:t>
            </w:r>
          </w:p>
        </w:tc>
      </w:tr>
    </w:tbl>
    <w:p w:rsidR="0071556A" w:rsidRDefault="0071556A" w:rsidP="00254684">
      <w:pPr>
        <w:spacing w:after="0"/>
      </w:pPr>
    </w:p>
    <w:p w:rsidR="0071556A" w:rsidRPr="001E1D9D" w:rsidRDefault="0071556A" w:rsidP="009149B0">
      <w:pPr>
        <w:spacing w:after="0"/>
      </w:pPr>
      <w:r>
        <w:t>In deze tabel worden alle VVU’s die uw methode verzoorzaakt onafhankelijk van de de keuzes van anderen onder de noemer ‘Individueel’ geschaard. Alle extra VVU’s als gevolg van gelijktijdig onderhoud van meerdere aannemers behoren tot de categorie ‘Netwerk’. Naast de tabel heeft u wederom ook de beschikking over de verdeling van VVU’s over het jaar.</w:t>
      </w:r>
    </w:p>
    <w:p w:rsidR="0071556A" w:rsidRPr="001E1D9D" w:rsidRDefault="0071556A" w:rsidP="00254684">
      <w:pPr>
        <w:spacing w:after="0"/>
      </w:pPr>
      <w:r>
        <w:rPr>
          <w:noProof/>
          <w:lang w:eastAsia="nl-NL"/>
        </w:rPr>
        <w:pict>
          <v:shape id="Afbeelding 2" o:spid="_x0000_i1026" type="#_x0000_t75" style="width:412.5pt;height:215.25pt;visibility:visible">
            <v:imagedata r:id="rId8" o:title=""/>
          </v:shape>
        </w:pict>
      </w:r>
    </w:p>
    <w:p w:rsidR="0071556A" w:rsidRPr="001E1D9D" w:rsidRDefault="0071556A" w:rsidP="000A09BB">
      <w:pPr>
        <w:pStyle w:val="ListParagraph"/>
        <w:numPr>
          <w:ilvl w:val="0"/>
          <w:numId w:val="5"/>
        </w:numPr>
        <w:spacing w:after="0"/>
      </w:pPr>
      <w:r w:rsidRPr="001E1D9D">
        <w:t>Kunt u aangeven welke periode u het eerst zou kiezen (met een 1), welke daarna (met een 2), en welke daarna (met een 3)?</w:t>
      </w:r>
    </w:p>
    <w:p w:rsidR="0071556A" w:rsidRPr="001E1D9D" w:rsidRDefault="0071556A" w:rsidP="000A09BB">
      <w:pPr>
        <w:pStyle w:val="ListParagraph"/>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3"/>
        <w:gridCol w:w="1559"/>
      </w:tblGrid>
      <w:tr w:rsidR="0071556A" w:rsidRPr="00C95037" w:rsidTr="00C95037">
        <w:tc>
          <w:tcPr>
            <w:tcW w:w="1373" w:type="dxa"/>
          </w:tcPr>
          <w:p w:rsidR="0071556A" w:rsidRPr="00C95037" w:rsidRDefault="0071556A" w:rsidP="00C95037">
            <w:pPr>
              <w:pStyle w:val="ListParagraph"/>
              <w:spacing w:after="0" w:line="240" w:lineRule="auto"/>
              <w:ind w:left="0"/>
            </w:pPr>
            <w:r w:rsidRPr="00C95037">
              <w:t>Antwoord:</w:t>
            </w:r>
          </w:p>
        </w:tc>
        <w:tc>
          <w:tcPr>
            <w:tcW w:w="1559" w:type="dxa"/>
          </w:tcPr>
          <w:p w:rsidR="0071556A" w:rsidRPr="00C95037" w:rsidRDefault="0071556A" w:rsidP="00C95037">
            <w:pPr>
              <w:pStyle w:val="ListParagraph"/>
              <w:spacing w:after="0" w:line="240" w:lineRule="auto"/>
              <w:ind w:left="0"/>
            </w:pP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1</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2</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2</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3</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1373" w:type="dxa"/>
          </w:tcPr>
          <w:p w:rsidR="0071556A" w:rsidRPr="00C95037" w:rsidRDefault="0071556A" w:rsidP="00C95037">
            <w:pPr>
              <w:pStyle w:val="ListParagraph"/>
              <w:spacing w:after="0" w:line="240" w:lineRule="auto"/>
              <w:ind w:left="0"/>
            </w:pPr>
            <w:r w:rsidRPr="00C95037">
              <w:t>Periode 4</w:t>
            </w:r>
          </w:p>
        </w:tc>
        <w:tc>
          <w:tcPr>
            <w:tcW w:w="1559" w:type="dxa"/>
          </w:tcPr>
          <w:p w:rsidR="0071556A" w:rsidRPr="00C95037" w:rsidRDefault="0071556A" w:rsidP="00C95037">
            <w:pPr>
              <w:pStyle w:val="ListParagraph"/>
              <w:spacing w:after="0" w:line="240" w:lineRule="auto"/>
              <w:ind w:left="0"/>
              <w:jc w:val="center"/>
              <w:rPr>
                <w:color w:val="808080"/>
              </w:rPr>
            </w:pPr>
            <w:r>
              <w:rPr>
                <w:color w:val="808080"/>
              </w:rPr>
              <w:t>3</w:t>
            </w:r>
          </w:p>
        </w:tc>
      </w:tr>
    </w:tbl>
    <w:p w:rsidR="0071556A" w:rsidRPr="001E1D9D" w:rsidRDefault="0071556A" w:rsidP="000A09BB">
      <w:pPr>
        <w:pStyle w:val="ListParagraph"/>
        <w:spacing w:after="0"/>
      </w:pPr>
    </w:p>
    <w:p w:rsidR="0071556A" w:rsidRPr="001E1D9D" w:rsidRDefault="0071556A" w:rsidP="000A09BB">
      <w:pPr>
        <w:pStyle w:val="ListParagraph"/>
        <w:numPr>
          <w:ilvl w:val="0"/>
          <w:numId w:val="4"/>
        </w:numPr>
        <w:spacing w:after="0"/>
      </w:pPr>
      <w:r w:rsidRPr="001E1D9D">
        <w:t xml:space="preserve">Waarom heeft u deze periode als eerste </w:t>
      </w:r>
      <w:r>
        <w:t>gekozen?</w:t>
      </w:r>
      <w:r>
        <w:rPr>
          <w:rStyle w:val="PlaceholderText"/>
        </w:rPr>
        <w:t xml:space="preserve"> Wederom opbrengsten, om het zo optimaal mogelijk te regelen zul je als aanbestedende overheid hier veel strenger op moeten zijn dan in dit model/deze enquete.</w:t>
      </w:r>
    </w:p>
    <w:p w:rsidR="0071556A" w:rsidRPr="001C7EE6" w:rsidRDefault="0071556A" w:rsidP="000A09BB">
      <w:pPr>
        <w:pStyle w:val="Heading1"/>
        <w:rPr>
          <w:color w:val="auto"/>
        </w:rPr>
      </w:pPr>
      <w:r w:rsidRPr="001C7EE6">
        <w:rPr>
          <w:color w:val="auto"/>
        </w:rPr>
        <w:t>Vraag 7</w:t>
      </w:r>
    </w:p>
    <w:p w:rsidR="0071556A" w:rsidRPr="001E1D9D" w:rsidRDefault="0071556A" w:rsidP="00254684">
      <w:pPr>
        <w:spacing w:after="0"/>
      </w:pPr>
      <w:r w:rsidRPr="001E1D9D">
        <w:t xml:space="preserve">Stel u heeft gekozen voor periode 3. Graag wilt u iets doen aan deze opgelopen verkeersdrukte. U maakt een analyse welke andere aannemers de verkeersdrukte samen met u laten oplopen. Het lukt u om een planning van andere aannemers in kaart te brengen. </w:t>
      </w:r>
    </w:p>
    <w:p w:rsidR="0071556A" w:rsidRPr="001E1D9D" w:rsidRDefault="0071556A" w:rsidP="00254684">
      <w:pPr>
        <w:spacing w:after="0"/>
      </w:pPr>
    </w:p>
    <w:p w:rsidR="0071556A" w:rsidRPr="001E1D9D" w:rsidRDefault="0071556A" w:rsidP="00254684">
      <w:pPr>
        <w:spacing w:after="0"/>
      </w:pPr>
      <w:r>
        <w:rPr>
          <w:noProof/>
          <w:lang w:eastAsia="nl-NL"/>
        </w:rPr>
        <w:pict>
          <v:shape id="Afbeelding 5" o:spid="_x0000_i1027" type="#_x0000_t75" style="width:440.25pt;height:186.75pt;visibility:visible">
            <v:imagedata r:id="rId9" o:title=""/>
          </v:shape>
        </w:pict>
      </w:r>
    </w:p>
    <w:p w:rsidR="0071556A" w:rsidRPr="001E1D9D" w:rsidRDefault="0071556A" w:rsidP="00E5210A">
      <w:pPr>
        <w:pStyle w:val="ListParagraph"/>
        <w:spacing w:after="0"/>
      </w:pPr>
    </w:p>
    <w:p w:rsidR="0071556A" w:rsidRDefault="0071556A" w:rsidP="00334322">
      <w:pPr>
        <w:pStyle w:val="ListParagraph"/>
        <w:numPr>
          <w:ilvl w:val="0"/>
          <w:numId w:val="7"/>
        </w:numPr>
        <w:spacing w:after="0"/>
      </w:pPr>
      <w:r w:rsidRPr="001E1D9D">
        <w:t>Als u de mogenlijkheid zou hebben om de planning van andere aannemers aan te passen, kunt u aangeven welk project van een andere speler u het eerst zou willen wijzigen/verplaatsen (met een 1), welke daarna (met een 2), en welke daarna (met een 3)?</w:t>
      </w:r>
    </w:p>
    <w:p w:rsidR="0071556A" w:rsidRPr="001E1D9D" w:rsidRDefault="0071556A" w:rsidP="00334322">
      <w:pPr>
        <w:pStyle w:val="ListParagraph"/>
        <w:spacing w:after="0"/>
      </w:pPr>
    </w:p>
    <w:tbl>
      <w:tblPr>
        <w:tblpPr w:leftFromText="141" w:rightFromText="141" w:vertAnchor="text" w:tblpX="81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52"/>
        <w:gridCol w:w="1701"/>
      </w:tblGrid>
      <w:tr w:rsidR="0071556A" w:rsidRPr="00C95037" w:rsidTr="00C95037">
        <w:tc>
          <w:tcPr>
            <w:tcW w:w="2552" w:type="dxa"/>
          </w:tcPr>
          <w:p w:rsidR="0071556A" w:rsidRPr="00C95037" w:rsidRDefault="0071556A" w:rsidP="00C95037">
            <w:pPr>
              <w:spacing w:after="0" w:line="240" w:lineRule="auto"/>
            </w:pPr>
            <w:r w:rsidRPr="00C95037">
              <w:t>Antwoord:</w:t>
            </w:r>
          </w:p>
        </w:tc>
        <w:tc>
          <w:tcPr>
            <w:tcW w:w="1701" w:type="dxa"/>
          </w:tcPr>
          <w:p w:rsidR="0071556A" w:rsidRPr="00C95037" w:rsidRDefault="0071556A" w:rsidP="00C95037">
            <w:pPr>
              <w:spacing w:after="0" w:line="240" w:lineRule="auto"/>
            </w:pPr>
          </w:p>
        </w:tc>
      </w:tr>
      <w:tr w:rsidR="0071556A" w:rsidRPr="00C95037" w:rsidTr="00C95037">
        <w:tc>
          <w:tcPr>
            <w:tcW w:w="2552" w:type="dxa"/>
          </w:tcPr>
          <w:p w:rsidR="0071556A" w:rsidRPr="00C95037" w:rsidRDefault="0071556A" w:rsidP="00C95037">
            <w:pPr>
              <w:spacing w:after="0" w:line="240" w:lineRule="auto"/>
            </w:pPr>
            <w:r w:rsidRPr="00C95037">
              <w:t>Aannemer 2: B1-A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2552" w:type="dxa"/>
          </w:tcPr>
          <w:p w:rsidR="0071556A" w:rsidRPr="00C95037" w:rsidRDefault="0071556A" w:rsidP="00C95037">
            <w:pPr>
              <w:spacing w:after="0" w:line="240" w:lineRule="auto"/>
            </w:pPr>
            <w:r w:rsidRPr="00C95037">
              <w:t>Aannemer 2: B14-B</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2552" w:type="dxa"/>
          </w:tcPr>
          <w:p w:rsidR="0071556A" w:rsidRPr="00C95037" w:rsidRDefault="0071556A" w:rsidP="00C95037">
            <w:pPr>
              <w:spacing w:after="0" w:line="240" w:lineRule="auto"/>
            </w:pPr>
            <w:r w:rsidRPr="00C95037">
              <w:t>Aannemer 3: B15-A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2</w:t>
            </w:r>
          </w:p>
        </w:tc>
      </w:tr>
      <w:tr w:rsidR="0071556A" w:rsidRPr="00C95037" w:rsidTr="00C95037">
        <w:tc>
          <w:tcPr>
            <w:tcW w:w="2552" w:type="dxa"/>
          </w:tcPr>
          <w:p w:rsidR="0071556A" w:rsidRPr="00C95037" w:rsidRDefault="0071556A" w:rsidP="00C95037">
            <w:pPr>
              <w:spacing w:after="0" w:line="240" w:lineRule="auto"/>
            </w:pPr>
            <w:r w:rsidRPr="00C95037">
              <w:t>Aannemer 5: B13-A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1</w:t>
            </w:r>
          </w:p>
        </w:tc>
      </w:tr>
    </w:tbl>
    <w:p w:rsidR="0071556A" w:rsidRPr="00334322" w:rsidRDefault="0071556A" w:rsidP="00334322">
      <w:pPr>
        <w:pStyle w:val="ListParagraph"/>
        <w:rPr>
          <w:lang w:val="en-GB"/>
        </w:rPr>
      </w:pPr>
      <w:r>
        <w:br w:type="textWrapping" w:clear="all"/>
      </w:r>
    </w:p>
    <w:p w:rsidR="0071556A" w:rsidRPr="001E1D9D" w:rsidRDefault="0071556A" w:rsidP="00CE6F28">
      <w:pPr>
        <w:pStyle w:val="ListParagraph"/>
        <w:numPr>
          <w:ilvl w:val="0"/>
          <w:numId w:val="7"/>
        </w:numPr>
        <w:spacing w:after="0"/>
      </w:pPr>
      <w:r w:rsidRPr="001E1D9D">
        <w:t>Waarom heeft u deze projecten zo gerangschikt</w:t>
      </w:r>
      <w:r>
        <w:t>?</w:t>
      </w:r>
      <w:r>
        <w:rPr>
          <w:rStyle w:val="PlaceholderText"/>
        </w:rPr>
        <w:t xml:space="preserve"> Planning aan proberen te passen van de meest overlappende werkzaamheden</w:t>
      </w:r>
    </w:p>
    <w:p w:rsidR="0071556A" w:rsidRPr="008A7063" w:rsidRDefault="0071556A" w:rsidP="008A7063">
      <w:pPr>
        <w:pStyle w:val="ListParagraph"/>
        <w:spacing w:after="0"/>
      </w:pPr>
    </w:p>
    <w:p w:rsidR="0071556A" w:rsidRPr="001E1D9D" w:rsidRDefault="0071556A">
      <w:pPr>
        <w:rPr>
          <w:rFonts w:ascii="Cambria" w:hAnsi="Cambria"/>
          <w:b/>
          <w:bCs/>
          <w:color w:val="365F91"/>
          <w:sz w:val="28"/>
          <w:szCs w:val="28"/>
        </w:rPr>
      </w:pPr>
      <w:r w:rsidRPr="001E1D9D">
        <w:br w:type="page"/>
      </w:r>
    </w:p>
    <w:p w:rsidR="0071556A" w:rsidRPr="001C7EE6" w:rsidRDefault="0071556A" w:rsidP="00254684">
      <w:pPr>
        <w:pStyle w:val="Heading1"/>
        <w:rPr>
          <w:color w:val="auto"/>
        </w:rPr>
      </w:pPr>
      <w:r w:rsidRPr="001C7EE6">
        <w:rPr>
          <w:color w:val="auto"/>
        </w:rPr>
        <w:t>Vraag 8</w:t>
      </w:r>
    </w:p>
    <w:p w:rsidR="0071556A" w:rsidRPr="001E1D9D" w:rsidRDefault="0071556A" w:rsidP="00254684">
      <w:pPr>
        <w:spacing w:after="0"/>
      </w:pPr>
      <w:r w:rsidRPr="001E1D9D">
        <w:t>Uiteindelijk heeft u ook informatie verkregen over waar de projecten plaats vinden</w:t>
      </w:r>
      <w:r>
        <w:t>.</w:t>
      </w:r>
    </w:p>
    <w:p w:rsidR="0071556A" w:rsidRPr="001E1D9D" w:rsidRDefault="0071556A" w:rsidP="00254684">
      <w:pPr>
        <w:spacing w:after="0"/>
      </w:pPr>
    </w:p>
    <w:p w:rsidR="0071556A" w:rsidRPr="001E1D9D" w:rsidRDefault="0071556A" w:rsidP="00254684">
      <w:pPr>
        <w:spacing w:after="0"/>
        <w:jc w:val="center"/>
      </w:pPr>
      <w:r>
        <w:rPr>
          <w:noProof/>
          <w:lang w:eastAsia="nl-NL"/>
        </w:rPr>
        <w:pict>
          <v:shape id="Afbeelding 4" o:spid="_x0000_i1028" type="#_x0000_t75" style="width:452.25pt;height:333pt;visibility:visible">
            <v:imagedata r:id="rId10" o:title=""/>
          </v:shape>
        </w:pict>
      </w:r>
    </w:p>
    <w:p w:rsidR="0071556A" w:rsidRPr="001E1D9D" w:rsidRDefault="0071556A" w:rsidP="00254684">
      <w:pPr>
        <w:spacing w:after="0"/>
        <w:jc w:val="center"/>
      </w:pPr>
    </w:p>
    <w:p w:rsidR="0071556A" w:rsidRDefault="0071556A" w:rsidP="00417FCF">
      <w:pPr>
        <w:pStyle w:val="ListParagraph"/>
        <w:numPr>
          <w:ilvl w:val="0"/>
          <w:numId w:val="11"/>
        </w:numPr>
        <w:spacing w:after="0"/>
      </w:pPr>
      <w:r w:rsidRPr="001E1D9D">
        <w:t>Als u de mogenlijkheid zou hebben om de planning van andere aannemers aan te passen, kunt u aangeven welk project van een andere speler u het eerst zou willen wijzigen/verplaatsen (met een 1), welke daarna (met een 2), en welke daarna (met een 3)?</w:t>
      </w:r>
    </w:p>
    <w:p w:rsidR="0071556A" w:rsidRPr="001E1D9D" w:rsidRDefault="0071556A" w:rsidP="00417FCF">
      <w:pPr>
        <w:pStyle w:val="ListParagraph"/>
        <w:spacing w:after="0"/>
      </w:pPr>
    </w:p>
    <w:tbl>
      <w:tblPr>
        <w:tblpPr w:leftFromText="141" w:rightFromText="141" w:vertAnchor="text" w:tblpX="81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52"/>
        <w:gridCol w:w="1701"/>
      </w:tblGrid>
      <w:tr w:rsidR="0071556A" w:rsidRPr="00C95037" w:rsidTr="00C95037">
        <w:tc>
          <w:tcPr>
            <w:tcW w:w="2552" w:type="dxa"/>
          </w:tcPr>
          <w:p w:rsidR="0071556A" w:rsidRPr="00C95037" w:rsidRDefault="0071556A" w:rsidP="00C95037">
            <w:pPr>
              <w:spacing w:after="0" w:line="240" w:lineRule="auto"/>
            </w:pPr>
            <w:r w:rsidRPr="00C95037">
              <w:t>Antwoord:</w:t>
            </w:r>
          </w:p>
        </w:tc>
        <w:tc>
          <w:tcPr>
            <w:tcW w:w="1701" w:type="dxa"/>
          </w:tcPr>
          <w:p w:rsidR="0071556A" w:rsidRPr="00C95037" w:rsidRDefault="0071556A" w:rsidP="00C95037">
            <w:pPr>
              <w:spacing w:after="0" w:line="240" w:lineRule="auto"/>
            </w:pPr>
          </w:p>
        </w:tc>
      </w:tr>
      <w:tr w:rsidR="0071556A" w:rsidRPr="00C95037" w:rsidTr="00C95037">
        <w:tc>
          <w:tcPr>
            <w:tcW w:w="2552" w:type="dxa"/>
          </w:tcPr>
          <w:p w:rsidR="0071556A" w:rsidRPr="00C95037" w:rsidRDefault="0071556A" w:rsidP="00C95037">
            <w:pPr>
              <w:spacing w:after="0" w:line="240" w:lineRule="auto"/>
            </w:pPr>
            <w:r w:rsidRPr="00C95037">
              <w:t>Aannemer 2: B1-A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4</w:t>
            </w:r>
          </w:p>
        </w:tc>
      </w:tr>
      <w:tr w:rsidR="0071556A" w:rsidRPr="00C95037" w:rsidTr="00C95037">
        <w:tc>
          <w:tcPr>
            <w:tcW w:w="2552" w:type="dxa"/>
          </w:tcPr>
          <w:p w:rsidR="0071556A" w:rsidRPr="00C95037" w:rsidRDefault="0071556A" w:rsidP="00C95037">
            <w:pPr>
              <w:spacing w:after="0" w:line="240" w:lineRule="auto"/>
            </w:pPr>
            <w:r w:rsidRPr="00C95037">
              <w:t>Aannemer 2: B14-B</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1</w:t>
            </w:r>
          </w:p>
        </w:tc>
      </w:tr>
      <w:tr w:rsidR="0071556A" w:rsidRPr="00C95037" w:rsidTr="00C95037">
        <w:tc>
          <w:tcPr>
            <w:tcW w:w="2552" w:type="dxa"/>
          </w:tcPr>
          <w:p w:rsidR="0071556A" w:rsidRPr="00C95037" w:rsidRDefault="0071556A" w:rsidP="00C95037">
            <w:pPr>
              <w:spacing w:after="0" w:line="240" w:lineRule="auto"/>
            </w:pPr>
            <w:r w:rsidRPr="00C95037">
              <w:t>Aannemer 3: B15-A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3</w:t>
            </w:r>
          </w:p>
        </w:tc>
      </w:tr>
      <w:tr w:rsidR="0071556A" w:rsidRPr="00C95037" w:rsidTr="00C95037">
        <w:tc>
          <w:tcPr>
            <w:tcW w:w="2552" w:type="dxa"/>
          </w:tcPr>
          <w:p w:rsidR="0071556A" w:rsidRPr="00C95037" w:rsidRDefault="0071556A" w:rsidP="00C95037">
            <w:pPr>
              <w:spacing w:after="0" w:line="240" w:lineRule="auto"/>
            </w:pPr>
            <w:r w:rsidRPr="00C95037">
              <w:t>Aannemer 5: B13-A</w:t>
            </w:r>
          </w:p>
        </w:tc>
        <w:tc>
          <w:tcPr>
            <w:tcW w:w="1701" w:type="dxa"/>
          </w:tcPr>
          <w:p w:rsidR="0071556A" w:rsidRPr="00C95037" w:rsidRDefault="0071556A" w:rsidP="00C95037">
            <w:pPr>
              <w:pStyle w:val="ListParagraph"/>
              <w:spacing w:after="0" w:line="240" w:lineRule="auto"/>
              <w:ind w:left="0"/>
              <w:jc w:val="center"/>
              <w:rPr>
                <w:color w:val="808080"/>
              </w:rPr>
            </w:pPr>
            <w:r>
              <w:rPr>
                <w:color w:val="808080"/>
              </w:rPr>
              <w:t>2</w:t>
            </w:r>
          </w:p>
        </w:tc>
      </w:tr>
    </w:tbl>
    <w:p w:rsidR="0071556A" w:rsidRPr="00334322" w:rsidRDefault="0071556A" w:rsidP="00417FCF">
      <w:pPr>
        <w:pStyle w:val="ListParagraph"/>
        <w:rPr>
          <w:lang w:val="en-GB"/>
        </w:rPr>
      </w:pPr>
      <w:r>
        <w:br w:type="textWrapping" w:clear="all"/>
      </w:r>
    </w:p>
    <w:p w:rsidR="0071556A" w:rsidRPr="001E1D9D" w:rsidRDefault="0071556A" w:rsidP="00417FCF">
      <w:pPr>
        <w:pStyle w:val="ListParagraph"/>
        <w:numPr>
          <w:ilvl w:val="0"/>
          <w:numId w:val="11"/>
        </w:numPr>
        <w:spacing w:after="0"/>
      </w:pPr>
      <w:r w:rsidRPr="001E1D9D">
        <w:t>Waarom heeft u deze projecten zo gerangschikt</w:t>
      </w:r>
      <w:r>
        <w:t>?</w:t>
      </w:r>
      <w:r>
        <w:rPr>
          <w:rStyle w:val="PlaceholderText"/>
        </w:rPr>
        <w:t>Naastgelegen wegen zoveel mogelijk openhouden, ook voor eventuele omleidingen en beschikbaarheid</w:t>
      </w:r>
    </w:p>
    <w:p w:rsidR="0071556A" w:rsidRPr="008A7063" w:rsidRDefault="0071556A" w:rsidP="00417FCF">
      <w:pPr>
        <w:pStyle w:val="ListParagraph"/>
        <w:spacing w:after="0"/>
      </w:pPr>
    </w:p>
    <w:p w:rsidR="0071556A" w:rsidRPr="00417FCF" w:rsidRDefault="0071556A" w:rsidP="00417FCF">
      <w:pPr>
        <w:rPr>
          <w:rFonts w:ascii="Cambria" w:hAnsi="Cambria"/>
          <w:b/>
          <w:bCs/>
          <w:color w:val="365F91"/>
          <w:sz w:val="28"/>
          <w:szCs w:val="28"/>
        </w:rPr>
      </w:pPr>
    </w:p>
    <w:p w:rsidR="0071556A" w:rsidRDefault="0071556A" w:rsidP="00254684">
      <w:pPr>
        <w:spacing w:after="0"/>
      </w:pPr>
    </w:p>
    <w:p w:rsidR="0071556A" w:rsidRDefault="0071556A" w:rsidP="00254684">
      <w:pPr>
        <w:spacing w:after="0"/>
      </w:pPr>
    </w:p>
    <w:p w:rsidR="0071556A" w:rsidRDefault="0071556A" w:rsidP="00254684">
      <w:pPr>
        <w:spacing w:after="0"/>
      </w:pPr>
    </w:p>
    <w:p w:rsidR="0071556A" w:rsidRDefault="0071556A" w:rsidP="00915B76">
      <w:pPr>
        <w:spacing w:after="0"/>
        <w:jc w:val="center"/>
        <w:rPr>
          <w:b/>
        </w:rPr>
      </w:pPr>
    </w:p>
    <w:p w:rsidR="0071556A" w:rsidRDefault="0071556A" w:rsidP="00915B76">
      <w:pPr>
        <w:spacing w:after="0"/>
        <w:jc w:val="center"/>
        <w:rPr>
          <w:b/>
        </w:rPr>
      </w:pPr>
    </w:p>
    <w:p w:rsidR="0071556A" w:rsidRPr="00915B76" w:rsidRDefault="0071556A" w:rsidP="00915B76">
      <w:pPr>
        <w:spacing w:after="0"/>
        <w:jc w:val="center"/>
        <w:rPr>
          <w:b/>
        </w:rPr>
      </w:pPr>
      <w:r>
        <w:rPr>
          <w:b/>
        </w:rPr>
        <w:t>Hartelijk dank voor het invullen van de enquête!</w:t>
      </w:r>
    </w:p>
    <w:sectPr w:rsidR="0071556A" w:rsidRPr="00915B76" w:rsidSect="00BB2573">
      <w:headerReference w:type="default" r:id="rId11"/>
      <w:pgSz w:w="11906" w:h="16838"/>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56A" w:rsidRDefault="0071556A" w:rsidP="00254684">
      <w:pPr>
        <w:spacing w:after="0" w:line="240" w:lineRule="auto"/>
      </w:pPr>
      <w:r>
        <w:separator/>
      </w:r>
    </w:p>
  </w:endnote>
  <w:endnote w:type="continuationSeparator" w:id="1">
    <w:p w:rsidR="0071556A" w:rsidRDefault="0071556A" w:rsidP="00254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56A" w:rsidRDefault="0071556A" w:rsidP="00254684">
      <w:pPr>
        <w:spacing w:after="0" w:line="240" w:lineRule="auto"/>
      </w:pPr>
      <w:r>
        <w:separator/>
      </w:r>
    </w:p>
  </w:footnote>
  <w:footnote w:type="continuationSeparator" w:id="1">
    <w:p w:rsidR="0071556A" w:rsidRDefault="0071556A" w:rsidP="002546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56A" w:rsidRDefault="0071556A" w:rsidP="007C043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55E"/>
    <w:multiLevelType w:val="hybridMultilevel"/>
    <w:tmpl w:val="63D2CE24"/>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nsid w:val="12143134"/>
    <w:multiLevelType w:val="hybridMultilevel"/>
    <w:tmpl w:val="E31085DE"/>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nsid w:val="13C81715"/>
    <w:multiLevelType w:val="hybridMultilevel"/>
    <w:tmpl w:val="6AD25C84"/>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8B0530D"/>
    <w:multiLevelType w:val="hybridMultilevel"/>
    <w:tmpl w:val="B78E466E"/>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nsid w:val="28A03027"/>
    <w:multiLevelType w:val="hybridMultilevel"/>
    <w:tmpl w:val="B5D4F56E"/>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nsid w:val="31CF01A2"/>
    <w:multiLevelType w:val="hybridMultilevel"/>
    <w:tmpl w:val="B39C016A"/>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nsid w:val="3EB86138"/>
    <w:multiLevelType w:val="hybridMultilevel"/>
    <w:tmpl w:val="B39C016A"/>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nsid w:val="4A513D4E"/>
    <w:multiLevelType w:val="hybridMultilevel"/>
    <w:tmpl w:val="2F10D060"/>
    <w:lvl w:ilvl="0" w:tplc="B8726874">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nsid w:val="4DB02209"/>
    <w:multiLevelType w:val="hybridMultilevel"/>
    <w:tmpl w:val="B39C016A"/>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nsid w:val="574A6793"/>
    <w:multiLevelType w:val="hybridMultilevel"/>
    <w:tmpl w:val="A0D6CC7C"/>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0">
    <w:nsid w:val="57EC43BA"/>
    <w:multiLevelType w:val="hybridMultilevel"/>
    <w:tmpl w:val="6AD25C84"/>
    <w:lvl w:ilvl="0" w:tplc="04130017">
      <w:start w:val="1"/>
      <w:numFmt w:val="lowerLetter"/>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2"/>
  </w:num>
  <w:num w:numId="4">
    <w:abstractNumId w:val="3"/>
  </w:num>
  <w:num w:numId="5">
    <w:abstractNumId w:val="4"/>
  </w:num>
  <w:num w:numId="6">
    <w:abstractNumId w:val="7"/>
  </w:num>
  <w:num w:numId="7">
    <w:abstractNumId w:val="6"/>
  </w:num>
  <w:num w:numId="8">
    <w:abstractNumId w:val="1"/>
  </w:num>
  <w:num w:numId="9">
    <w:abstractNumId w:val="8"/>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0"/>
  <w:defaultTabStop w:val="708"/>
  <w:hyphenationZone w:val="425"/>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55B0"/>
    <w:rsid w:val="000057F8"/>
    <w:rsid w:val="00012F41"/>
    <w:rsid w:val="00016218"/>
    <w:rsid w:val="00021DB7"/>
    <w:rsid w:val="000331DE"/>
    <w:rsid w:val="00043725"/>
    <w:rsid w:val="0006175E"/>
    <w:rsid w:val="00081FF7"/>
    <w:rsid w:val="0008442F"/>
    <w:rsid w:val="000873E3"/>
    <w:rsid w:val="000A09BB"/>
    <w:rsid w:val="000B099B"/>
    <w:rsid w:val="000B3394"/>
    <w:rsid w:val="000C56D6"/>
    <w:rsid w:val="000E0C46"/>
    <w:rsid w:val="000E4D98"/>
    <w:rsid w:val="0010458F"/>
    <w:rsid w:val="00136013"/>
    <w:rsid w:val="00145FAB"/>
    <w:rsid w:val="00181CF9"/>
    <w:rsid w:val="00197083"/>
    <w:rsid w:val="001A43C3"/>
    <w:rsid w:val="001B1E18"/>
    <w:rsid w:val="001C6A52"/>
    <w:rsid w:val="001C7EE6"/>
    <w:rsid w:val="001E1D9D"/>
    <w:rsid w:val="001E2A83"/>
    <w:rsid w:val="001E70A6"/>
    <w:rsid w:val="0021378B"/>
    <w:rsid w:val="00244BC6"/>
    <w:rsid w:val="00254684"/>
    <w:rsid w:val="002D00B0"/>
    <w:rsid w:val="002D4018"/>
    <w:rsid w:val="002D5DA9"/>
    <w:rsid w:val="002D7741"/>
    <w:rsid w:val="002E4FD6"/>
    <w:rsid w:val="002F1434"/>
    <w:rsid w:val="003302AC"/>
    <w:rsid w:val="00334322"/>
    <w:rsid w:val="00374C7A"/>
    <w:rsid w:val="00377D0A"/>
    <w:rsid w:val="003A1A58"/>
    <w:rsid w:val="003B7C53"/>
    <w:rsid w:val="00401C43"/>
    <w:rsid w:val="00417FCF"/>
    <w:rsid w:val="0045478A"/>
    <w:rsid w:val="00474B53"/>
    <w:rsid w:val="004932F9"/>
    <w:rsid w:val="004A245E"/>
    <w:rsid w:val="004B6105"/>
    <w:rsid w:val="004E6606"/>
    <w:rsid w:val="004E6B9D"/>
    <w:rsid w:val="004F3ED1"/>
    <w:rsid w:val="00507C62"/>
    <w:rsid w:val="005169FA"/>
    <w:rsid w:val="00550C05"/>
    <w:rsid w:val="00561F15"/>
    <w:rsid w:val="0056391E"/>
    <w:rsid w:val="0056431A"/>
    <w:rsid w:val="0058756D"/>
    <w:rsid w:val="00597235"/>
    <w:rsid w:val="005B0591"/>
    <w:rsid w:val="005C3524"/>
    <w:rsid w:val="005F2451"/>
    <w:rsid w:val="00651ED4"/>
    <w:rsid w:val="006535D8"/>
    <w:rsid w:val="00660862"/>
    <w:rsid w:val="00673B9A"/>
    <w:rsid w:val="00677F50"/>
    <w:rsid w:val="00684732"/>
    <w:rsid w:val="00684BE1"/>
    <w:rsid w:val="00695983"/>
    <w:rsid w:val="00696AA2"/>
    <w:rsid w:val="006A02FF"/>
    <w:rsid w:val="006A7B31"/>
    <w:rsid w:val="006B158E"/>
    <w:rsid w:val="006B2E99"/>
    <w:rsid w:val="00703C7E"/>
    <w:rsid w:val="0071556A"/>
    <w:rsid w:val="00725E19"/>
    <w:rsid w:val="00741162"/>
    <w:rsid w:val="00760296"/>
    <w:rsid w:val="00763D10"/>
    <w:rsid w:val="007741B6"/>
    <w:rsid w:val="00785809"/>
    <w:rsid w:val="007A4ECF"/>
    <w:rsid w:val="007B4D1C"/>
    <w:rsid w:val="007C0433"/>
    <w:rsid w:val="007C3AB9"/>
    <w:rsid w:val="007C7514"/>
    <w:rsid w:val="007E4879"/>
    <w:rsid w:val="007F31B6"/>
    <w:rsid w:val="0080161B"/>
    <w:rsid w:val="00820204"/>
    <w:rsid w:val="00834E06"/>
    <w:rsid w:val="0083501A"/>
    <w:rsid w:val="00840FAF"/>
    <w:rsid w:val="008458C9"/>
    <w:rsid w:val="00845CD3"/>
    <w:rsid w:val="00845D03"/>
    <w:rsid w:val="008708EB"/>
    <w:rsid w:val="008719E3"/>
    <w:rsid w:val="0087229F"/>
    <w:rsid w:val="008863C2"/>
    <w:rsid w:val="00886A67"/>
    <w:rsid w:val="008A7063"/>
    <w:rsid w:val="008D05FC"/>
    <w:rsid w:val="008D1765"/>
    <w:rsid w:val="008D23E4"/>
    <w:rsid w:val="008E3302"/>
    <w:rsid w:val="009149B0"/>
    <w:rsid w:val="00915B76"/>
    <w:rsid w:val="0093153B"/>
    <w:rsid w:val="009678F3"/>
    <w:rsid w:val="009C2D19"/>
    <w:rsid w:val="009D6218"/>
    <w:rsid w:val="009E3592"/>
    <w:rsid w:val="009E6445"/>
    <w:rsid w:val="00A06381"/>
    <w:rsid w:val="00A25731"/>
    <w:rsid w:val="00A35D8C"/>
    <w:rsid w:val="00A450AB"/>
    <w:rsid w:val="00A45AE1"/>
    <w:rsid w:val="00A5317A"/>
    <w:rsid w:val="00A5781B"/>
    <w:rsid w:val="00A6538A"/>
    <w:rsid w:val="00A654CA"/>
    <w:rsid w:val="00A9043C"/>
    <w:rsid w:val="00AC59C4"/>
    <w:rsid w:val="00AD06C8"/>
    <w:rsid w:val="00AD44B0"/>
    <w:rsid w:val="00AD47B7"/>
    <w:rsid w:val="00AE15E3"/>
    <w:rsid w:val="00AF0745"/>
    <w:rsid w:val="00B3489B"/>
    <w:rsid w:val="00B36733"/>
    <w:rsid w:val="00B406DA"/>
    <w:rsid w:val="00B529AD"/>
    <w:rsid w:val="00B575E9"/>
    <w:rsid w:val="00B70EBF"/>
    <w:rsid w:val="00BA1290"/>
    <w:rsid w:val="00BB2573"/>
    <w:rsid w:val="00BC23AF"/>
    <w:rsid w:val="00BC3F32"/>
    <w:rsid w:val="00BF06F7"/>
    <w:rsid w:val="00C770C9"/>
    <w:rsid w:val="00C8519A"/>
    <w:rsid w:val="00C95037"/>
    <w:rsid w:val="00C9623C"/>
    <w:rsid w:val="00CC201D"/>
    <w:rsid w:val="00CC398A"/>
    <w:rsid w:val="00CE6F28"/>
    <w:rsid w:val="00D00357"/>
    <w:rsid w:val="00D07356"/>
    <w:rsid w:val="00D31136"/>
    <w:rsid w:val="00D3165A"/>
    <w:rsid w:val="00D432E2"/>
    <w:rsid w:val="00D51F62"/>
    <w:rsid w:val="00D5637D"/>
    <w:rsid w:val="00D67846"/>
    <w:rsid w:val="00D83F26"/>
    <w:rsid w:val="00DA047E"/>
    <w:rsid w:val="00DA04A9"/>
    <w:rsid w:val="00DA3D17"/>
    <w:rsid w:val="00DB0E5D"/>
    <w:rsid w:val="00DB257F"/>
    <w:rsid w:val="00DC55B0"/>
    <w:rsid w:val="00DF00F0"/>
    <w:rsid w:val="00E47F74"/>
    <w:rsid w:val="00E5210A"/>
    <w:rsid w:val="00E5470E"/>
    <w:rsid w:val="00E63E57"/>
    <w:rsid w:val="00EA3FB4"/>
    <w:rsid w:val="00EB19CC"/>
    <w:rsid w:val="00EB6A3F"/>
    <w:rsid w:val="00EC3508"/>
    <w:rsid w:val="00ED36D9"/>
    <w:rsid w:val="00EF2806"/>
    <w:rsid w:val="00F105D5"/>
    <w:rsid w:val="00F1211E"/>
    <w:rsid w:val="00F33DF8"/>
    <w:rsid w:val="00F41551"/>
    <w:rsid w:val="00F41F89"/>
    <w:rsid w:val="00F474D1"/>
    <w:rsid w:val="00F52E05"/>
    <w:rsid w:val="00F60603"/>
    <w:rsid w:val="00F95739"/>
    <w:rsid w:val="00FB353C"/>
    <w:rsid w:val="00FB4960"/>
    <w:rsid w:val="00FC74A0"/>
    <w:rsid w:val="00FC7511"/>
    <w:rsid w:val="00FE6463"/>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15"/>
    <w:pPr>
      <w:spacing w:after="200" w:line="276" w:lineRule="auto"/>
    </w:pPr>
    <w:rPr>
      <w:lang w:eastAsia="en-US"/>
    </w:rPr>
  </w:style>
  <w:style w:type="paragraph" w:styleId="Heading1">
    <w:name w:val="heading 1"/>
    <w:basedOn w:val="Normal"/>
    <w:next w:val="Normal"/>
    <w:link w:val="Heading1Char"/>
    <w:uiPriority w:val="99"/>
    <w:qFormat/>
    <w:rsid w:val="00254684"/>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54684"/>
    <w:rPr>
      <w:rFonts w:ascii="Cambria" w:hAnsi="Cambria" w:cs="Times New Roman"/>
      <w:b/>
      <w:bCs/>
      <w:color w:val="365F91"/>
      <w:sz w:val="28"/>
      <w:szCs w:val="28"/>
    </w:rPr>
  </w:style>
  <w:style w:type="paragraph" w:styleId="BalloonText">
    <w:name w:val="Balloon Text"/>
    <w:basedOn w:val="Normal"/>
    <w:link w:val="BalloonTextChar"/>
    <w:uiPriority w:val="99"/>
    <w:semiHidden/>
    <w:rsid w:val="00835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01A"/>
    <w:rPr>
      <w:rFonts w:ascii="Tahoma" w:hAnsi="Tahoma" w:cs="Tahoma"/>
      <w:sz w:val="16"/>
      <w:szCs w:val="16"/>
    </w:rPr>
  </w:style>
  <w:style w:type="table" w:styleId="TableGrid">
    <w:name w:val="Table Grid"/>
    <w:basedOn w:val="TableNormal"/>
    <w:uiPriority w:val="99"/>
    <w:rsid w:val="00677F5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C3524"/>
    <w:pPr>
      <w:ind w:left="720"/>
      <w:contextualSpacing/>
    </w:pPr>
  </w:style>
  <w:style w:type="paragraph" w:styleId="Header">
    <w:name w:val="header"/>
    <w:basedOn w:val="Normal"/>
    <w:link w:val="HeaderChar"/>
    <w:uiPriority w:val="99"/>
    <w:rsid w:val="00254684"/>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254684"/>
    <w:rPr>
      <w:rFonts w:cs="Times New Roman"/>
    </w:rPr>
  </w:style>
  <w:style w:type="paragraph" w:styleId="Footer">
    <w:name w:val="footer"/>
    <w:basedOn w:val="Normal"/>
    <w:link w:val="FooterChar"/>
    <w:uiPriority w:val="99"/>
    <w:rsid w:val="00254684"/>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254684"/>
    <w:rPr>
      <w:rFonts w:cs="Times New Roman"/>
    </w:rPr>
  </w:style>
  <w:style w:type="character" w:styleId="CommentReference">
    <w:name w:val="annotation reference"/>
    <w:basedOn w:val="DefaultParagraphFont"/>
    <w:uiPriority w:val="99"/>
    <w:semiHidden/>
    <w:rsid w:val="0093153B"/>
    <w:rPr>
      <w:rFonts w:cs="Times New Roman"/>
      <w:sz w:val="16"/>
      <w:szCs w:val="16"/>
    </w:rPr>
  </w:style>
  <w:style w:type="paragraph" w:styleId="CommentText">
    <w:name w:val="annotation text"/>
    <w:basedOn w:val="Normal"/>
    <w:link w:val="CommentTextChar"/>
    <w:uiPriority w:val="99"/>
    <w:semiHidden/>
    <w:rsid w:val="0093153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3153B"/>
    <w:rPr>
      <w:rFonts w:cs="Times New Roman"/>
      <w:sz w:val="20"/>
      <w:szCs w:val="20"/>
    </w:rPr>
  </w:style>
  <w:style w:type="paragraph" w:styleId="CommentSubject">
    <w:name w:val="annotation subject"/>
    <w:basedOn w:val="CommentText"/>
    <w:next w:val="CommentText"/>
    <w:link w:val="CommentSubjectChar"/>
    <w:uiPriority w:val="99"/>
    <w:semiHidden/>
    <w:rsid w:val="0093153B"/>
    <w:rPr>
      <w:b/>
      <w:bCs/>
    </w:rPr>
  </w:style>
  <w:style w:type="character" w:customStyle="1" w:styleId="CommentSubjectChar">
    <w:name w:val="Comment Subject Char"/>
    <w:basedOn w:val="CommentTextChar"/>
    <w:link w:val="CommentSubject"/>
    <w:uiPriority w:val="99"/>
    <w:semiHidden/>
    <w:locked/>
    <w:rsid w:val="0093153B"/>
    <w:rPr>
      <w:b/>
      <w:bCs/>
    </w:rPr>
  </w:style>
  <w:style w:type="table" w:styleId="LightList-Accent1">
    <w:name w:val="Light List Accent 1"/>
    <w:basedOn w:val="TableNormal"/>
    <w:uiPriority w:val="99"/>
    <w:rsid w:val="001A43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
    <w:name w:val="Light List"/>
    <w:basedOn w:val="TableNormal"/>
    <w:uiPriority w:val="99"/>
    <w:rsid w:val="000057F8"/>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474B53"/>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61701528">
      <w:marLeft w:val="0"/>
      <w:marRight w:val="0"/>
      <w:marTop w:val="0"/>
      <w:marBottom w:val="0"/>
      <w:divBdr>
        <w:top w:val="none" w:sz="0" w:space="0" w:color="auto"/>
        <w:left w:val="none" w:sz="0" w:space="0" w:color="auto"/>
        <w:bottom w:val="none" w:sz="0" w:space="0" w:color="auto"/>
        <w:right w:val="none" w:sz="0" w:space="0" w:color="auto"/>
      </w:divBdr>
    </w:div>
    <w:div w:id="161701529">
      <w:marLeft w:val="0"/>
      <w:marRight w:val="0"/>
      <w:marTop w:val="0"/>
      <w:marBottom w:val="0"/>
      <w:divBdr>
        <w:top w:val="none" w:sz="0" w:space="0" w:color="auto"/>
        <w:left w:val="none" w:sz="0" w:space="0" w:color="auto"/>
        <w:bottom w:val="none" w:sz="0" w:space="0" w:color="auto"/>
        <w:right w:val="none" w:sz="0" w:space="0" w:color="auto"/>
      </w:divBdr>
    </w:div>
    <w:div w:id="161701530">
      <w:marLeft w:val="0"/>
      <w:marRight w:val="0"/>
      <w:marTop w:val="0"/>
      <w:marBottom w:val="0"/>
      <w:divBdr>
        <w:top w:val="none" w:sz="0" w:space="0" w:color="auto"/>
        <w:left w:val="none" w:sz="0" w:space="0" w:color="auto"/>
        <w:bottom w:val="none" w:sz="0" w:space="0" w:color="auto"/>
        <w:right w:val="none" w:sz="0" w:space="0" w:color="auto"/>
      </w:divBdr>
    </w:div>
    <w:div w:id="161701531">
      <w:marLeft w:val="0"/>
      <w:marRight w:val="0"/>
      <w:marTop w:val="0"/>
      <w:marBottom w:val="0"/>
      <w:divBdr>
        <w:top w:val="none" w:sz="0" w:space="0" w:color="auto"/>
        <w:left w:val="none" w:sz="0" w:space="0" w:color="auto"/>
        <w:bottom w:val="none" w:sz="0" w:space="0" w:color="auto"/>
        <w:right w:val="none" w:sz="0" w:space="0" w:color="auto"/>
      </w:divBdr>
    </w:div>
    <w:div w:id="161701532">
      <w:marLeft w:val="0"/>
      <w:marRight w:val="0"/>
      <w:marTop w:val="0"/>
      <w:marBottom w:val="0"/>
      <w:divBdr>
        <w:top w:val="none" w:sz="0" w:space="0" w:color="auto"/>
        <w:left w:val="none" w:sz="0" w:space="0" w:color="auto"/>
        <w:bottom w:val="none" w:sz="0" w:space="0" w:color="auto"/>
        <w:right w:val="none" w:sz="0" w:space="0" w:color="auto"/>
      </w:divBdr>
    </w:div>
    <w:div w:id="161701533">
      <w:marLeft w:val="0"/>
      <w:marRight w:val="0"/>
      <w:marTop w:val="0"/>
      <w:marBottom w:val="0"/>
      <w:divBdr>
        <w:top w:val="none" w:sz="0" w:space="0" w:color="auto"/>
        <w:left w:val="none" w:sz="0" w:space="0" w:color="auto"/>
        <w:bottom w:val="none" w:sz="0" w:space="0" w:color="auto"/>
        <w:right w:val="none" w:sz="0" w:space="0" w:color="auto"/>
      </w:divBdr>
    </w:div>
    <w:div w:id="161701534">
      <w:marLeft w:val="0"/>
      <w:marRight w:val="0"/>
      <w:marTop w:val="0"/>
      <w:marBottom w:val="0"/>
      <w:divBdr>
        <w:top w:val="none" w:sz="0" w:space="0" w:color="auto"/>
        <w:left w:val="none" w:sz="0" w:space="0" w:color="auto"/>
        <w:bottom w:val="none" w:sz="0" w:space="0" w:color="auto"/>
        <w:right w:val="none" w:sz="0" w:space="0" w:color="auto"/>
      </w:divBdr>
    </w:div>
    <w:div w:id="161701535">
      <w:marLeft w:val="0"/>
      <w:marRight w:val="0"/>
      <w:marTop w:val="0"/>
      <w:marBottom w:val="0"/>
      <w:divBdr>
        <w:top w:val="none" w:sz="0" w:space="0" w:color="auto"/>
        <w:left w:val="none" w:sz="0" w:space="0" w:color="auto"/>
        <w:bottom w:val="none" w:sz="0" w:space="0" w:color="auto"/>
        <w:right w:val="none" w:sz="0" w:space="0" w:color="auto"/>
      </w:divBdr>
    </w:div>
    <w:div w:id="161701536">
      <w:marLeft w:val="0"/>
      <w:marRight w:val="0"/>
      <w:marTop w:val="0"/>
      <w:marBottom w:val="0"/>
      <w:divBdr>
        <w:top w:val="none" w:sz="0" w:space="0" w:color="auto"/>
        <w:left w:val="none" w:sz="0" w:space="0" w:color="auto"/>
        <w:bottom w:val="none" w:sz="0" w:space="0" w:color="auto"/>
        <w:right w:val="none" w:sz="0" w:space="0" w:color="auto"/>
      </w:divBdr>
    </w:div>
    <w:div w:id="161701537">
      <w:marLeft w:val="0"/>
      <w:marRight w:val="0"/>
      <w:marTop w:val="0"/>
      <w:marBottom w:val="0"/>
      <w:divBdr>
        <w:top w:val="none" w:sz="0" w:space="0" w:color="auto"/>
        <w:left w:val="none" w:sz="0" w:space="0" w:color="auto"/>
        <w:bottom w:val="none" w:sz="0" w:space="0" w:color="auto"/>
        <w:right w:val="none" w:sz="0" w:space="0" w:color="auto"/>
      </w:divBdr>
    </w:div>
    <w:div w:id="161701538">
      <w:marLeft w:val="0"/>
      <w:marRight w:val="0"/>
      <w:marTop w:val="0"/>
      <w:marBottom w:val="0"/>
      <w:divBdr>
        <w:top w:val="none" w:sz="0" w:space="0" w:color="auto"/>
        <w:left w:val="none" w:sz="0" w:space="0" w:color="auto"/>
        <w:bottom w:val="none" w:sz="0" w:space="0" w:color="auto"/>
        <w:right w:val="none" w:sz="0" w:space="0" w:color="auto"/>
      </w:divBdr>
    </w:div>
    <w:div w:id="161701539">
      <w:marLeft w:val="0"/>
      <w:marRight w:val="0"/>
      <w:marTop w:val="0"/>
      <w:marBottom w:val="0"/>
      <w:divBdr>
        <w:top w:val="none" w:sz="0" w:space="0" w:color="auto"/>
        <w:left w:val="none" w:sz="0" w:space="0" w:color="auto"/>
        <w:bottom w:val="none" w:sz="0" w:space="0" w:color="auto"/>
        <w:right w:val="none" w:sz="0" w:space="0" w:color="auto"/>
      </w:divBdr>
    </w:div>
    <w:div w:id="161701540">
      <w:marLeft w:val="0"/>
      <w:marRight w:val="0"/>
      <w:marTop w:val="0"/>
      <w:marBottom w:val="0"/>
      <w:divBdr>
        <w:top w:val="none" w:sz="0" w:space="0" w:color="auto"/>
        <w:left w:val="none" w:sz="0" w:space="0" w:color="auto"/>
        <w:bottom w:val="none" w:sz="0" w:space="0" w:color="auto"/>
        <w:right w:val="none" w:sz="0" w:space="0" w:color="auto"/>
      </w:divBdr>
    </w:div>
    <w:div w:id="161701541">
      <w:marLeft w:val="0"/>
      <w:marRight w:val="0"/>
      <w:marTop w:val="0"/>
      <w:marBottom w:val="0"/>
      <w:divBdr>
        <w:top w:val="none" w:sz="0" w:space="0" w:color="auto"/>
        <w:left w:val="none" w:sz="0" w:space="0" w:color="auto"/>
        <w:bottom w:val="none" w:sz="0" w:space="0" w:color="auto"/>
        <w:right w:val="none" w:sz="0" w:space="0" w:color="auto"/>
      </w:divBdr>
    </w:div>
    <w:div w:id="161701542">
      <w:marLeft w:val="0"/>
      <w:marRight w:val="0"/>
      <w:marTop w:val="0"/>
      <w:marBottom w:val="0"/>
      <w:divBdr>
        <w:top w:val="none" w:sz="0" w:space="0" w:color="auto"/>
        <w:left w:val="none" w:sz="0" w:space="0" w:color="auto"/>
        <w:bottom w:val="none" w:sz="0" w:space="0" w:color="auto"/>
        <w:right w:val="none" w:sz="0" w:space="0" w:color="auto"/>
      </w:divBdr>
    </w:div>
    <w:div w:id="161701543">
      <w:marLeft w:val="0"/>
      <w:marRight w:val="0"/>
      <w:marTop w:val="0"/>
      <w:marBottom w:val="0"/>
      <w:divBdr>
        <w:top w:val="none" w:sz="0" w:space="0" w:color="auto"/>
        <w:left w:val="none" w:sz="0" w:space="0" w:color="auto"/>
        <w:bottom w:val="none" w:sz="0" w:space="0" w:color="auto"/>
        <w:right w:val="none" w:sz="0" w:space="0" w:color="auto"/>
      </w:divBdr>
    </w:div>
    <w:div w:id="1617015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raven\AppData\Local\Microsoft\Windows\Temporary%20Internet%20Files\Content.IE5\2CYBHWFU\enqu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enquete</Template>
  <TotalTime>40</TotalTime>
  <Pages>7</Pages>
  <Words>1052</Words>
  <Characters>5786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Network Planning Enquête</dc:title>
  <dc:subject/>
  <dc:creator>Schraven</dc:creator>
  <cp:keywords/>
  <dc:description/>
  <cp:lastModifiedBy>hoofs</cp:lastModifiedBy>
  <cp:revision>8</cp:revision>
  <cp:lastPrinted>2013-11-13T18:18:00Z</cp:lastPrinted>
  <dcterms:created xsi:type="dcterms:W3CDTF">2013-11-14T10:37:00Z</dcterms:created>
  <dcterms:modified xsi:type="dcterms:W3CDTF">2013-11-14T11:23:00Z</dcterms:modified>
</cp:coreProperties>
</file>