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c7fdba6b2b620177236c005edbed1d6e37b8a52"/>
    <w:p>
      <w:pPr>
        <w:pStyle w:val="Heading1"/>
      </w:pPr>
      <w:r>
        <w:t xml:space="preserve">Desk 2.0 — Plan de fases y tandas de desarrollo con Claude Code</w:t>
      </w:r>
    </w:p>
    <w:p>
      <w:pPr>
        <w:pStyle w:val="FirstParagraph"/>
      </w:pPr>
      <w:r>
        <w:rPr>
          <w:bCs/>
          <w:b/>
        </w:rPr>
        <w:t xml:space="preserve">Revisión:</w:t>
      </w:r>
      <w:r>
        <w:t xml:space="preserve"> </w:t>
      </w:r>
      <w:r>
        <w:t xml:space="preserve">R01.1 ·</w:t>
      </w:r>
      <w:r>
        <w:t xml:space="preserve"> </w:t>
      </w:r>
      <w:r>
        <w:rPr>
          <w:bCs/>
          <w:b/>
        </w:rPr>
        <w:t xml:space="preserve">Fecha:</w:t>
      </w:r>
      <w:r>
        <w:t xml:space="preserve"> </w:t>
      </w:r>
      <w:r>
        <w:t xml:space="preserve">07/09/2026 ·</w:t>
      </w:r>
      <w:r>
        <w:t xml:space="preserve"> </w:t>
      </w:r>
      <w:r>
        <w:rPr>
          <w:bCs/>
          <w:b/>
        </w:rPr>
        <w:t xml:space="preserve">Autor:</w:t>
      </w:r>
      <w:r>
        <w:t xml:space="preserve"> </w:t>
      </w:r>
      <w:r>
        <w:t xml:space="preserve">Gerencia (Alfonso García del Pino), con apoyo de Claude</w:t>
      </w:r>
      <w:r>
        <w:t xml:space="preserve"> </w:t>
      </w:r>
      <w:r>
        <w:rPr>
          <w:bCs/>
          <w:b/>
        </w:rPr>
        <w:t xml:space="preserve">Base documental:</w:t>
      </w:r>
      <w:r>
        <w:t xml:space="preserve"> </w:t>
      </w:r>
      <w:r>
        <w:t xml:space="preserve">Documento Maestro R08.1 (§1.8, §1.9, M1.3, M2, M11, §3.2, §3.2.1, Anexos D y H) · Acta de la sesión del 03/09/2026 (Notion «Desk 2.0 03/09/2026») · Estructura de inspección física GRIMM EDM180 v1.8 y HORIBA AP370 v1.4 · Lectura del repositorio</w:t>
      </w:r>
      <w:r>
        <w:t xml:space="preserve"> </w:t>
      </w:r>
      <w:r>
        <w:rPr>
          <w:rStyle w:val="VerbatimChar"/>
        </w:rPr>
        <w:t xml:space="preserve">C:\dev\Desk_2_R1.023</w:t>
      </w:r>
      <w:r>
        <w:t xml:space="preserve"> </w:t>
      </w:r>
      <w:r>
        <w:t xml:space="preserve">(HEAD</w:t>
      </w:r>
      <w:r>
        <w:t xml:space="preserve"> </w:t>
      </w:r>
      <w:r>
        <w:rPr>
          <w:rStyle w:val="VerbatimChar"/>
        </w:rPr>
        <w:t xml:space="preserve">a3a8f03</w:t>
      </w:r>
      <w:r>
        <w:t xml:space="preserve">) · Decisiones de Gerencia del 07/09/2026</w:t>
      </w:r>
      <w:r>
        <w:t xml:space="preserve"> </w:t>
      </w:r>
      <w:r>
        <w:rPr>
          <w:bCs/>
          <w:b/>
        </w:rPr>
        <w:t xml:space="preserve">Estado:</w:t>
      </w:r>
      <w:r>
        <w:t xml:space="preserve"> </w:t>
      </w:r>
      <w:r>
        <w:t xml:space="preserve">Propuesta para validar en la sesión del viernes 11/09/2026</w:t>
      </w:r>
      <w:r>
        <w:t xml:space="preserve"> </w:t>
      </w:r>
      <w:r>
        <w:rPr>
          <w:bCs/>
          <w:b/>
        </w:rPr>
        <w:t xml:space="preserve">Cambios R01 → R01.1:</w:t>
      </w:r>
      <w:r>
        <w:t xml:space="preserve"> </w:t>
      </w:r>
      <w:r>
        <w:t xml:space="preserve">tanda de auditoría del as-built F0-00 antes de escribir specs · §2.4 nuevo con el punto de partida real del repositorio · §4.7 reescrito sobre la estructura documental existente en</w:t>
      </w:r>
      <w:r>
        <w:t xml:space="preserve"> </w:t>
      </w:r>
      <w:r>
        <w:rPr>
          <w:rStyle w:val="VerbatimChar"/>
        </w:rPr>
        <w:t xml:space="preserve">docs/</w:t>
      </w:r>
      <w:r>
        <w:t xml:space="preserve"> </w:t>
      </w:r>
      <w:r>
        <w:t xml:space="preserve">· mapeo N1 → transiciones, N2/N3 → checkpoints incorporado en el principio 4 y en F1D-03</w:t>
      </w:r>
    </w:p>
    <w:p>
      <w:r>
        <w:pict>
          <v:rect style="width:0;height:1.5pt" o:hralign="center" o:hrstd="t" o:hr="t"/>
        </w:pict>
      </w:r>
    </w:p>
    <w:bookmarkStart w:id="20" w:name="qué-resuelve-este-documento"/>
    <w:p>
      <w:pPr>
        <w:pStyle w:val="Heading2"/>
      </w:pPr>
      <w:r>
        <w:t xml:space="preserve">0. Qué resuelve este documento</w:t>
      </w:r>
    </w:p>
    <w:p>
      <w:pPr>
        <w:pStyle w:val="FirstParagraph"/>
      </w:pPr>
      <w:r>
        <w:t xml:space="preserve">El acta del 27/08 frenó el desarrollo hasta consensuar el documento maestro y pidió, después, «trocear el proyecto por fases y prioridades». La sesión del 03/09 aportó el criterio de troceo (replicar primero el Desk 1.0), metió el módulo de informes en la Fase 1 y fijó la jerarquía del diagnóstico (fase → nivel macro → subnivel → ítem). Lo que faltaba era el paso siguiente: convertir eso en un plan que Claude Code pueda ejecutar tanda a tanda sin perder el hilo entre sesiones.</w:t>
      </w:r>
    </w:p>
    <w:p>
      <w:pPr>
        <w:pStyle w:val="BodyText"/>
      </w:pPr>
      <w:r>
        <w:t xml:space="preserve">Este documento responde a dos preguntas:</w:t>
      </w:r>
    </w:p>
    <w:p>
      <w:pPr>
        <w:numPr>
          <w:ilvl w:val="0"/>
          <w:numId w:val="1001"/>
        </w:numPr>
        <w:pStyle w:val="Compact"/>
      </w:pPr>
      <w:r>
        <w:rPr>
          <w:bCs/>
          <w:b/>
        </w:rPr>
        <w:t xml:space="preserve">Cómo se estructuran las fases</w:t>
      </w:r>
      <w:r>
        <w:t xml:space="preserve"> </w:t>
      </w:r>
      <w:r>
        <w:t xml:space="preserve">de implementación, de mayor a menor prioridad, contrastadas con la meta del 31/12/2026.</w:t>
      </w:r>
    </w:p>
    <w:p>
      <w:pPr>
        <w:numPr>
          <w:ilvl w:val="0"/>
          <w:numId w:val="1001"/>
        </w:numPr>
        <w:pStyle w:val="Compact"/>
      </w:pPr>
      <w:r>
        <w:rPr>
          <w:bCs/>
          <w:b/>
        </w:rPr>
        <w:t xml:space="preserve">Cómo se le plantea a Claude Code cada tanda de trabajo</w:t>
      </w:r>
      <w:r>
        <w:t xml:space="preserve">, con Spec-Driven Development (SDD) sobre el tooling ya instalado —Gentle-AI y Engram—, de modo que cada tanda nazca de una especificación trazable al documento maestro y termine con una verificación independiente.</w:t>
      </w:r>
    </w:p>
    <w:p>
      <w:pPr>
        <w:pStyle w:val="FirstParagraph"/>
      </w:pPr>
      <w:r>
        <w:t xml:space="preserve">Cuatro decisiones de Gerencia del 07/09 lo condicionan y no se vuelven a discutir aquí:</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Decisión</w:t>
            </w:r>
          </w:p>
        </w:tc>
        <w:tc>
          <w:tcPr/>
          <w:p>
            <w:pPr>
              <w:pStyle w:val="Compact"/>
              <w:jc w:val="left"/>
            </w:pPr>
            <w:r>
              <w:t xml:space="preserve">Implicación</w:t>
            </w:r>
          </w:p>
        </w:tc>
      </w:tr>
      <w:tr>
        <w:tc>
          <w:tcPr/>
          <w:p>
            <w:pPr>
              <w:pStyle w:val="Compact"/>
              <w:jc w:val="left"/>
            </w:pPr>
            <w:r>
              <w:t xml:space="preserve">La Fase 1 se construye</w:t>
            </w:r>
            <w:r>
              <w:t xml:space="preserve"> </w:t>
            </w:r>
            <w:r>
              <w:rPr>
                <w:bCs/>
                <w:b/>
              </w:rPr>
              <w:t xml:space="preserve">sobre el repositorio actual</w:t>
            </w:r>
            <w:r>
              <w:t xml:space="preserve"> </w:t>
            </w:r>
            <w:r>
              <w:t xml:space="preserve">del demostrador (monorepo</w:t>
            </w:r>
            <w:r>
              <w:t xml:space="preserve"> </w:t>
            </w:r>
            <w:r>
              <w:rPr>
                <w:rStyle w:val="VerbatimChar"/>
              </w:rPr>
              <w:t xml:space="preserve">apps/desk</w:t>
            </w:r>
            <w:r>
              <w:t xml:space="preserve"> </w:t>
            </w:r>
            <w:r>
              <w:t xml:space="preserve">+</w:t>
            </w:r>
            <w:r>
              <w:t xml:space="preserve"> </w:t>
            </w:r>
            <w:r>
              <w:rPr>
                <w:rStyle w:val="VerbatimChar"/>
              </w:rPr>
              <w:t xml:space="preserve">packages/shared</w:t>
            </w:r>
            <w:r>
              <w:t xml:space="preserve">, as-built del commit a3a8f03)</w:t>
            </w:r>
          </w:p>
        </w:tc>
        <w:tc>
          <w:tcPr/>
          <w:p>
            <w:pPr>
              <w:pStyle w:val="Compact"/>
              <w:jc w:val="left"/>
            </w:pPr>
            <w:r>
              <w:t xml:space="preserve">No se rehace lo que ya funciona: las 34 transiciones, el motor y los permisos por área se conservan y se corrigen. La primera tanda es levantar las specs de lo que ya existe.</w:t>
            </w:r>
          </w:p>
        </w:tc>
      </w:tr>
      <w:tr>
        <w:tc>
          <w:tcPr/>
          <w:p>
            <w:pPr>
              <w:pStyle w:val="Compact"/>
              <w:jc w:val="left"/>
            </w:pPr>
            <w:r>
              <w:t xml:space="preserve">Se sigue</w:t>
            </w:r>
            <w:r>
              <w:t xml:space="preserve"> </w:t>
            </w:r>
            <w:r>
              <w:rPr>
                <w:bCs/>
                <w:b/>
              </w:rPr>
              <w:t xml:space="preserve">Spec-Driven Development</w:t>
            </w:r>
          </w:p>
        </w:tc>
        <w:tc>
          <w:tcPr/>
          <w:p>
            <w:pPr>
              <w:pStyle w:val="Compact"/>
              <w:jc w:val="left"/>
            </w:pPr>
            <w:r>
              <w:t xml:space="preserve">Nada se programa sin una spec aprobada. La spec cita el apartado del documento maestro del que sale.</w:t>
            </w:r>
          </w:p>
        </w:tc>
      </w:tr>
      <w:tr>
        <w:tc>
          <w:tcPr/>
          <w:p>
            <w:pPr>
              <w:pStyle w:val="Compact"/>
              <w:jc w:val="left"/>
            </w:pPr>
            <w:r>
              <w:t xml:space="preserve">Tooling:</w:t>
            </w:r>
            <w:r>
              <w:t xml:space="preserve"> </w:t>
            </w:r>
            <w:r>
              <w:rPr>
                <w:bCs/>
                <w:b/>
              </w:rPr>
              <w:t xml:space="preserve">Gentle-AI + Engram</w:t>
            </w:r>
            <w:r>
              <w:t xml:space="preserve">, ya instalados</w:t>
            </w:r>
          </w:p>
        </w:tc>
        <w:tc>
          <w:tcPr/>
          <w:p>
            <w:pPr>
              <w:pStyle w:val="Compact"/>
              <w:jc w:val="left"/>
            </w:pPr>
            <w:r>
              <w:t xml:space="preserve">El flujo SDD de Gentle-AI (</w:t>
            </w:r>
            <w:r>
              <w:rPr>
                <w:rStyle w:val="VerbatimChar"/>
              </w:rPr>
              <w:t xml:space="preserve">sdd-init → explore → propose → spec → design → tasks → apply → verify → archive</w:t>
            </w:r>
            <w:r>
              <w:t xml:space="preserve">) es el ciclo de cada tanda; Engram guarda decisiones y contexto entre sesiones.</w:t>
            </w:r>
          </w:p>
        </w:tc>
      </w:tr>
      <w:tr>
        <w:tc>
          <w:tcPr/>
          <w:p>
            <w:pPr>
              <w:pStyle w:val="Compact"/>
              <w:jc w:val="left"/>
            </w:pPr>
            <w:r>
              <w:t xml:space="preserve">Criterio de MVP:</w:t>
            </w:r>
            <w:r>
              <w:t xml:space="preserve"> </w:t>
            </w:r>
            <w:r>
              <w:rPr>
                <w:bCs/>
                <w:b/>
              </w:rPr>
              <w:t xml:space="preserve">replicar el Desk 1.0</w:t>
            </w:r>
            <w:r>
              <w:t xml:space="preserve"> </w:t>
            </w:r>
            <w:r>
              <w:t xml:space="preserve">y, dentro de esa misma fase,</w:t>
            </w:r>
            <w:r>
              <w:t xml:space="preserve"> </w:t>
            </w:r>
            <w:r>
              <w:rPr>
                <w:bCs/>
                <w:b/>
              </w:rPr>
              <w:t xml:space="preserve">protocolizar el diagnóstico con checklist</w:t>
            </w:r>
          </w:p>
        </w:tc>
        <w:tc>
          <w:tcPr/>
          <w:p>
            <w:pPr>
              <w:pStyle w:val="Compact"/>
              <w:jc w:val="left"/>
            </w:pPr>
            <w:r>
              <w:t xml:space="preserve">Resuelve el punto abierto nº 60 (§3.1 frente a «replicar el Desk 1.0»): el orden de la Fase 1 lo manda la paridad con el Desk 1.0; los criterios de §3.1 (fecha comprometida e integridad del dato) ordenan lo que viene después.</w:t>
            </w:r>
          </w:p>
        </w:tc>
      </w:tr>
    </w:tbl>
    <w:p>
      <w:r>
        <w:pict>
          <v:rect style="width:0;height:1.5pt" o:hralign="center" o:hrstd="t" o:hr="t"/>
        </w:pict>
      </w:r>
    </w:p>
    <w:bookmarkEnd w:id="20"/>
    <w:bookmarkStart w:id="21" w:name="principios-que-ordenan-el-troceo"/>
    <w:p>
      <w:pPr>
        <w:pStyle w:val="Heading2"/>
      </w:pPr>
      <w:r>
        <w:t xml:space="preserve">1. Principios que ordenan el troceo</w:t>
      </w:r>
    </w:p>
    <w:p>
      <w:pPr>
        <w:pStyle w:val="FirstParagraph"/>
      </w:pPr>
      <w:r>
        <w:rPr>
          <w:bCs/>
          <w:b/>
        </w:rPr>
        <w:t xml:space="preserve">1. Paridad primero, mejora después.</w:t>
      </w:r>
      <w:r>
        <w:t xml:space="preserve"> </w:t>
      </w:r>
      <w:r>
        <w:t xml:space="preserve">La Fase 1 termina cuando Servicio Técnico y Comercial pueden hacer en Desk 2.0 todo lo que hoy hacen en Zoho Desk, más el diagnóstico protocolizado y el informe derivado de él. Nada que no exista en el Desk 1.0 entra en la Fase 1 salvo esas dos excepciones decididas.</w:t>
      </w:r>
    </w:p>
    <w:p>
      <w:pPr>
        <w:pStyle w:val="BodyText"/>
      </w:pPr>
      <w:r>
        <w:rPr>
          <w:bCs/>
          <w:b/>
        </w:rPr>
        <w:t xml:space="preserve">2. Lo que repara va antes que lo que añade.</w:t>
      </w:r>
      <w:r>
        <w:t xml:space="preserve"> </w:t>
      </w:r>
      <w:r>
        <w:t xml:space="preserve">Las doce correcciones del blueprint (§3.2.1) se anteponen dentro de su prioridad, pero se separan en dos grupos con ritmos distintos: las que</w:t>
      </w:r>
      <w:r>
        <w:t xml:space="preserve"> </w:t>
      </w:r>
      <w:r>
        <w:rPr>
          <w:bCs/>
          <w:b/>
        </w:rPr>
        <w:t xml:space="preserve">recuperan reglas</w:t>
      </w:r>
      <w:r>
        <w:t xml:space="preserve"> </w:t>
      </w:r>
      <w:r>
        <w:t xml:space="preserve">que ya existían (C1, C11, C12) se ejecutan sin discusión; las que</w:t>
      </w:r>
      <w:r>
        <w:t xml:space="preserve"> </w:t>
      </w:r>
      <w:r>
        <w:rPr>
          <w:bCs/>
          <w:b/>
        </w:rPr>
        <w:t xml:space="preserve">cambian el proceso</w:t>
      </w:r>
      <w:r>
        <w:t xml:space="preserve"> </w:t>
      </w:r>
      <w:r>
        <w:t xml:space="preserve">(C2–C10) esperan la decisión de negocio y se ejecutan en cuanto llega.</w:t>
      </w:r>
    </w:p>
    <w:p>
      <w:pPr>
        <w:pStyle w:val="BodyText"/>
      </w:pPr>
      <w:r>
        <w:rPr>
          <w:bCs/>
          <w:b/>
        </w:rPr>
        <w:t xml:space="preserve">3. Una decisión pendiente es una puerta, no un bloqueo del plan.</w:t>
      </w:r>
      <w:r>
        <w:t xml:space="preserve"> </w:t>
      </w:r>
      <w:r>
        <w:t xml:space="preserve">Cada tanda declara qué decisiones necesita (los «gates»). Si la decisión no está, la tanda se aplaza y se adelanta otra que no la necesite. El plan no se detiene: se reordena. Las decisiones se cierran en las sesiones de los viernes con el equipo técnico y se registran en Engram y en el Anexo C del documento maestro.</w:t>
      </w:r>
    </w:p>
    <w:p>
      <w:pPr>
        <w:pStyle w:val="BodyText"/>
      </w:pPr>
      <w:r>
        <w:rPr>
          <w:bCs/>
          <w:b/>
        </w:rPr>
        <w:t xml:space="preserve">4. El diagnóstico es configuración, no código.</w:t>
      </w:r>
      <w:r>
        <w:t xml:space="preserve"> </w:t>
      </w:r>
      <w:r>
        <w:t xml:space="preserve">La arquitectura híbrida del 27/08 —macro-fases como transiciones de estado, checklist parametrizado por marca-modelo dentro de cada macro— obliga a construir un</w:t>
      </w:r>
      <w:r>
        <w:t xml:space="preserve"> </w:t>
      </w:r>
      <w:r>
        <w:rPr>
          <w:bCs/>
          <w:b/>
        </w:rPr>
        <w:t xml:space="preserve">motor de checklists</w:t>
      </w:r>
      <w:r>
        <w:t xml:space="preserve"> </w:t>
      </w:r>
      <w:r>
        <w:t xml:space="preserve">y un</w:t>
      </w:r>
      <w:r>
        <w:t xml:space="preserve"> </w:t>
      </w:r>
      <w:r>
        <w:rPr>
          <w:bCs/>
          <w:b/>
        </w:rPr>
        <w:t xml:space="preserve">importador desde Excel</w:t>
      </w:r>
      <w:r>
        <w:t xml:space="preserve">, no un flujo por equipo. El mapeo entre el catálogo de</w:t>
      </w:r>
      <w:r>
        <w:t xml:space="preserve"> </w:t>
      </w:r>
      <w:r>
        <w:rPr>
          <w:rStyle w:val="VerbatimChar"/>
        </w:rPr>
        <w:t xml:space="preserve">docs/inspecciones</w:t>
      </w:r>
      <w:r>
        <w:t xml:space="preserve"> </w:t>
      </w:r>
      <w:r>
        <w:t xml:space="preserve">y el flujo queda fijado así: el</w:t>
      </w:r>
      <w:r>
        <w:t xml:space="preserve"> </w:t>
      </w:r>
      <w:r>
        <w:rPr>
          <w:bCs/>
          <w:b/>
        </w:rPr>
        <w:t xml:space="preserve">Nivel macro (N1)</w:t>
      </w:r>
      <w:r>
        <w:t xml:space="preserve"> </w:t>
      </w:r>
      <w:r>
        <w:t xml:space="preserve">alimenta las</w:t>
      </w:r>
      <w:r>
        <w:t xml:space="preserve"> </w:t>
      </w:r>
      <w:r>
        <w:rPr>
          <w:bCs/>
          <w:b/>
        </w:rPr>
        <w:t xml:space="preserve">transiciones internas</w:t>
      </w:r>
      <w:r>
        <w:t xml:space="preserve"> </w:t>
      </w:r>
      <w:r>
        <w:t xml:space="preserve">de la etapa de diagnóstico; el</w:t>
      </w:r>
      <w:r>
        <w:t xml:space="preserve"> </w:t>
      </w:r>
      <w:r>
        <w:rPr>
          <w:bCs/>
          <w:b/>
        </w:rPr>
        <w:t xml:space="preserve">Subnivel (N2)</w:t>
      </w:r>
      <w:r>
        <w:t xml:space="preserve"> </w:t>
      </w:r>
      <w:r>
        <w:t xml:space="preserve">y el</w:t>
      </w:r>
      <w:r>
        <w:t xml:space="preserve"> </w:t>
      </w:r>
      <w:r>
        <w:rPr>
          <w:bCs/>
          <w:b/>
        </w:rPr>
        <w:t xml:space="preserve">Ítem (N3)</w:t>
      </w:r>
      <w:r>
        <w:t xml:space="preserve"> </w:t>
      </w:r>
      <w:r>
        <w:t xml:space="preserve">son los</w:t>
      </w:r>
      <w:r>
        <w:t xml:space="preserve"> </w:t>
      </w:r>
      <w:r>
        <w:rPr>
          <w:bCs/>
          <w:b/>
        </w:rPr>
        <w:t xml:space="preserve">checkpoints</w:t>
      </w:r>
      <w:r>
        <w:t xml:space="preserve"> </w:t>
      </w:r>
      <w:r>
        <w:t xml:space="preserve">del checklist. Los catálogos GRIMM EDM180 (8 N1 · 27 N2 · 103 N3, v1.8) y HORIBA AP370 (v1.4) son el primer dato que se importa, no la primera pantalla que se programa. Una consecuencia a resolver en P45: el catálogo GRIMM tiene ocho N1 y el acuerdo del 27/08 hablaba de cuatro macro-fases (física, neumática, óptica, electrónica); si N1 es transición, el flujo interno del GRIMM tendrá ocho pasos, o bien las cuatro macro-fases son una agrupación de los N1 y las fases de Johny (ingreso, diagnóstico, mantenimiento, validación final) quedan un escalón por encima. Es una decisión de datos, no de código, pero hay que tomarla antes de F1D-03.</w:t>
      </w:r>
    </w:p>
    <w:p>
      <w:pPr>
        <w:pStyle w:val="BodyText"/>
      </w:pPr>
      <w:r>
        <w:rPr>
          <w:bCs/>
          <w:b/>
        </w:rPr>
        <w:t xml:space="preserve">5. El informe no se redacta: se deriva.</w:t>
      </w:r>
      <w:r>
        <w:t xml:space="preserve"> </w:t>
      </w:r>
      <w:r>
        <w:t xml:space="preserve">El módulo de informes de la Fase 1 lee el checklist del diagnóstico y lo convierte en informe de diagnóstico y de salida. Por eso se construye</w:t>
      </w:r>
      <w:r>
        <w:t xml:space="preserve"> </w:t>
      </w:r>
      <w:r>
        <w:rPr>
          <w:bCs/>
          <w:b/>
        </w:rPr>
        <w:t xml:space="preserve">después</w:t>
      </w:r>
      <w:r>
        <w:t xml:space="preserve"> </w:t>
      </w:r>
      <w:r>
        <w:t xml:space="preserve">del motor de checklists y no en paralelo.</w:t>
      </w:r>
    </w:p>
    <w:p>
      <w:pPr>
        <w:pStyle w:val="BodyText"/>
      </w:pPr>
      <w:r>
        <w:rPr>
          <w:bCs/>
          <w:b/>
        </w:rPr>
        <w:t xml:space="preserve">6. Cada tanda es una unidad verificable.</w:t>
      </w:r>
      <w:r>
        <w:t xml:space="preserve"> </w:t>
      </w:r>
      <w:r>
        <w:t xml:space="preserve">Una tanda toca una capacidad, cabe en uno a tres días de trabajo, sale en una rama y una PR, y se cierra con</w:t>
      </w:r>
      <w:r>
        <w:t xml:space="preserve"> </w:t>
      </w:r>
      <w:r>
        <w:rPr>
          <w:rStyle w:val="VerbatimChar"/>
        </w:rPr>
        <w:t xml:space="preserve">sdd-verify</w:t>
      </w:r>
      <w:r>
        <w:t xml:space="preserve"> </w:t>
      </w:r>
      <w:r>
        <w:t xml:space="preserve">y con una revisión humana sobre el demostrador. Ninguna tanda queda «a medias» al terminar la sesión: si no se cierra, se documenta el estado en Engram y se retoma.</w:t>
      </w:r>
    </w:p>
    <w:p>
      <w:pPr>
        <w:pStyle w:val="BodyText"/>
      </w:pPr>
      <w:r>
        <w:rPr>
          <w:bCs/>
          <w:b/>
        </w:rPr>
        <w:t xml:space="preserve">7. El documento maestro sigue siendo la fuente.</w:t>
      </w:r>
      <w:r>
        <w:t xml:space="preserve"> </w:t>
      </w:r>
      <w:r>
        <w:t xml:space="preserve">Las specs no reemplazan al documento maestro; lo traducen. Cada spec cita su apartado (M1.3.4, C3, P31…) y cada archivo de spec archivado actualiza el Anexo H (as-built frente a plan). Cuando una spec descubre una contradicción con el documento, se abre un punto en el Anexo D antes de programar.</w:t>
      </w:r>
    </w:p>
    <w:p>
      <w:r>
        <w:pict>
          <v:rect style="width:0;height:1.5pt" o:hralign="center" o:hrstd="t" o:hr="t"/>
        </w:pict>
      </w:r>
    </w:p>
    <w:bookmarkEnd w:id="21"/>
    <w:bookmarkStart w:id="26" w:name="X02c95928f56101b70180cc92c154b2f8b34ad45"/>
    <w:p>
      <w:pPr>
        <w:pStyle w:val="Heading2"/>
      </w:pPr>
      <w:r>
        <w:t xml:space="preserve">2. Encaje de Gentle-AI y Engram: veredicto y forma de uso</w:t>
      </w:r>
    </w:p>
    <w:bookmarkStart w:id="22" w:name="veredicto"/>
    <w:p>
      <w:pPr>
        <w:pStyle w:val="Heading3"/>
      </w:pPr>
      <w:r>
        <w:t xml:space="preserve">2.1 Veredicto</w:t>
      </w:r>
    </w:p>
    <w:p>
      <w:pPr>
        <w:pStyle w:val="FirstParagraph"/>
      </w:pPr>
      <w:r>
        <w:rPr>
          <w:bCs/>
          <w:b/>
        </w:rPr>
        <w:t xml:space="preserve">Encaja, y mejor que una estructura propia.</w:t>
      </w:r>
      <w:r>
        <w:t xml:space="preserve"> </w:t>
      </w:r>
      <w:r>
        <w:t xml:space="preserve">Gentle-AI implementa SDD sobre la convención OpenSpec, que separa dos cosas que este proyecto necesita separar:</w:t>
      </w:r>
      <w:r>
        <w:t xml:space="preserve"> </w:t>
      </w:r>
      <w:r>
        <w:rPr>
          <w:bCs/>
          <w:b/>
        </w:rPr>
        <w:t xml:space="preserve">la verdad actual</w:t>
      </w:r>
      <w:r>
        <w:t xml:space="preserve"> </w:t>
      </w:r>
      <w:r>
        <w:t xml:space="preserve">(</w:t>
      </w:r>
      <w:r>
        <w:rPr>
          <w:rStyle w:val="VerbatimChar"/>
        </w:rPr>
        <w:t xml:space="preserve">openspec/specs/&lt;capacidad&gt;/spec.md</w:t>
      </w:r>
      <w:r>
        <w:t xml:space="preserve">, lo que el sistema hace hoy) y</w:t>
      </w:r>
      <w:r>
        <w:t xml:space="preserve"> </w:t>
      </w:r>
      <w:r>
        <w:rPr>
          <w:bCs/>
          <w:b/>
        </w:rPr>
        <w:t xml:space="preserve">el cambio propuesto</w:t>
      </w:r>
      <w:r>
        <w:t xml:space="preserve"> </w:t>
      </w:r>
      <w:r>
        <w:t xml:space="preserve">(</w:t>
      </w:r>
      <w:r>
        <w:rPr>
          <w:rStyle w:val="VerbatimChar"/>
        </w:rPr>
        <w:t xml:space="preserve">openspec/changes/&lt;id&gt;/</w:t>
      </w:r>
      <w:r>
        <w:t xml:space="preserve">, con</w:t>
      </w:r>
      <w:r>
        <w:t xml:space="preserve"> </w:t>
      </w:r>
      <w:r>
        <w:rPr>
          <w:rStyle w:val="VerbatimChar"/>
        </w:rPr>
        <w:t xml:space="preserve">proposal.md</w:t>
      </w:r>
      <w:r>
        <w:t xml:space="preserve">,</w:t>
      </w:r>
      <w:r>
        <w:t xml:space="preserve"> </w:t>
      </w:r>
      <w:r>
        <w:rPr>
          <w:rStyle w:val="VerbatimChar"/>
        </w:rPr>
        <w:t xml:space="preserve">design.md</w:t>
      </w:r>
      <w:r>
        <w:t xml:space="preserve">,</w:t>
      </w:r>
      <w:r>
        <w:t xml:space="preserve"> </w:t>
      </w:r>
      <w:r>
        <w:rPr>
          <w:rStyle w:val="VerbatimChar"/>
        </w:rPr>
        <w:t xml:space="preserve">tasks.md</w:t>
      </w:r>
      <w:r>
        <w:t xml:space="preserve"> </w:t>
      </w:r>
      <w:r>
        <w:t xml:space="preserve">y los deltas de spec). Esa separación es exactamente la distinción as-built / plan que el documento maestro mantiene en el Anexo H, llevada al repositorio. Al archivar un cambio (</w:t>
      </w:r>
      <w:r>
        <w:rPr>
          <w:rStyle w:val="VerbatimChar"/>
        </w:rPr>
        <w:t xml:space="preserve">sdd-archive</w:t>
      </w:r>
      <w:r>
        <w:t xml:space="preserve">), sus deltas se funden en las specs: el as-built se actualiza solo.</w:t>
      </w:r>
    </w:p>
    <w:p>
      <w:pPr>
        <w:pStyle w:val="BodyText"/>
      </w:pPr>
      <w:r>
        <w:t xml:space="preserve">Engram cubre el otro hueco, el que hizo que el acta del 27/08 tardara cinco revisiones en entrar al documento: la memoria entre sesiones. Cada sesión de Claude Code arranca con</w:t>
      </w:r>
      <w:r>
        <w:t xml:space="preserve"> </w:t>
      </w:r>
      <w:r>
        <w:rPr>
          <w:rStyle w:val="VerbatimChar"/>
        </w:rPr>
        <w:t xml:space="preserve">mem_context</w:t>
      </w:r>
      <w:r>
        <w:t xml:space="preserve"> </w:t>
      </w:r>
      <w:r>
        <w:t xml:space="preserve">(qué se decidió, qué quedó a medias) y termina con</w:t>
      </w:r>
      <w:r>
        <w:t xml:space="preserve"> </w:t>
      </w:r>
      <w:r>
        <w:rPr>
          <w:rStyle w:val="VerbatimChar"/>
        </w:rPr>
        <w:t xml:space="preserve">mem_session_summary</w:t>
      </w:r>
      <w:r>
        <w:t xml:space="preserve">. Las decisiones de negocio se guardan con</w:t>
      </w:r>
      <w:r>
        <w:t xml:space="preserve"> </w:t>
      </w:r>
      <w:r>
        <w:rPr>
          <w:rStyle w:val="VerbatimChar"/>
        </w:rPr>
        <w:t xml:space="preserve">topic_key</w:t>
      </w:r>
      <w:r>
        <w:t xml:space="preserve"> </w:t>
      </w:r>
      <w:r>
        <w:t xml:space="preserve">estable (</w:t>
      </w:r>
      <w:r>
        <w:rPr>
          <w:rStyle w:val="VerbatimChar"/>
        </w:rPr>
        <w:t xml:space="preserve">decision/c3-salida-esperas</w:t>
      </w:r>
      <w:r>
        <w:t xml:space="preserve">), de modo que una tanda posterior las encuentre con</w:t>
      </w:r>
      <w:r>
        <w:t xml:space="preserve"> </w:t>
      </w:r>
      <w:r>
        <w:rPr>
          <w:rStyle w:val="VerbatimChar"/>
        </w:rPr>
        <w:t xml:space="preserve">mem_search</w:t>
      </w:r>
      <w:r>
        <w:t xml:space="preserve"> </w:t>
      </w:r>
      <w:r>
        <w:t xml:space="preserve">sin releer actas.</w:t>
      </w:r>
    </w:p>
    <w:p>
      <w:pPr>
        <w:pStyle w:val="BodyText"/>
      </w:pPr>
      <w:r>
        <w:t xml:space="preserve">Tres cautelas que conviene conocer antes de empezar:</w:t>
      </w:r>
    </w:p>
    <w:p>
      <w:pPr>
        <w:numPr>
          <w:ilvl w:val="0"/>
          <w:numId w:val="1002"/>
        </w:numPr>
        <w:pStyle w:val="Compact"/>
      </w:pPr>
      <w:r>
        <w:t xml:space="preserve">El soporte de</w:t>
      </w:r>
      <w:r>
        <w:t xml:space="preserve"> </w:t>
      </w:r>
      <w:r>
        <w:rPr>
          <w:rStyle w:val="VerbatimChar"/>
        </w:rPr>
        <w:t xml:space="preserve">openspec/config.yaml</w:t>
      </w:r>
      <w:r>
        <w:t xml:space="preserve"> </w:t>
      </w:r>
      <w:r>
        <w:t xml:space="preserve">en Gentle-AI es</w:t>
      </w:r>
      <w:r>
        <w:t xml:space="preserve"> </w:t>
      </w:r>
      <w:r>
        <w:rPr>
          <w:bCs/>
          <w:b/>
        </w:rPr>
        <w:t xml:space="preserve">por prompt, no validado por código</w:t>
      </w:r>
      <w:r>
        <w:t xml:space="preserve">: el fichero orienta a los agentes, no impone nada. Las reglas críticas (estados con nombre exacto, nada de texto libre obligatorio, Zoho solo lectura) se escriben además en el</w:t>
      </w:r>
      <w:r>
        <w:t xml:space="preserve"> </w:t>
      </w:r>
      <w:r>
        <w:rPr>
          <w:rStyle w:val="VerbatimChar"/>
        </w:rPr>
        <w:t xml:space="preserve">CLAUDE.md</w:t>
      </w:r>
      <w:r>
        <w:t xml:space="preserve"> </w:t>
      </w:r>
      <w:r>
        <w:t xml:space="preserve">del repositorio, que Claude Code sí lee siempre.</w:t>
      </w:r>
    </w:p>
    <w:p>
      <w:pPr>
        <w:numPr>
          <w:ilvl w:val="0"/>
          <w:numId w:val="1002"/>
        </w:numPr>
        <w:pStyle w:val="Compact"/>
      </w:pPr>
      <w:r>
        <w:t xml:space="preserve">Gentle-AI delega cada fase SDD a un sub-agente con contexto aislado. Eso es bueno para la verificación (el verificador no ha visto el código nacer) y exige que la spec sea autosuficiente: el sub-agente de</w:t>
      </w:r>
      <w:r>
        <w:t xml:space="preserve"> </w:t>
      </w:r>
      <w:r>
        <w:rPr>
          <w:rStyle w:val="VerbatimChar"/>
        </w:rPr>
        <w:t xml:space="preserve">sdd-apply</w:t>
      </w:r>
      <w:r>
        <w:t xml:space="preserve"> </w:t>
      </w:r>
      <w:r>
        <w:t xml:space="preserve">no tiene el documento maestro en memoria, tiene la spec.</w:t>
      </w:r>
    </w:p>
    <w:p>
      <w:pPr>
        <w:numPr>
          <w:ilvl w:val="0"/>
          <w:numId w:val="1002"/>
        </w:numPr>
        <w:pStyle w:val="Compact"/>
      </w:pPr>
      <w:r>
        <w:t xml:space="preserve">Engram es una base SQLite local (</w:t>
      </w:r>
      <w:r>
        <w:rPr>
          <w:rStyle w:val="VerbatimChar"/>
        </w:rPr>
        <w:t xml:space="preserve">~/.engram/engram.db</w:t>
      </w:r>
      <w:r>
        <w:t xml:space="preserve">). Para que Gerencia y el equipo técnico compartan memoria hay que activar Git Sync o la nube de Engram; hasta entonces, la memoria es de la máquina en la que se desarrolla y el registro de decisiones oficial sigue siendo el Anexo C del documento maestro.</w:t>
      </w:r>
    </w:p>
    <w:bookmarkEnd w:id="22"/>
    <w:bookmarkStart w:id="23" w:name="Xa9a5e383c71bc2b63d8be5fc2b9043e71fedb2e"/>
    <w:p>
      <w:pPr>
        <w:pStyle w:val="Heading3"/>
      </w:pPr>
      <w:r>
        <w:t xml:space="preserve">2.2 Cómo se mapea el proyecto sobre el tooling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Concepto del plan</w:t>
            </w:r>
          </w:p>
        </w:tc>
        <w:tc>
          <w:tcPr/>
          <w:p>
            <w:pPr>
              <w:pStyle w:val="Compact"/>
              <w:jc w:val="left"/>
            </w:pPr>
            <w:r>
              <w:t xml:space="preserve">Artefacto en el repositorio</w:t>
            </w:r>
          </w:p>
        </w:tc>
        <w:tc>
          <w:tcPr/>
          <w:p>
            <w:pPr>
              <w:pStyle w:val="Compact"/>
              <w:jc w:val="left"/>
            </w:pPr>
            <w:r>
              <w:t xml:space="preserve">Herramienta</w:t>
            </w:r>
          </w:p>
        </w:tc>
      </w:tr>
      <w:tr>
        <w:tc>
          <w:tcPr/>
          <w:p>
            <w:pPr>
              <w:pStyle w:val="Compact"/>
              <w:jc w:val="left"/>
            </w:pPr>
            <w:r>
              <w:t xml:space="preserve">Fase</w:t>
            </w:r>
          </w:p>
        </w:tc>
        <w:tc>
          <w:tcPr/>
          <w:p>
            <w:pPr>
              <w:pStyle w:val="Compact"/>
              <w:jc w:val="left"/>
            </w:pPr>
            <w:r>
              <w:t xml:space="preserve">Carpeta lógica y etiqueta (</w:t>
            </w:r>
            <w:r>
              <w:rPr>
                <w:rStyle w:val="VerbatimChar"/>
              </w:rPr>
              <w:t xml:space="preserve">F1</w:t>
            </w:r>
            <w:r>
              <w:t xml:space="preserve">,</w:t>
            </w:r>
            <w:r>
              <w:t xml:space="preserve"> </w:t>
            </w:r>
            <w:r>
              <w:rPr>
                <w:rStyle w:val="VerbatimChar"/>
              </w:rPr>
              <w:t xml:space="preserve">F2</w:t>
            </w:r>
            <w:r>
              <w:t xml:space="preserve">…) en el nombre de cada cambio; hito en Git</w:t>
            </w:r>
          </w:p>
        </w:tc>
        <w:tc>
          <w:tcPr/>
          <w:p>
            <w:pPr>
              <w:pStyle w:val="Compact"/>
              <w:jc w:val="left"/>
            </w:pPr>
            <w:r>
              <w:t xml:space="preserve">—</w:t>
            </w:r>
          </w:p>
        </w:tc>
      </w:tr>
      <w:tr>
        <w:tc>
          <w:tcPr/>
          <w:p>
            <w:pPr>
              <w:pStyle w:val="Compact"/>
              <w:jc w:val="left"/>
            </w:pPr>
            <w:r>
              <w:t xml:space="preserve">Épica (bloque dentro de una fase)</w:t>
            </w:r>
          </w:p>
        </w:tc>
        <w:tc>
          <w:tcPr/>
          <w:p>
            <w:pPr>
              <w:pStyle w:val="Compact"/>
              <w:jc w:val="left"/>
            </w:pPr>
            <w:r>
              <w:t xml:space="preserve">Prefijo del cambio (</w:t>
            </w:r>
            <w:r>
              <w:rPr>
                <w:rStyle w:val="VerbatimChar"/>
              </w:rPr>
              <w:t xml:space="preserve">F1B</w:t>
            </w:r>
            <w:r>
              <w:t xml:space="preserve">,</w:t>
            </w:r>
            <w:r>
              <w:t xml:space="preserve"> </w:t>
            </w:r>
            <w:r>
              <w:rPr>
                <w:rStyle w:val="VerbatimChar"/>
              </w:rPr>
              <w:t xml:space="preserve">F1D</w:t>
            </w:r>
            <w:r>
              <w:t xml:space="preserve">…)</w:t>
            </w:r>
          </w:p>
        </w:tc>
        <w:tc>
          <w:tcPr/>
          <w:p>
            <w:pPr>
              <w:pStyle w:val="Compact"/>
              <w:jc w:val="left"/>
            </w:pPr>
            <w:r>
              <w:t xml:space="preserve">—</w:t>
            </w:r>
          </w:p>
        </w:tc>
      </w:tr>
      <w:tr>
        <w:tc>
          <w:tcPr/>
          <w:p>
            <w:pPr>
              <w:pStyle w:val="Compact"/>
              <w:jc w:val="left"/>
            </w:pPr>
            <w:r>
              <w:rPr>
                <w:bCs/>
                <w:b/>
              </w:rPr>
              <w:t xml:space="preserve">Tanda</w:t>
            </w:r>
          </w:p>
        </w:tc>
        <w:tc>
          <w:tcPr/>
          <w:p>
            <w:pPr>
              <w:pStyle w:val="Compact"/>
              <w:jc w:val="left"/>
            </w:pPr>
            <w:r>
              <w:rPr>
                <w:bCs/>
                <w:b/>
              </w:rPr>
              <w:t xml:space="preserve">Un cambio OpenSpec:</w:t>
            </w:r>
            <w:r>
              <w:t xml:space="preserve"> </w:t>
            </w:r>
            <w:r>
              <w:rPr>
                <w:rStyle w:val="VerbatimChar"/>
              </w:rPr>
              <w:t xml:space="preserve">openspec/changes/F1B-03-autocompletado-serial/</w:t>
            </w:r>
            <w:r>
              <w:t xml:space="preserve"> </w:t>
            </w:r>
            <w:r>
              <w:t xml:space="preserve">con</w:t>
            </w:r>
            <w:r>
              <w:t xml:space="preserve"> </w:t>
            </w:r>
            <w:r>
              <w:rPr>
                <w:rStyle w:val="VerbatimChar"/>
              </w:rPr>
              <w:t xml:space="preserve">proposal.md</w:t>
            </w:r>
            <w:r>
              <w:t xml:space="preserve">,</w:t>
            </w:r>
            <w:r>
              <w:t xml:space="preserve"> </w:t>
            </w:r>
            <w:r>
              <w:rPr>
                <w:rStyle w:val="VerbatimChar"/>
              </w:rPr>
              <w:t xml:space="preserve">specs/…/spec.md</w:t>
            </w:r>
            <w:r>
              <w:t xml:space="preserve"> </w:t>
            </w:r>
            <w:r>
              <w:t xml:space="preserve">(delta),</w:t>
            </w:r>
            <w:r>
              <w:t xml:space="preserve"> </w:t>
            </w:r>
            <w:r>
              <w:rPr>
                <w:rStyle w:val="VerbatimChar"/>
              </w:rPr>
              <w:t xml:space="preserve">design.md</w:t>
            </w:r>
            <w:r>
              <w:t xml:space="preserve">,</w:t>
            </w:r>
            <w:r>
              <w:t xml:space="preserve"> </w:t>
            </w:r>
            <w:r>
              <w:rPr>
                <w:rStyle w:val="VerbatimChar"/>
              </w:rPr>
              <w:t xml:space="preserve">tasks.md</w:t>
            </w:r>
          </w:p>
        </w:tc>
        <w:tc>
          <w:tcPr/>
          <w:p>
            <w:pPr>
              <w:pStyle w:val="Compact"/>
              <w:jc w:val="left"/>
            </w:pPr>
            <w:r>
              <w:t xml:space="preserve">Gentle-AI SDD</w:t>
            </w:r>
          </w:p>
        </w:tc>
      </w:tr>
      <w:tr>
        <w:tc>
          <w:tcPr/>
          <w:p>
            <w:pPr>
              <w:pStyle w:val="Compact"/>
              <w:jc w:val="left"/>
            </w:pPr>
            <w:r>
              <w:t xml:space="preserve">Capacidad del sistema</w:t>
            </w:r>
          </w:p>
        </w:tc>
        <w:tc>
          <w:tcPr/>
          <w:p>
            <w:pPr>
              <w:pStyle w:val="Compact"/>
              <w:jc w:val="left"/>
            </w:pPr>
            <w:r>
              <w:rPr>
                <w:rStyle w:val="VerbatimChar"/>
              </w:rPr>
              <w:t xml:space="preserve">openspec/specs/&lt;capacidad&gt;/spec.md</w:t>
            </w:r>
            <w:r>
              <w:t xml:space="preserve"> </w:t>
            </w:r>
            <w:r>
              <w:t xml:space="preserve">(verdad actual)</w:t>
            </w:r>
          </w:p>
        </w:tc>
        <w:tc>
          <w:tcPr/>
          <w:p>
            <w:pPr>
              <w:pStyle w:val="Compact"/>
              <w:jc w:val="left"/>
            </w:pPr>
            <w:r>
              <w:t xml:space="preserve">Gentle-AI SDD</w:t>
            </w:r>
          </w:p>
        </w:tc>
      </w:tr>
      <w:tr>
        <w:tc>
          <w:tcPr/>
          <w:p>
            <w:pPr>
              <w:pStyle w:val="Compact"/>
              <w:jc w:val="left"/>
            </w:pPr>
            <w:r>
              <w:t xml:space="preserve">Decisión de negocio</w:t>
            </w:r>
          </w:p>
        </w:tc>
        <w:tc>
          <w:tcPr/>
          <w:p>
            <w:pPr>
              <w:pStyle w:val="Compact"/>
              <w:jc w:val="left"/>
            </w:pPr>
            <w:r>
              <w:t xml:space="preserve">Observación Engram</w:t>
            </w:r>
            <w:r>
              <w:t xml:space="preserve"> </w:t>
            </w:r>
            <w:r>
              <w:rPr>
                <w:rStyle w:val="VerbatimChar"/>
              </w:rPr>
              <w:t xml:space="preserve">decision/&lt;tema&gt;</w:t>
            </w:r>
            <w:r>
              <w:t xml:space="preserve"> </w:t>
            </w:r>
            <w:r>
              <w:t xml:space="preserve">+ Anexo C del documento maestro</w:t>
            </w:r>
          </w:p>
        </w:tc>
        <w:tc>
          <w:tcPr/>
          <w:p>
            <w:pPr>
              <w:pStyle w:val="Compact"/>
              <w:jc w:val="left"/>
            </w:pPr>
            <w:r>
              <w:t xml:space="preserve">Engram</w:t>
            </w:r>
          </w:p>
        </w:tc>
      </w:tr>
      <w:tr>
        <w:tc>
          <w:tcPr/>
          <w:p>
            <w:pPr>
              <w:pStyle w:val="Compact"/>
              <w:jc w:val="left"/>
            </w:pPr>
            <w:r>
              <w:t xml:space="preserve">Contexto de sesión</w:t>
            </w:r>
          </w:p>
        </w:tc>
        <w:tc>
          <w:tcPr/>
          <w:p>
            <w:pPr>
              <w:pStyle w:val="Compact"/>
              <w:jc w:val="left"/>
            </w:pPr>
            <w:r>
              <w:rPr>
                <w:rStyle w:val="VerbatimChar"/>
              </w:rPr>
              <w:t xml:space="preserve">mem_session_start</w:t>
            </w:r>
            <w:r>
              <w:t xml:space="preserve"> </w:t>
            </w:r>
            <w:r>
              <w:t xml:space="preserve">/</w:t>
            </w:r>
            <w:r>
              <w:t xml:space="preserve"> </w:t>
            </w:r>
            <w:r>
              <w:rPr>
                <w:rStyle w:val="VerbatimChar"/>
              </w:rPr>
              <w:t xml:space="preserve">mem_session_summary</w:t>
            </w:r>
          </w:p>
        </w:tc>
        <w:tc>
          <w:tcPr/>
          <w:p>
            <w:pPr>
              <w:pStyle w:val="Compact"/>
              <w:jc w:val="left"/>
            </w:pPr>
            <w:r>
              <w:t xml:space="preserve">Engram</w:t>
            </w:r>
          </w:p>
        </w:tc>
      </w:tr>
      <w:tr>
        <w:tc>
          <w:tcPr/>
          <w:p>
            <w:pPr>
              <w:pStyle w:val="Compact"/>
              <w:jc w:val="left"/>
            </w:pPr>
            <w:r>
              <w:t xml:space="preserve">Reglas invariables</w:t>
            </w:r>
          </w:p>
        </w:tc>
        <w:tc>
          <w:tcPr/>
          <w:p>
            <w:pPr>
              <w:pStyle w:val="Compact"/>
              <w:jc w:val="left"/>
            </w:pPr>
            <w:r>
              <w:rPr>
                <w:rStyle w:val="VerbatimChar"/>
              </w:rPr>
              <w:t xml:space="preserve">CLAUDE.md</w:t>
            </w:r>
            <w:r>
              <w:t xml:space="preserve"> </w:t>
            </w:r>
            <w:r>
              <w:t xml:space="preserve">+</w:t>
            </w:r>
            <w:r>
              <w:t xml:space="preserve"> </w:t>
            </w:r>
            <w:r>
              <w:rPr>
                <w:rStyle w:val="VerbatimChar"/>
              </w:rPr>
              <w:t xml:space="preserve">openspec/config.yaml → context</w:t>
            </w:r>
          </w:p>
        </w:tc>
        <w:tc>
          <w:tcPr/>
          <w:p>
            <w:pPr>
              <w:pStyle w:val="Compact"/>
              <w:jc w:val="left"/>
            </w:pPr>
            <w:r>
              <w:t xml:space="preserve">Claude Code</w:t>
            </w:r>
          </w:p>
        </w:tc>
      </w:tr>
      <w:tr>
        <w:tc>
          <w:tcPr/>
          <w:p>
            <w:pPr>
              <w:pStyle w:val="Compact"/>
              <w:jc w:val="left"/>
            </w:pPr>
            <w:r>
              <w:t xml:space="preserve">Auditoría del blueprint (M11.6)</w:t>
            </w:r>
          </w:p>
        </w:tc>
        <w:tc>
          <w:tcPr/>
          <w:p>
            <w:pPr>
              <w:pStyle w:val="Compact"/>
              <w:jc w:val="left"/>
            </w:pPr>
            <w:r>
              <w:t xml:space="preserve">Cambio de tipo</w:t>
            </w:r>
            <w:r>
              <w:t xml:space="preserve"> </w:t>
            </w:r>
            <w:r>
              <w:rPr>
                <w:rStyle w:val="VerbatimChar"/>
              </w:rPr>
              <w:t xml:space="preserve">audit-*</w:t>
            </w:r>
            <w:r>
              <w:t xml:space="preserve"> </w:t>
            </w:r>
            <w:r>
              <w:t xml:space="preserve">al cierre de cada épica, sin código, que produce un informe y puntos para el Anexo D</w:t>
            </w:r>
          </w:p>
        </w:tc>
        <w:tc>
          <w:tcPr/>
          <w:p>
            <w:pPr>
              <w:pStyle w:val="Compact"/>
              <w:jc w:val="left"/>
            </w:pPr>
            <w:r>
              <w:t xml:space="preserve">Gentle-AI (</w:t>
            </w:r>
            <w:r>
              <w:rPr>
                <w:rStyle w:val="VerbatimChar"/>
              </w:rPr>
              <w:t xml:space="preserve">sdd-explore</w:t>
            </w:r>
            <w:r>
              <w:t xml:space="preserve"> </w:t>
            </w:r>
            <w:r>
              <w:t xml:space="preserve">+</w:t>
            </w:r>
            <w:r>
              <w:t xml:space="preserve"> </w:t>
            </w:r>
            <w:r>
              <w:rPr>
                <w:rStyle w:val="VerbatimChar"/>
              </w:rPr>
              <w:t xml:space="preserve">sdd-verify</w:t>
            </w:r>
            <w:r>
              <w:t xml:space="preserve">)</w:t>
            </w:r>
          </w:p>
        </w:tc>
      </w:tr>
    </w:tbl>
    <w:bookmarkEnd w:id="23"/>
    <w:bookmarkStart w:id="24" w:name="X8d92aebc7fbd269e6b1bca7a59e2797a21d2cb0"/>
    <w:p>
      <w:pPr>
        <w:pStyle w:val="Heading3"/>
      </w:pPr>
      <w:r>
        <w:t xml:space="preserve">2.3 Capacidades (specs) que se declaran en la Fase 0</w:t>
      </w:r>
    </w:p>
    <w:p>
      <w:pPr>
        <w:pStyle w:val="FirstParagraph"/>
      </w:pPr>
      <w:r>
        <w:t xml:space="preserve">Las specs se organizan por capacidad, no por pantalla ni por tabla. Es la lista de partida;</w:t>
      </w:r>
      <w:r>
        <w:t xml:space="preserve"> </w:t>
      </w:r>
      <w:r>
        <w:rPr>
          <w:rStyle w:val="VerbatimChar"/>
        </w:rPr>
        <w:t xml:space="preserve">sdd-init</w:t>
      </w:r>
      <w:r>
        <w:t xml:space="preserve"> </w:t>
      </w:r>
      <w:r>
        <w:t xml:space="preserve">y la exploración del código la afinarán.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Capacidad</w:t>
            </w:r>
          </w:p>
        </w:tc>
        <w:tc>
          <w:tcPr/>
          <w:p>
            <w:pPr>
              <w:pStyle w:val="Compact"/>
              <w:jc w:val="left"/>
            </w:pPr>
            <w:r>
              <w:t xml:space="preserve">Qué cubre</w:t>
            </w:r>
          </w:p>
        </w:tc>
        <w:tc>
          <w:tcPr/>
          <w:p>
            <w:pPr>
              <w:pStyle w:val="Compact"/>
              <w:jc w:val="left"/>
            </w:pPr>
            <w:r>
              <w:t xml:space="preserve">Estado al arrancar</w:t>
            </w:r>
          </w:p>
        </w:tc>
      </w:tr>
      <w:tr>
        <w:tc>
          <w:tcPr/>
          <w:p>
            <w:pPr>
              <w:pStyle w:val="Compact"/>
              <w:jc w:val="left"/>
            </w:pPr>
            <w:r>
              <w:rPr>
                <w:rStyle w:val="VerbatimChar"/>
              </w:rPr>
              <w:t xml:space="preserve">tickets-core</w:t>
            </w:r>
          </w:p>
        </w:tc>
        <w:tc>
          <w:tcPr/>
          <w:p>
            <w:pPr>
              <w:pStyle w:val="Compact"/>
              <w:jc w:val="left"/>
            </w:pPr>
            <w:r>
              <w:t xml:space="preserve">Ciclo de vida del ticket, identificación por serial, campos del diccionario (Anexo G),</w:t>
            </w:r>
            <w:r>
              <w:t xml:space="preserve"> </w:t>
            </w:r>
            <w:r>
              <w:rPr>
                <w:rStyle w:val="VerbatimChar"/>
              </w:rPr>
              <w:t xml:space="preserve">Clasificaciones</w:t>
            </w:r>
            <w:r>
              <w:t xml:space="preserve"> </w:t>
            </w:r>
            <w:r>
              <w:t xml:space="preserve">como disparador de rama</w:t>
            </w:r>
          </w:p>
        </w:tc>
        <w:tc>
          <w:tcPr/>
          <w:p>
            <w:pPr>
              <w:pStyle w:val="Compact"/>
              <w:jc w:val="left"/>
            </w:pPr>
            <w:r>
              <w:t xml:space="preserve">As-built parcial</w:t>
            </w:r>
          </w:p>
        </w:tc>
      </w:tr>
      <w:tr>
        <w:tc>
          <w:tcPr/>
          <w:p>
            <w:pPr>
              <w:pStyle w:val="Compact"/>
              <w:jc w:val="left"/>
            </w:pPr>
            <w:r>
              <w:rPr>
                <w:rStyle w:val="VerbatimChar"/>
              </w:rPr>
              <w:t xml:space="preserve">transitions-st</w:t>
            </w:r>
          </w:p>
        </w:tc>
        <w:tc>
          <w:tcPr/>
          <w:p>
            <w:pPr>
              <w:pStyle w:val="Compact"/>
              <w:jc w:val="left"/>
            </w:pPr>
            <w:r>
              <w:t xml:space="preserve">Las 34 transiciones y 21 estados del flujo de servicio técnico (</w:t>
            </w:r>
            <w:r>
              <w:rPr>
                <w:rStyle w:val="VerbatimChar"/>
              </w:rPr>
              <w:t xml:space="preserve">transitions.ts</w:t>
            </w:r>
            <w:r>
              <w:t xml:space="preserve">,</w:t>
            </w:r>
            <w:r>
              <w:t xml:space="preserve"> </w:t>
            </w:r>
            <w:r>
              <w:rPr>
                <w:rStyle w:val="VerbatimChar"/>
              </w:rPr>
              <w:t xml:space="preserve">transitionExec.ts</w:t>
            </w:r>
            <w:r>
              <w:t xml:space="preserve">)</w:t>
            </w:r>
          </w:p>
        </w:tc>
        <w:tc>
          <w:tcPr/>
          <w:p>
            <w:pPr>
              <w:pStyle w:val="Compact"/>
              <w:jc w:val="left"/>
            </w:pPr>
            <w:r>
              <w:t xml:space="preserve">As-built completo</w:t>
            </w:r>
          </w:p>
        </w:tc>
      </w:tr>
      <w:tr>
        <w:tc>
          <w:tcPr/>
          <w:p>
            <w:pPr>
              <w:pStyle w:val="Compact"/>
              <w:jc w:val="left"/>
            </w:pPr>
            <w:r>
              <w:rPr>
                <w:rStyle w:val="VerbatimChar"/>
              </w:rPr>
              <w:t xml:space="preserve">transitions-equipo-nuevo</w:t>
            </w:r>
            <w:r>
              <w:t xml:space="preserve"> </w:t>
            </w:r>
            <w:r>
              <w:t xml:space="preserve">/</w:t>
            </w:r>
            <w:r>
              <w:t xml:space="preserve"> </w:t>
            </w:r>
            <w:r>
              <w:rPr>
                <w:rStyle w:val="VerbatimChar"/>
              </w:rPr>
              <w:t xml:space="preserve">transitions-soporte-remoto</w:t>
            </w:r>
          </w:p>
        </w:tc>
        <w:tc>
          <w:tcPr/>
          <w:p>
            <w:pPr>
              <w:pStyle w:val="Compact"/>
              <w:jc w:val="left"/>
            </w:pPr>
            <w:r>
              <w:t xml:space="preserve">Los flujos as-is de M1.4 y M1.5</w:t>
            </w:r>
          </w:p>
        </w:tc>
        <w:tc>
          <w:tcPr/>
          <w:p>
            <w:pPr>
              <w:pStyle w:val="Compact"/>
              <w:jc w:val="left"/>
            </w:pPr>
            <w:r>
              <w:t xml:space="preserve">Sólo mapeo (hojas 03/02)</w:t>
            </w:r>
          </w:p>
        </w:tc>
      </w:tr>
      <w:tr>
        <w:tc>
          <w:tcPr/>
          <w:p>
            <w:pPr>
              <w:pStyle w:val="Compact"/>
              <w:jc w:val="left"/>
            </w:pPr>
            <w:r>
              <w:rPr>
                <w:rStyle w:val="VerbatimChar"/>
              </w:rPr>
              <w:t xml:space="preserve">remisiones</w:t>
            </w:r>
          </w:p>
        </w:tc>
        <w:tc>
          <w:tcPr/>
          <w:p>
            <w:pPr>
              <w:pStyle w:val="Compact"/>
              <w:jc w:val="left"/>
            </w:pPr>
            <w:r>
              <w:t xml:space="preserve">Remisión de entrada/salida, pasos sin botón (</w:t>
            </w:r>
            <w:r>
              <w:rPr>
                <w:rStyle w:val="VerbatimChar"/>
              </w:rPr>
              <w:t xml:space="preserve">estadoPorRemision.ts</w:t>
            </w:r>
            <w:r>
              <w:t xml:space="preserve">), accesorios</w:t>
            </w:r>
          </w:p>
        </w:tc>
        <w:tc>
          <w:tcPr/>
          <w:p>
            <w:pPr>
              <w:pStyle w:val="Compact"/>
              <w:jc w:val="left"/>
            </w:pPr>
            <w:r>
              <w:t xml:space="preserve">As-built parcial</w:t>
            </w:r>
          </w:p>
        </w:tc>
      </w:tr>
      <w:tr>
        <w:tc>
          <w:tcPr/>
          <w:p>
            <w:pPr>
              <w:pStyle w:val="Compact"/>
              <w:jc w:val="left"/>
            </w:pPr>
            <w:r>
              <w:rPr>
                <w:rStyle w:val="VerbatimChar"/>
              </w:rPr>
              <w:t xml:space="preserve">permissions</w:t>
            </w:r>
          </w:p>
        </w:tc>
        <w:tc>
          <w:tcPr/>
          <w:p>
            <w:pPr>
              <w:pStyle w:val="Compact"/>
              <w:jc w:val="left"/>
            </w:pPr>
            <w:r>
              <w:t xml:space="preserve">Permisos por área (</w:t>
            </w:r>
            <w:r>
              <w:rPr>
                <w:rStyle w:val="VerbatimChar"/>
              </w:rPr>
              <w:t xml:space="preserve">permissions.ts</w:t>
            </w:r>
            <w:r>
              <w:t xml:space="preserve">); después por cargo y propietario (C10)</w:t>
            </w:r>
          </w:p>
        </w:tc>
        <w:tc>
          <w:tcPr/>
          <w:p>
            <w:pPr>
              <w:pStyle w:val="Compact"/>
              <w:jc w:val="left"/>
            </w:pPr>
            <w:r>
              <w:t xml:space="preserve">As-built por área</w:t>
            </w:r>
          </w:p>
        </w:tc>
      </w:tr>
      <w:tr>
        <w:tc>
          <w:tcPr/>
          <w:p>
            <w:pPr>
              <w:pStyle w:val="Compact"/>
              <w:jc w:val="left"/>
            </w:pPr>
            <w:r>
              <w:rPr>
                <w:rStyle w:val="VerbatimChar"/>
              </w:rPr>
              <w:t xml:space="preserve">zoho-sync</w:t>
            </w:r>
          </w:p>
        </w:tc>
        <w:tc>
          <w:tcPr/>
          <w:p>
            <w:pPr>
              <w:pStyle w:val="Compact"/>
              <w:jc w:val="left"/>
            </w:pPr>
            <w:r>
              <w:t xml:space="preserve">Lectura de tickets, OV y contactos desde Zoho a PostgreSQL; regla de no cruzar las dos entradas</w:t>
            </w:r>
          </w:p>
        </w:tc>
        <w:tc>
          <w:tcPr/>
          <w:p>
            <w:pPr>
              <w:pStyle w:val="Compact"/>
              <w:jc w:val="left"/>
            </w:pPr>
            <w:r>
              <w:t xml:space="preserve">As-built (cron cada 3 min)</w:t>
            </w:r>
          </w:p>
        </w:tc>
      </w:tr>
      <w:tr>
        <w:tc>
          <w:tcPr/>
          <w:p>
            <w:pPr>
              <w:pStyle w:val="Compact"/>
              <w:jc w:val="left"/>
            </w:pPr>
            <w:r>
              <w:rPr>
                <w:rStyle w:val="VerbatimChar"/>
              </w:rPr>
              <w:t xml:space="preserve">derivacion-avisos</w:t>
            </w:r>
          </w:p>
        </w:tc>
        <w:tc>
          <w:tcPr/>
          <w:p>
            <w:pPr>
              <w:pStyle w:val="Compact"/>
              <w:jc w:val="left"/>
            </w:pPr>
            <w:r>
              <w:t xml:space="preserve">Derivación, cargos propuestos, correos por cambio de área</w:t>
            </w:r>
          </w:p>
        </w:tc>
        <w:tc>
          <w:tcPr/>
          <w:p>
            <w:pPr>
              <w:pStyle w:val="Compact"/>
              <w:jc w:val="left"/>
            </w:pPr>
            <w:r>
              <w:t xml:space="preserve">As-built</w:t>
            </w:r>
          </w:p>
        </w:tc>
      </w:tr>
      <w:tr>
        <w:tc>
          <w:tcPr/>
          <w:p>
            <w:pPr>
              <w:pStyle w:val="Compact"/>
              <w:jc w:val="left"/>
            </w:pPr>
            <w:r>
              <w:rPr>
                <w:rStyle w:val="VerbatimChar"/>
              </w:rPr>
              <w:t xml:space="preserve">trazas</w:t>
            </w:r>
          </w:p>
        </w:tc>
        <w:tc>
          <w:tcPr/>
          <w:p>
            <w:pPr>
              <w:pStyle w:val="Compact"/>
              <w:jc w:val="left"/>
            </w:pPr>
            <w:r>
              <w:t xml:space="preserve">Fecha, hora y persona en toda transición; historial</w:t>
            </w:r>
          </w:p>
        </w:tc>
        <w:tc>
          <w:tcPr/>
          <w:p>
            <w:pPr>
              <w:pStyle w:val="Compact"/>
              <w:jc w:val="left"/>
            </w:pPr>
            <w:r>
              <w:t xml:space="preserve">As-built parcial (decidido R08 sin excepciones)</w:t>
            </w:r>
          </w:p>
        </w:tc>
      </w:tr>
      <w:tr>
        <w:tc>
          <w:tcPr/>
          <w:p>
            <w:pPr>
              <w:pStyle w:val="Compact"/>
              <w:jc w:val="left"/>
            </w:pPr>
            <w:r>
              <w:rPr>
                <w:rStyle w:val="VerbatimChar"/>
              </w:rPr>
              <w:t xml:space="preserve">hojas-vida</w:t>
            </w:r>
          </w:p>
        </w:tc>
        <w:tc>
          <w:tcPr/>
          <w:p>
            <w:pPr>
              <w:pStyle w:val="Compact"/>
              <w:jc w:val="left"/>
            </w:pPr>
            <w:r>
              <w:t xml:space="preserve">Equipo, cliente, serial, modelo, cuatro campos comerciales, código interno, enlace a Drive (fase 0 de migración)</w:t>
            </w:r>
          </w:p>
        </w:tc>
        <w:tc>
          <w:tcPr/>
          <w:p>
            <w:pPr>
              <w:pStyle w:val="Compact"/>
              <w:jc w:val="left"/>
            </w:pPr>
            <w:r>
              <w:t xml:space="preserve">Nuevo</w:t>
            </w:r>
          </w:p>
        </w:tc>
      </w:tr>
      <w:tr>
        <w:tc>
          <w:tcPr/>
          <w:p>
            <w:pPr>
              <w:pStyle w:val="Compact"/>
              <w:jc w:val="left"/>
            </w:pPr>
            <w:r>
              <w:rPr>
                <w:rStyle w:val="VerbatimChar"/>
              </w:rPr>
              <w:t xml:space="preserve">diagnostico-checklist</w:t>
            </w:r>
          </w:p>
        </w:tc>
        <w:tc>
          <w:tcPr/>
          <w:p>
            <w:pPr>
              <w:pStyle w:val="Compact"/>
              <w:jc w:val="left"/>
            </w:pPr>
            <w:r>
              <w:t xml:space="preserve">Catálogo (fase → macro → subnivel → ítem), captura por visita, validación por macro, encadenamiento No OK, criterio de falla, evidencia, repuesto asociado, formulario de falla nueva</w:t>
            </w:r>
          </w:p>
        </w:tc>
        <w:tc>
          <w:tcPr/>
          <w:p>
            <w:pPr>
              <w:pStyle w:val="Compact"/>
              <w:jc w:val="left"/>
            </w:pPr>
            <w:r>
              <w:t xml:space="preserve">Nuevo</w:t>
            </w:r>
          </w:p>
        </w:tc>
      </w:tr>
      <w:tr>
        <w:tc>
          <w:tcPr/>
          <w:p>
            <w:pPr>
              <w:pStyle w:val="Compact"/>
              <w:jc w:val="left"/>
            </w:pPr>
            <w:r>
              <w:rPr>
                <w:rStyle w:val="VerbatimChar"/>
              </w:rPr>
              <w:t xml:space="preserve">informes</w:t>
            </w:r>
          </w:p>
        </w:tc>
        <w:tc>
          <w:tcPr/>
          <w:p>
            <w:pPr>
              <w:pStyle w:val="Compact"/>
              <w:jc w:val="left"/>
            </w:pPr>
            <w:r>
              <w:t xml:space="preserve">Informe de diagnóstico y de salida derivados del checklist; validación por dos personas; PDF por plantilla</w:t>
            </w:r>
          </w:p>
        </w:tc>
        <w:tc>
          <w:tcPr/>
          <w:p>
            <w:pPr>
              <w:pStyle w:val="Compact"/>
              <w:jc w:val="left"/>
            </w:pPr>
            <w:r>
              <w:t xml:space="preserve">Nuevo</w:t>
            </w:r>
          </w:p>
        </w:tc>
      </w:tr>
      <w:tr>
        <w:tc>
          <w:tcPr/>
          <w:p>
            <w:pPr>
              <w:pStyle w:val="Compact"/>
              <w:jc w:val="left"/>
            </w:pPr>
            <w:r>
              <w:rPr>
                <w:rStyle w:val="VerbatimChar"/>
              </w:rPr>
              <w:t xml:space="preserve">inventario-lectura</w:t>
            </w:r>
          </w:p>
        </w:tc>
        <w:tc>
          <w:tcPr/>
          <w:p>
            <w:pPr>
              <w:pStyle w:val="Compact"/>
              <w:jc w:val="left"/>
            </w:pPr>
            <w:r>
              <w:t xml:space="preserve">Artículos y repuestos de Zoho Books filtrados por etapa del diagnóstico</w:t>
            </w:r>
          </w:p>
        </w:tc>
        <w:tc>
          <w:tcPr/>
          <w:p>
            <w:pPr>
              <w:pStyle w:val="Compact"/>
              <w:jc w:val="left"/>
            </w:pPr>
            <w:r>
              <w:t xml:space="preserve">Nuevo (solo lectura)</w:t>
            </w:r>
          </w:p>
        </w:tc>
      </w:tr>
      <w:tr>
        <w:tc>
          <w:tcPr/>
          <w:p>
            <w:pPr>
              <w:pStyle w:val="Compact"/>
              <w:jc w:val="left"/>
            </w:pPr>
            <w:r>
              <w:rPr>
                <w:rStyle w:val="VerbatimChar"/>
              </w:rPr>
              <w:t xml:space="preserve">kpis</w:t>
            </w:r>
          </w:p>
        </w:tc>
        <w:tc>
          <w:tcPr/>
          <w:p>
            <w:pPr>
              <w:pStyle w:val="Compact"/>
              <w:jc w:val="left"/>
            </w:pPr>
            <w:r>
              <w:t xml:space="preserve">Timestamps, tres bodegajes, OTD; excluye Anulado</w:t>
            </w:r>
          </w:p>
        </w:tc>
        <w:tc>
          <w:tcPr/>
          <w:p>
            <w:pPr>
              <w:pStyle w:val="Compact"/>
              <w:jc w:val="left"/>
            </w:pPr>
            <w:r>
              <w:t xml:space="preserve">Fase 2</w:t>
            </w:r>
          </w:p>
        </w:tc>
      </w:tr>
    </w:tbl>
    <w:bookmarkEnd w:id="24"/>
    <w:bookmarkStart w:id="25" w:name="X7f952bf897c738cd3e5b2a54ad62840aa33a43e"/>
    <w:p>
      <w:pPr>
        <w:pStyle w:val="Heading3"/>
      </w:pPr>
      <w:r>
        <w:t xml:space="preserve">2.4 El punto de partida real: lo que el repositorio dice de sí mismo</w:t>
      </w:r>
    </w:p>
    <w:p>
      <w:pPr>
        <w:pStyle w:val="FirstParagraph"/>
      </w:pPr>
      <w:r>
        <w:t xml:space="preserve">Lectura del 07/09/2026 sobre</w:t>
      </w:r>
      <w:r>
        <w:t xml:space="preserve"> </w:t>
      </w:r>
      <w:r>
        <w:rPr>
          <w:rStyle w:val="VerbatimChar"/>
        </w:rPr>
        <w:t xml:space="preserve">C:\dev\Desk_2_R1.023</w:t>
      </w:r>
      <w:r>
        <w:t xml:space="preserve">. No es la auditoría (esa es F0-00); es lo que se ve sin abrir el código y que cambia el 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Hallazgo</w:t>
            </w:r>
          </w:p>
        </w:tc>
        <w:tc>
          <w:tcPr/>
          <w:p>
            <w:pPr>
              <w:pStyle w:val="Compact"/>
              <w:jc w:val="left"/>
            </w:pPr>
            <w:r>
              <w:t xml:space="preserve">Dato</w:t>
            </w:r>
          </w:p>
        </w:tc>
        <w:tc>
          <w:tcPr/>
          <w:p>
            <w:pPr>
              <w:pStyle w:val="Compact"/>
              <w:jc w:val="left"/>
            </w:pPr>
            <w:r>
              <w:t xml:space="preserve">Qué implica</w:t>
            </w:r>
          </w:p>
        </w:tc>
      </w:tr>
      <w:tr>
        <w:tc>
          <w:tcPr/>
          <w:p>
            <w:pPr>
              <w:pStyle w:val="Compact"/>
              <w:jc w:val="left"/>
            </w:pPr>
            <w:r>
              <w:rPr>
                <w:bCs/>
                <w:b/>
              </w:rPr>
              <w:t xml:space="preserve">No hay deriva desde la R04</w:t>
            </w:r>
          </w:p>
        </w:tc>
        <w:tc>
          <w:tcPr/>
          <w:p>
            <w:pPr>
              <w:pStyle w:val="Compact"/>
              <w:jc w:val="left"/>
            </w:pPr>
            <w:r>
              <w:t xml:space="preserve">HEAD sigue en</w:t>
            </w:r>
            <w:r>
              <w:t xml:space="preserve"> </w:t>
            </w:r>
            <w:r>
              <w:rPr>
                <w:rStyle w:val="VerbatimChar"/>
              </w:rPr>
              <w:t xml:space="preserve">a3a8f03</w:t>
            </w:r>
            <w:r>
              <w:t xml:space="preserve">, el commit que leyó la auditoría del 21/08</w:t>
            </w:r>
          </w:p>
        </w:tc>
        <w:tc>
          <w:tcPr/>
          <w:p>
            <w:pPr>
              <w:pStyle w:val="Compact"/>
              <w:jc w:val="left"/>
            </w:pPr>
            <w:r>
              <w:t xml:space="preserve">El as-built de la R08.1 (34 transiciones, 21 estados) describe el código actual. F0-02 parte de una base ya documentada</w:t>
            </w:r>
          </w:p>
        </w:tc>
      </w:tr>
      <w:tr>
        <w:tc>
          <w:tcPr/>
          <w:p>
            <w:pPr>
              <w:pStyle w:val="Compact"/>
              <w:jc w:val="left"/>
            </w:pPr>
            <w:r>
              <w:rPr>
                <w:bCs/>
                <w:b/>
              </w:rPr>
              <w:t xml:space="preserve">Monorepo de cuatro paquetes</w:t>
            </w:r>
          </w:p>
        </w:tc>
        <w:tc>
          <w:tcPr/>
          <w:p>
            <w:pPr>
              <w:pStyle w:val="Compact"/>
              <w:jc w:val="left"/>
            </w:pPr>
            <w:r>
              <w:rPr>
                <w:rStyle w:val="VerbatimChar"/>
              </w:rPr>
              <w:t xml:space="preserve">apps/desk</w:t>
            </w:r>
            <w:r>
              <w:t xml:space="preserve"> </w:t>
            </w:r>
            <w:r>
              <w:t xml:space="preserve">(web + API),</w:t>
            </w:r>
            <w:r>
              <w:t xml:space="preserve"> </w:t>
            </w:r>
            <w:r>
              <w:rPr>
                <w:rStyle w:val="VerbatimChar"/>
              </w:rPr>
              <w:t xml:space="preserve">apps/hub-sync</w:t>
            </w:r>
            <w:r>
              <w:t xml:space="preserve">,</w:t>
            </w:r>
            <w:r>
              <w:t xml:space="preserve"> </w:t>
            </w:r>
            <w:r>
              <w:rPr>
                <w:rStyle w:val="VerbatimChar"/>
              </w:rPr>
              <w:t xml:space="preserve">packages/shared</w:t>
            </w:r>
            <w:r>
              <w:t xml:space="preserve">,</w:t>
            </w:r>
            <w:r>
              <w:t xml:space="preserve"> </w:t>
            </w:r>
            <w:r>
              <w:rPr>
                <w:rStyle w:val="VerbatimChar"/>
              </w:rPr>
              <w:t xml:space="preserve">packages/zoho-sync</w:t>
            </w:r>
            <w:r>
              <w:t xml:space="preserve">; ~30.700 líneas TypeScript</w:t>
            </w:r>
          </w:p>
        </w:tc>
        <w:tc>
          <w:tcPr/>
          <w:p>
            <w:pPr>
              <w:pStyle w:val="Compact"/>
              <w:jc w:val="left"/>
            </w:pPr>
            <w:r>
              <w:t xml:space="preserve">Las capacidades de §2.3 se reparten en cuatro paquetes;</w:t>
            </w:r>
            <w:r>
              <w:t xml:space="preserve"> </w:t>
            </w:r>
            <w:r>
              <w:rPr>
                <w:rStyle w:val="VerbatimChar"/>
              </w:rPr>
              <w:t xml:space="preserve">zoho-sync</w:t>
            </w:r>
            <w:r>
              <w:t xml:space="preserve"> </w:t>
            </w:r>
            <w:r>
              <w:t xml:space="preserve">es un paquete propio y no una carpeta de</w:t>
            </w:r>
            <w:r>
              <w:t xml:space="preserve"> </w:t>
            </w:r>
            <w:r>
              <w:rPr>
                <w:rStyle w:val="VerbatimChar"/>
              </w:rPr>
              <w:t xml:space="preserve">desk</w:t>
            </w:r>
          </w:p>
        </w:tc>
      </w:tr>
      <w:tr>
        <w:tc>
          <w:tcPr/>
          <w:p>
            <w:pPr>
              <w:pStyle w:val="Compact"/>
              <w:jc w:val="left"/>
            </w:pPr>
            <w:r>
              <w:rPr>
                <w:bCs/>
                <w:b/>
              </w:rPr>
              <w:t xml:space="preserve">Ya hay pruebas</w:t>
            </w:r>
          </w:p>
        </w:tc>
        <w:tc>
          <w:tcPr/>
          <w:p>
            <w:pPr>
              <w:pStyle w:val="Compact"/>
              <w:jc w:val="left"/>
            </w:pPr>
            <w:r>
              <w:rPr>
                <w:rStyle w:val="VerbatimChar"/>
              </w:rPr>
              <w:t xml:space="preserve">vitest</w:t>
            </w:r>
            <w:r>
              <w:t xml:space="preserve"> </w:t>
            </w:r>
            <w:r>
              <w:t xml:space="preserve">configurado; 96 ficheros de prueba, concentrados en</w:t>
            </w:r>
            <w:r>
              <w:t xml:space="preserve"> </w:t>
            </w:r>
            <w:r>
              <w:rPr>
                <w:rStyle w:val="VerbatimChar"/>
              </w:rPr>
              <w:t xml:space="preserve">apps/desk/server/db</w:t>
            </w:r>
            <w:r>
              <w:t xml:space="preserve"> </w:t>
            </w:r>
            <w:r>
              <w:t xml:space="preserve">(20),</w:t>
            </w:r>
            <w:r>
              <w:t xml:space="preserve"> </w:t>
            </w:r>
            <w:r>
              <w:rPr>
                <w:rStyle w:val="VerbatimChar"/>
              </w:rPr>
              <w:t xml:space="preserve">apps/desk/src/lib</w:t>
            </w:r>
            <w:r>
              <w:t xml:space="preserve"> </w:t>
            </w:r>
            <w:r>
              <w:t xml:space="preserve">(13),</w:t>
            </w:r>
            <w:r>
              <w:t xml:space="preserve"> </w:t>
            </w:r>
            <w:r>
              <w:rPr>
                <w:rStyle w:val="VerbatimChar"/>
              </w:rPr>
              <w:t xml:space="preserve">packages/shared/src</w:t>
            </w:r>
            <w:r>
              <w:t xml:space="preserve"> </w:t>
            </w:r>
            <w:r>
              <w:t xml:space="preserve">(11) y</w:t>
            </w:r>
            <w:r>
              <w:t xml:space="preserve"> </w:t>
            </w:r>
            <w:r>
              <w:rPr>
                <w:rStyle w:val="VerbatimChar"/>
              </w:rPr>
              <w:t xml:space="preserve">packages/zoho-sync</w:t>
            </w:r>
            <w:r>
              <w:t xml:space="preserve"> </w:t>
            </w:r>
            <w:r>
              <w:t xml:space="preserve">(~30)</w:t>
            </w:r>
          </w:p>
        </w:tc>
        <w:tc>
          <w:tcPr/>
          <w:p>
            <w:pPr>
              <w:pStyle w:val="Compact"/>
              <w:jc w:val="left"/>
            </w:pPr>
            <w:r>
              <w:rPr>
                <w:rStyle w:val="VerbatimChar"/>
              </w:rPr>
              <w:t xml:space="preserve">strict_tdd</w:t>
            </w:r>
            <w:r>
              <w:t xml:space="preserve"> </w:t>
            </w:r>
            <w:r>
              <w:t xml:space="preserve">de Gentle-AI se puede activar desde el día uno. F0-04 no crea la red de pruebas: la mide y la completa donde falta (motor de transiciones, permisos)</w:t>
            </w:r>
          </w:p>
        </w:tc>
      </w:tr>
      <w:tr>
        <w:tc>
          <w:tcPr/>
          <w:p>
            <w:pPr>
              <w:pStyle w:val="Compact"/>
              <w:jc w:val="left"/>
            </w:pPr>
            <w:r>
              <w:rPr>
                <w:bCs/>
                <w:b/>
              </w:rPr>
              <w:t xml:space="preserve">Existe una metodología spec-first anterior</w:t>
            </w:r>
          </w:p>
        </w:tc>
        <w:tc>
          <w:tcPr/>
          <w:p>
            <w:pPr>
              <w:pStyle w:val="Compact"/>
              <w:jc w:val="left"/>
            </w:pPr>
            <w:r>
              <w:rPr>
                <w:rStyle w:val="VerbatimChar"/>
              </w:rPr>
              <w:t xml:space="preserve">docs/superpowers/</w:t>
            </w:r>
            <w:r>
              <w:t xml:space="preserve"> </w:t>
            </w:r>
            <w:r>
              <w:t xml:space="preserve">con</w:t>
            </w:r>
            <w:r>
              <w:t xml:space="preserve"> </w:t>
            </w:r>
            <w:r>
              <w:rPr>
                <w:bCs/>
                <w:b/>
              </w:rPr>
              <w:t xml:space="preserve">52 diseños</w:t>
            </w:r>
            <w:r>
              <w:t xml:space="preserve"> </w:t>
            </w:r>
            <w:r>
              <w:t xml:space="preserve">y</w:t>
            </w:r>
            <w:r>
              <w:t xml:space="preserve"> </w:t>
            </w:r>
            <w:r>
              <w:rPr>
                <w:bCs/>
                <w:b/>
              </w:rPr>
              <w:t xml:space="preserve">60 planes</w:t>
            </w:r>
            <w:r>
              <w:t xml:space="preserve"> </w:t>
            </w:r>
            <w:r>
              <w:t xml:space="preserve">fechados entre el 02/06 y el 12/08/2026 (subsistemas A–I, zoho-hub, hoja de vida, remisiones, avisos, catálogo de equipos…)</w:t>
            </w:r>
          </w:p>
        </w:tc>
        <w:tc>
          <w:tcPr/>
          <w:p>
            <w:pPr>
              <w:pStyle w:val="Compact"/>
              <w:jc w:val="left"/>
            </w:pPr>
            <w:r>
              <w:t xml:space="preserve">Es el «diseño de lo construido». Las specs as-built de F0-02 no se escriben desde cero: se destilan de estos diseños, contrastados con el código. Gentle-AI/OpenSpec sustituye a Superpowers como flujo, pero hereda su archivo</w:t>
            </w:r>
          </w:p>
        </w:tc>
      </w:tr>
      <w:tr>
        <w:tc>
          <w:tcPr/>
          <w:p>
            <w:pPr>
              <w:pStyle w:val="Compact"/>
              <w:jc w:val="left"/>
            </w:pPr>
            <w:r>
              <w:rPr>
                <w:bCs/>
                <w:b/>
              </w:rPr>
              <w:t xml:space="preserve">Deuda técnica documentada y extensa</w:t>
            </w:r>
          </w:p>
        </w:tc>
        <w:tc>
          <w:tcPr/>
          <w:p>
            <w:pPr>
              <w:pStyle w:val="Compact"/>
              <w:jc w:val="left"/>
            </w:pPr>
            <w:r>
              <w:rPr>
                <w:rStyle w:val="VerbatimChar"/>
              </w:rPr>
              <w:t xml:space="preserve">debt.md</w:t>
            </w:r>
            <w:r>
              <w:t xml:space="preserve"> </w:t>
            </w:r>
            <w:r>
              <w:t xml:space="preserve">de ~78 KB con una auditoría interna del 19/06 y roadmap actualizado el 07/08; hallazgos por subsistema</w:t>
            </w:r>
          </w:p>
        </w:tc>
        <w:tc>
          <w:tcPr/>
          <w:p>
            <w:pPr>
              <w:pStyle w:val="Compact"/>
              <w:jc w:val="left"/>
            </w:pPr>
            <w:r>
              <w:t xml:space="preserve">La auditoría F0-00 no parte de cero: valida y reclasifica lo que</w:t>
            </w:r>
            <w:r>
              <w:t xml:space="preserve"> </w:t>
            </w:r>
            <w:r>
              <w:rPr>
                <w:rStyle w:val="VerbatimChar"/>
              </w:rPr>
              <w:t xml:space="preserve">debt.md</w:t>
            </w:r>
            <w:r>
              <w:t xml:space="preserve"> </w:t>
            </w:r>
            <w:r>
              <w:t xml:space="preserve">ya sabe</w:t>
            </w:r>
          </w:p>
        </w:tc>
      </w:tr>
      <w:tr>
        <w:tc>
          <w:tcPr/>
          <w:p>
            <w:pPr>
              <w:pStyle w:val="Compact"/>
              <w:jc w:val="left"/>
            </w:pPr>
            <w:r>
              <w:rPr>
                <w:bCs/>
                <w:b/>
              </w:rPr>
              <w:t xml:space="preserve">No hay</w:t>
            </w:r>
            <w:r>
              <w:rPr>
                <w:bCs/>
                <w:b/>
              </w:rPr>
              <w:t xml:space="preserve"> </w:t>
            </w:r>
            <w:r>
              <w:rPr>
                <w:rStyle w:val="VerbatimChar"/>
                <w:bCs/>
                <w:b/>
              </w:rPr>
              <w:t xml:space="preserve">CLAUDE.md</w:t>
            </w:r>
            <w:r>
              <w:rPr>
                <w:bCs/>
                <w:b/>
              </w:rPr>
              <w:t xml:space="preserve"> </w:t>
            </w:r>
            <w:r>
              <w:rPr>
                <w:bCs/>
                <w:b/>
              </w:rPr>
              <w:t xml:space="preserve">ni</w:t>
            </w:r>
            <w:r>
              <w:rPr>
                <w:bCs/>
                <w:b/>
              </w:rPr>
              <w:t xml:space="preserve"> </w:t>
            </w:r>
            <w:r>
              <w:rPr>
                <w:rStyle w:val="VerbatimChar"/>
                <w:bCs/>
                <w:b/>
              </w:rPr>
              <w:t xml:space="preserve">AGENTS.md</w:t>
            </w:r>
          </w:p>
        </w:tc>
        <w:tc>
          <w:tcPr/>
          <w:p>
            <w:pPr>
              <w:pStyle w:val="Compact"/>
              <w:jc w:val="left"/>
            </w:pPr>
            <w:r>
              <w:t xml:space="preserve">Sí hay skills sueltas en</w:t>
            </w:r>
            <w:r>
              <w:t xml:space="preserve"> </w:t>
            </w:r>
            <w:r>
              <w:rPr>
                <w:rStyle w:val="VerbatimChar"/>
              </w:rPr>
              <w:t xml:space="preserve">.claude/skills/</w:t>
            </w:r>
            <w:r>
              <w:t xml:space="preserve"> </w:t>
            </w:r>
            <w:r>
              <w:t xml:space="preserve">(frontend-design) y</w:t>
            </w:r>
            <w:r>
              <w:t xml:space="preserve"> </w:t>
            </w:r>
            <w:r>
              <w:rPr>
                <w:rStyle w:val="VerbatimChar"/>
              </w:rPr>
              <w:t xml:space="preserve">.agent/skills/</w:t>
            </w:r>
            <w:r>
              <w:t xml:space="preserve"> </w:t>
            </w:r>
            <w:r>
              <w:t xml:space="preserve">(design-md, react-components, shadcn-ui, stitch-loop, remotion, enhance-prompt)</w:t>
            </w:r>
          </w:p>
        </w:tc>
        <w:tc>
          <w:tcPr/>
          <w:p>
            <w:pPr>
              <w:pStyle w:val="Compact"/>
              <w:jc w:val="left"/>
            </w:pPr>
            <w:r>
              <w:t xml:space="preserve">F0-01 crea el</w:t>
            </w:r>
            <w:r>
              <w:t xml:space="preserve"> </w:t>
            </w:r>
            <w:r>
              <w:rPr>
                <w:rStyle w:val="VerbatimChar"/>
              </w:rPr>
              <w:t xml:space="preserve">CLAUDE.md</w:t>
            </w:r>
            <w:r>
              <w:t xml:space="preserve"> </w:t>
            </w:r>
            <w:r>
              <w:t xml:space="preserve">y decide qué skills existentes se conservan junto a las que instale Gentle-AI, para que no compitan</w:t>
            </w:r>
          </w:p>
        </w:tc>
      </w:tr>
      <w:tr>
        <w:tc>
          <w:tcPr/>
          <w:p>
            <w:pPr>
              <w:pStyle w:val="Compact"/>
              <w:jc w:val="left"/>
            </w:pPr>
            <w:r>
              <w:rPr>
                <w:bCs/>
                <w:b/>
              </w:rPr>
              <w:t xml:space="preserve">Documentación de referencia ya en el repo</w:t>
            </w:r>
          </w:p>
        </w:tc>
        <w:tc>
          <w:tcPr/>
          <w:p>
            <w:pPr>
              <w:pStyle w:val="Compact"/>
              <w:jc w:val="left"/>
            </w:pPr>
            <w:r>
              <w:rPr>
                <w:rStyle w:val="VerbatimChar"/>
              </w:rPr>
              <w:t xml:space="preserve">docs/blueprint-servicio-tecnico.md</w:t>
            </w:r>
            <w:r>
              <w:t xml:space="preserve">,</w:t>
            </w:r>
            <w:r>
              <w:t xml:space="preserve"> </w:t>
            </w:r>
            <w:r>
              <w:rPr>
                <w:rStyle w:val="VerbatimChar"/>
              </w:rPr>
              <w:t xml:space="preserve">docs/modelo-autorizacion.md</w:t>
            </w:r>
            <w:r>
              <w:t xml:space="preserve">,</w:t>
            </w:r>
            <w:r>
              <w:t xml:space="preserve"> </w:t>
            </w:r>
            <w:r>
              <w:rPr>
                <w:rStyle w:val="VerbatimChar"/>
              </w:rPr>
              <w:t xml:space="preserve">docs/migracion-zoho-roadmap.md</w:t>
            </w:r>
            <w:r>
              <w:t xml:space="preserve">,</w:t>
            </w:r>
            <w:r>
              <w:t xml:space="preserve"> </w:t>
            </w:r>
            <w:r>
              <w:rPr>
                <w:rStyle w:val="VerbatimChar"/>
              </w:rPr>
              <w:t xml:space="preserve">docs/analisis-tickets/</w:t>
            </w:r>
            <w:r>
              <w:t xml:space="preserve"> </w:t>
            </w:r>
            <w:r>
              <w:t xml:space="preserve">(hojas DF de febrero y diccionario de campos),</w:t>
            </w:r>
            <w:r>
              <w:t xml:space="preserve"> </w:t>
            </w:r>
            <w:r>
              <w:rPr>
                <w:rStyle w:val="VerbatimChar"/>
              </w:rPr>
              <w:t xml:space="preserve">docs/remisiones/</w:t>
            </w:r>
            <w:r>
              <w:t xml:space="preserve">,</w:t>
            </w:r>
            <w:r>
              <w:t xml:space="preserve"> </w:t>
            </w:r>
            <w:r>
              <w:rPr>
                <w:rStyle w:val="VerbatimChar"/>
              </w:rPr>
              <w:t xml:space="preserve">docs/zoho-hub/</w:t>
            </w:r>
            <w:r>
              <w:t xml:space="preserve">,</w:t>
            </w:r>
            <w:r>
              <w:t xml:space="preserve"> </w:t>
            </w:r>
            <w:r>
              <w:rPr>
                <w:rStyle w:val="VerbatimChar"/>
              </w:rPr>
              <w:t xml:space="preserve">DEPLOY.md</w:t>
            </w:r>
            <w:r>
              <w:t xml:space="preserve">,</w:t>
            </w:r>
            <w:r>
              <w:t xml:space="preserve"> </w:t>
            </w:r>
            <w:r>
              <w:rPr>
                <w:rStyle w:val="VerbatimChar"/>
              </w:rPr>
              <w:t xml:space="preserve">docs/runbooks/</w:t>
            </w:r>
          </w:p>
        </w:tc>
        <w:tc>
          <w:tcPr/>
          <w:p>
            <w:pPr>
              <w:pStyle w:val="Compact"/>
              <w:jc w:val="left"/>
            </w:pPr>
            <w:r>
              <w:t xml:space="preserve">Los sub-agentes tienen fuente local para casi todo; lo que falta en formato legible por agente es el documento maestro (sólo</w:t>
            </w:r>
            <w:r>
              <w:t xml:space="preserve"> </w:t>
            </w:r>
            <w:r>
              <w:rPr>
                <w:rStyle w:val="VerbatimChar"/>
              </w:rPr>
              <w:t xml:space="preserve">.docx</w:t>
            </w:r>
            <w:r>
              <w:t xml:space="preserve">)</w:t>
            </w:r>
          </w:p>
        </w:tc>
      </w:tr>
      <w:tr>
        <w:tc>
          <w:tcPr/>
          <w:p>
            <w:pPr>
              <w:pStyle w:val="Compact"/>
              <w:jc w:val="left"/>
            </w:pPr>
            <w:r>
              <w:rPr>
                <w:bCs/>
                <w:b/>
              </w:rPr>
              <w:t xml:space="preserve">Catálogos de inspección versionados</w:t>
            </w:r>
          </w:p>
        </w:tc>
        <w:tc>
          <w:tcPr/>
          <w:p>
            <w:pPr>
              <w:pStyle w:val="Compact"/>
              <w:jc w:val="left"/>
            </w:pPr>
            <w:r>
              <w:rPr>
                <w:rStyle w:val="VerbatimChar"/>
              </w:rPr>
              <w:t xml:space="preserve">docs/inspecciones/Grimm/…_v1.8.xlsx</w:t>
            </w:r>
            <w:r>
              <w:t xml:space="preserve"> </w:t>
            </w:r>
            <w:r>
              <w:t xml:space="preserve">y</w:t>
            </w:r>
            <w:r>
              <w:t xml:space="preserve"> </w:t>
            </w:r>
            <w:r>
              <w:rPr>
                <w:rStyle w:val="VerbatimChar"/>
              </w:rPr>
              <w:t xml:space="preserve">docs/inspecciones/Horiba/…_v1.4.xlsx</w:t>
            </w:r>
            <w:r>
              <w:t xml:space="preserve">, con</w:t>
            </w:r>
            <w:r>
              <w:t xml:space="preserve"> </w:t>
            </w:r>
            <w:r>
              <w:rPr>
                <w:rStyle w:val="VerbatimChar"/>
              </w:rPr>
              <w:t xml:space="preserve">Anteriores/</w:t>
            </w:r>
          </w:p>
        </w:tc>
        <w:tc>
          <w:tcPr/>
          <w:p>
            <w:pPr>
              <w:pStyle w:val="Compact"/>
              <w:jc w:val="left"/>
            </w:pPr>
            <w:r>
              <w:t xml:space="preserve">El importador F1D-02 tiene ya su dato de prueba y su convención de versionado</w:t>
            </w:r>
          </w:p>
        </w:tc>
      </w:tr>
    </w:tbl>
    <w:p>
      <w:r>
        <w:pict>
          <v:rect style="width:0;height:1.5pt" o:hralign="center" o:hrstd="t" o:hr="t"/>
        </w:pict>
      </w:r>
    </w:p>
    <w:bookmarkEnd w:id="25"/>
    <w:bookmarkEnd w:id="26"/>
    <w:bookmarkStart w:id="40" w:name="fases"/>
    <w:p>
      <w:pPr>
        <w:pStyle w:val="Heading2"/>
      </w:pPr>
      <w:r>
        <w:t xml:space="preserve">3. Fases</w:t>
      </w:r>
    </w:p>
    <w:p>
      <w:pPr>
        <w:pStyle w:val="FirstParagraph"/>
      </w:pPr>
      <w:r>
        <w:t xml:space="preserve">La numeración de ítems (1–28) y correcciones (C1–C12) es la del documento maestro R08.1; los</w:t>
      </w:r>
      <w:r>
        <w:t xml:space="preserve"> </w:t>
      </w:r>
      <w:r>
        <w:rPr>
          <w:rStyle w:val="VerbatimChar"/>
        </w:rPr>
        <w:t xml:space="preserve">P nn</w:t>
      </w:r>
      <w:r>
        <w:t xml:space="preserve"> </w:t>
      </w:r>
      <w:r>
        <w:t xml:space="preserve">son los puntos abiertos del Anexo D. Las semanas son de calendario, contadas desde el lunes 07/09/2026 (S37) hasta el 31/12/2026 (S53):</w:t>
      </w:r>
      <w:r>
        <w:t xml:space="preserve"> </w:t>
      </w:r>
      <w:r>
        <w:rPr>
          <w:bCs/>
          <w:b/>
        </w:rPr>
        <w:t xml:space="preserve">16 semanas y media</w:t>
      </w:r>
      <w:r>
        <w:t xml:space="preserve">.</w:t>
      </w:r>
    </w:p>
    <w:bookmarkStart w:id="27" w:name="fase-0-cimientos-sdd-s37s38-15-semanas"/>
    <w:p>
      <w:pPr>
        <w:pStyle w:val="Heading3"/>
      </w:pPr>
      <w:r>
        <w:t xml:space="preserve">Fase 0 — Cimientos SDD · S37–S38 (1,5 semanas)</w:t>
      </w:r>
    </w:p>
    <w:p>
      <w:pPr>
        <w:pStyle w:val="FirstParagraph"/>
      </w:pPr>
      <w:r>
        <w:t xml:space="preserve">Objetivo: que la primera tanda funcional arranque sobre specs de lo que ya existe, no sobre memoria. Es la traducción del as-built a OpenSpec, precedida de una auditoría que fija el punto de partida.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Tanda</w:t>
            </w:r>
          </w:p>
        </w:tc>
        <w:tc>
          <w:tcPr/>
          <w:p>
            <w:pPr>
              <w:pStyle w:val="Compact"/>
              <w:jc w:val="left"/>
            </w:pPr>
            <w:r>
              <w:t xml:space="preserve">Contenido</w:t>
            </w:r>
          </w:p>
        </w:tc>
        <w:tc>
          <w:tcPr/>
          <w:p>
            <w:pPr>
              <w:pStyle w:val="Compact"/>
              <w:jc w:val="left"/>
            </w:pPr>
            <w:r>
              <w:t xml:space="preserve">Resultado</w:t>
            </w:r>
          </w:p>
        </w:tc>
      </w:tr>
      <w:tr>
        <w:tc>
          <w:tcPr/>
          <w:p>
            <w:pPr>
              <w:pStyle w:val="Compact"/>
              <w:jc w:val="left"/>
            </w:pPr>
            <w:r>
              <w:rPr>
                <w:bCs/>
                <w:b/>
              </w:rPr>
              <w:t xml:space="preserve">F0-00 Auditoría del as-built</w:t>
            </w:r>
          </w:p>
        </w:tc>
        <w:tc>
          <w:tcPr/>
          <w:p>
            <w:pPr>
              <w:pStyle w:val="Compact"/>
              <w:jc w:val="left"/>
            </w:pPr>
            <w:r>
              <w:t xml:space="preserve">Tanda sin código.</w:t>
            </w:r>
            <w:r>
              <w:t xml:space="preserve"> </w:t>
            </w:r>
            <w:r>
              <w:rPr>
                <w:rStyle w:val="VerbatimChar"/>
              </w:rPr>
              <w:t xml:space="preserve">sdd-explore</w:t>
            </w:r>
            <w:r>
              <w:t xml:space="preserve"> </w:t>
            </w:r>
            <w:r>
              <w:t xml:space="preserve">con un sub-agente por frente: (a)</w:t>
            </w:r>
            <w:r>
              <w:t xml:space="preserve"> </w:t>
            </w:r>
            <w:r>
              <w:rPr>
                <w:bCs/>
                <w:b/>
              </w:rPr>
              <w:t xml:space="preserve">motor de flujo</w:t>
            </w:r>
            <w:r>
              <w:t xml:space="preserve"> </w:t>
            </w:r>
            <w:r>
              <w:t xml:space="preserve">—confirmar 34 transiciones y 21 estados, que</w:t>
            </w:r>
            <w:r>
              <w:t xml:space="preserve"> </w:t>
            </w:r>
            <w:r>
              <w:rPr>
                <w:rStyle w:val="VerbatimChar"/>
              </w:rPr>
              <w:t xml:space="preserve">transitions.ts</w:t>
            </w:r>
            <w:r>
              <w:t xml:space="preserve"> </w:t>
            </w:r>
            <w:r>
              <w:t xml:space="preserve">y</w:t>
            </w:r>
            <w:r>
              <w:t xml:space="preserve"> </w:t>
            </w:r>
            <w:r>
              <w:rPr>
                <w:rStyle w:val="VerbatimChar"/>
              </w:rPr>
              <w:t xml:space="preserve">permissions.ts</w:t>
            </w:r>
            <w:r>
              <w:t xml:space="preserve"> </w:t>
            </w:r>
            <w:r>
              <w:t xml:space="preserve">siguen siendo el único sitio de cada regla, y los seis hallazgos de la R04; (b)</w:t>
            </w:r>
            <w:r>
              <w:t xml:space="preserve"> </w:t>
            </w:r>
            <w:r>
              <w:rPr>
                <w:bCs/>
                <w:b/>
              </w:rPr>
              <w:t xml:space="preserve">esquema de datos</w:t>
            </w:r>
            <w:r>
              <w:t xml:space="preserve"> </w:t>
            </w:r>
            <w:r>
              <w:t xml:space="preserve">frente a las 59 columnas del Anexo G y a los diseños de</w:t>
            </w:r>
            <w:r>
              <w:t xml:space="preserve"> </w:t>
            </w:r>
            <w:r>
              <w:rPr>
                <w:rStyle w:val="VerbatimChar"/>
              </w:rPr>
              <w:t xml:space="preserve">docs/superpowers/specs</w:t>
            </w:r>
            <w:r>
              <w:t xml:space="preserve"> </w:t>
            </w:r>
            <w:r>
              <w:t xml:space="preserve">(subsistemas A, B, E, F); (c)</w:t>
            </w:r>
            <w:r>
              <w:t xml:space="preserve"> </w:t>
            </w:r>
            <w:r>
              <w:rPr>
                <w:bCs/>
                <w:b/>
              </w:rPr>
              <w:t xml:space="preserve">sincronización Zoho</w:t>
            </w:r>
            <w:r>
              <w:t xml:space="preserve"> </w:t>
            </w:r>
            <w:r>
              <w:t xml:space="preserve">(</w:t>
            </w:r>
            <w:r>
              <w:rPr>
                <w:rStyle w:val="VerbatimChar"/>
              </w:rPr>
              <w:t xml:space="preserve">packages/zoho-sync</w:t>
            </w:r>
            <w:r>
              <w:t xml:space="preserve">,</w:t>
            </w:r>
            <w:r>
              <w:t xml:space="preserve"> </w:t>
            </w:r>
            <w:r>
              <w:rPr>
                <w:rStyle w:val="VerbatimChar"/>
              </w:rPr>
              <w:t xml:space="preserve">apps/hub-sync</w:t>
            </w:r>
            <w:r>
              <w:t xml:space="preserve">): qué entidades, cadencia, regla de no cruce; (d)</w:t>
            </w:r>
            <w:r>
              <w:t xml:space="preserve"> </w:t>
            </w:r>
            <w:r>
              <w:rPr>
                <w:bCs/>
                <w:b/>
              </w:rPr>
              <w:t xml:space="preserve">UI</w:t>
            </w:r>
            <w:r>
              <w:t xml:space="preserve"> </w:t>
            </w:r>
            <w:r>
              <w:t xml:space="preserve">(</w:t>
            </w:r>
            <w:r>
              <w:rPr>
                <w:rStyle w:val="VerbatimChar"/>
              </w:rPr>
              <w:t xml:space="preserve">apps/desk/src</w:t>
            </w:r>
            <w:r>
              <w:t xml:space="preserve">): qué pantallas replican ya Zoho Desk y cuáles son prototipo; (e)</w:t>
            </w:r>
            <w:r>
              <w:t xml:space="preserve"> </w:t>
            </w:r>
            <w:r>
              <w:rPr>
                <w:bCs/>
                <w:b/>
              </w:rPr>
              <w:t xml:space="preserve">pruebas y build</w:t>
            </w:r>
            <w:r>
              <w:t xml:space="preserve">: cobertura real de los 96 ficheros,</w:t>
            </w:r>
            <w:r>
              <w:t xml:space="preserve"> </w:t>
            </w:r>
            <w:r>
              <w:rPr>
                <w:rStyle w:val="VerbatimChar"/>
              </w:rPr>
              <w:t xml:space="preserve">typecheck</w:t>
            </w:r>
            <w:r>
              <w:t xml:space="preserve"> </w:t>
            </w:r>
            <w:r>
              <w:t xml:space="preserve">y</w:t>
            </w:r>
            <w:r>
              <w:t xml:space="preserve"> </w:t>
            </w:r>
            <w:r>
              <w:rPr>
                <w:rStyle w:val="VerbatimChar"/>
              </w:rPr>
              <w:t xml:space="preserve">lint</w:t>
            </w:r>
            <w:r>
              <w:t xml:space="preserve"> </w:t>
            </w:r>
            <w:r>
              <w:t xml:space="preserve">en verde o no; (f)</w:t>
            </w:r>
            <w:r>
              <w:t xml:space="preserve"> </w:t>
            </w:r>
            <w:r>
              <w:rPr>
                <w:bCs/>
                <w:b/>
              </w:rPr>
              <w:t xml:space="preserve">deuda</w:t>
            </w:r>
            <w:r>
              <w:t xml:space="preserve">: reclasificar</w:t>
            </w:r>
            <w:r>
              <w:t xml:space="preserve"> </w:t>
            </w:r>
            <w:r>
              <w:rPr>
                <w:rStyle w:val="VerbatimChar"/>
              </w:rPr>
              <w:t xml:space="preserve">debt.md</w:t>
            </w:r>
            <w:r>
              <w:t xml:space="preserve"> </w:t>
            </w:r>
            <w:r>
              <w:t xml:space="preserve">en «cierra en F1A/F1C», «se arrastra» y «obsoleto». Cada frente devuelve un veredicto</w:t>
            </w:r>
            <w:r>
              <w:t xml:space="preserve"> </w:t>
            </w:r>
            <w:r>
              <w:rPr>
                <w:bCs/>
                <w:b/>
              </w:rPr>
              <w:t xml:space="preserve">conservar / refactorizar / rehacer</w:t>
            </w:r>
            <w:r>
              <w:t xml:space="preserve"> </w:t>
            </w:r>
            <w:r>
              <w:t xml:space="preserve">con justificación. Contraste con el Anexo H; desvíos al Anexo D. Resultado a Engram como observaciones</w:t>
            </w:r>
            <w:r>
              <w:t xml:space="preserve"> </w:t>
            </w:r>
            <w:r>
              <w:rPr>
                <w:rStyle w:val="VerbatimChar"/>
              </w:rPr>
              <w:t xml:space="preserve">baseline/*</w:t>
            </w:r>
          </w:p>
        </w:tc>
        <w:tc>
          <w:tcPr/>
          <w:p>
            <w:pPr>
              <w:pStyle w:val="Compact"/>
              <w:jc w:val="left"/>
            </w:pPr>
            <w:r>
              <w:t xml:space="preserve">El proyecto arranca sobre un punto de partida verificado, no sobre la memoria de agosto. Si algún frente saliera en «rehacer», se decide antes de gastar una tanda funcional en él</w:t>
            </w:r>
          </w:p>
        </w:tc>
      </w:tr>
      <w:tr>
        <w:tc>
          <w:tcPr/>
          <w:p>
            <w:pPr>
              <w:pStyle w:val="Compact"/>
              <w:jc w:val="left"/>
            </w:pPr>
            <w:r>
              <w:t xml:space="preserve">F0-01</w:t>
            </w:r>
            <w:r>
              <w:t xml:space="preserve"> </w:t>
            </w:r>
            <w:r>
              <w:rPr>
                <w:rStyle w:val="VerbatimChar"/>
              </w:rPr>
              <w:t xml:space="preserve">sdd-init</w:t>
            </w:r>
            <w:r>
              <w:t xml:space="preserve"> </w:t>
            </w:r>
            <w:r>
              <w:t xml:space="preserve">y convención</w:t>
            </w:r>
          </w:p>
        </w:tc>
        <w:tc>
          <w:tcPr/>
          <w:p>
            <w:pPr>
              <w:pStyle w:val="Compact"/>
              <w:jc w:val="left"/>
            </w:pPr>
            <w:r>
              <w:rPr>
                <w:rStyle w:val="VerbatimChar"/>
              </w:rPr>
              <w:t xml:space="preserve">sdd-init</w:t>
            </w:r>
            <w:r>
              <w:t xml:space="preserve"> </w:t>
            </w:r>
            <w:r>
              <w:t xml:space="preserve">sobre el repo;</w:t>
            </w:r>
            <w:r>
              <w:t xml:space="preserve"> </w:t>
            </w:r>
            <w:r>
              <w:rPr>
                <w:rStyle w:val="VerbatimChar"/>
              </w:rPr>
              <w:t xml:space="preserve">openspec/config.yaml</w:t>
            </w:r>
            <w:r>
              <w:t xml:space="preserve"> </w:t>
            </w:r>
            <w:r>
              <w:t xml:space="preserve">con contexto del proyecto,</w:t>
            </w:r>
            <w:r>
              <w:t xml:space="preserve"> </w:t>
            </w:r>
            <w:r>
              <w:rPr>
                <w:rStyle w:val="VerbatimChar"/>
              </w:rPr>
              <w:t xml:space="preserve">strict_tdd: true</w:t>
            </w:r>
            <w:r>
              <w:t xml:space="preserve"> </w:t>
            </w:r>
            <w:r>
              <w:t xml:space="preserve">(vitest ya existe), reglas por fase;</w:t>
            </w:r>
            <w:r>
              <w:t xml:space="preserve"> </w:t>
            </w:r>
            <w:r>
              <w:rPr>
                <w:rStyle w:val="VerbatimChar"/>
              </w:rPr>
              <w:t xml:space="preserve">CLAUDE.md</w:t>
            </w:r>
            <w:r>
              <w:t xml:space="preserve"> </w:t>
            </w:r>
            <w:r>
              <w:t xml:space="preserve">con las reglas invariables (§4.4) y el mapa documental de §4.7; decisión sobre qué skills de</w:t>
            </w:r>
            <w:r>
              <w:t xml:space="preserve"> </w:t>
            </w:r>
            <w:r>
              <w:rPr>
                <w:rStyle w:val="VerbatimChar"/>
              </w:rPr>
              <w:t xml:space="preserve">.claude/skills</w:t>
            </w:r>
            <w:r>
              <w:t xml:space="preserve"> </w:t>
            </w:r>
            <w:r>
              <w:t xml:space="preserve">y</w:t>
            </w:r>
            <w:r>
              <w:t xml:space="preserve"> </w:t>
            </w:r>
            <w:r>
              <w:rPr>
                <w:rStyle w:val="VerbatimChar"/>
              </w:rPr>
              <w:t xml:space="preserve">.agent/skills</w:t>
            </w:r>
            <w:r>
              <w:t xml:space="preserve"> </w:t>
            </w:r>
            <w:r>
              <w:t xml:space="preserve">se conservan</w:t>
            </w:r>
          </w:p>
        </w:tc>
        <w:tc>
          <w:tcPr/>
          <w:p>
            <w:pPr>
              <w:pStyle w:val="Compact"/>
              <w:jc w:val="left"/>
            </w:pPr>
            <w:r>
              <w:t xml:space="preserve">Repo preparado; Claude Code conoce las reglas sin que se le repitan</w:t>
            </w:r>
          </w:p>
        </w:tc>
      </w:tr>
      <w:tr>
        <w:tc>
          <w:tcPr/>
          <w:p>
            <w:pPr>
              <w:pStyle w:val="Compact"/>
              <w:jc w:val="left"/>
            </w:pPr>
            <w:r>
              <w:t xml:space="preserve">F0-02 Specs as-built</w:t>
            </w:r>
          </w:p>
        </w:tc>
        <w:tc>
          <w:tcPr/>
          <w:p>
            <w:pPr>
              <w:pStyle w:val="Compact"/>
              <w:jc w:val="left"/>
            </w:pPr>
            <w:r>
              <w:t xml:space="preserve">A partir del inventario de F0-00 y de los diseños de</w:t>
            </w:r>
            <w:r>
              <w:t xml:space="preserve"> </w:t>
            </w:r>
            <w:r>
              <w:rPr>
                <w:rStyle w:val="VerbatimChar"/>
              </w:rPr>
              <w:t xml:space="preserve">docs/superpowers/specs</w:t>
            </w:r>
            <w:r>
              <w:t xml:space="preserve">, redacción de las specs de</w:t>
            </w:r>
            <w:r>
              <w:t xml:space="preserve"> </w:t>
            </w:r>
            <w:r>
              <w:rPr>
                <w:rStyle w:val="VerbatimChar"/>
              </w:rPr>
              <w:t xml:space="preserve">transitions-st</w:t>
            </w:r>
            <w:r>
              <w:t xml:space="preserve">,</w:t>
            </w:r>
            <w:r>
              <w:t xml:space="preserve"> </w:t>
            </w:r>
            <w:r>
              <w:rPr>
                <w:rStyle w:val="VerbatimChar"/>
              </w:rPr>
              <w:t xml:space="preserve">permissions</w:t>
            </w:r>
            <w:r>
              <w:t xml:space="preserve">,</w:t>
            </w:r>
            <w:r>
              <w:t xml:space="preserve"> </w:t>
            </w:r>
            <w:r>
              <w:rPr>
                <w:rStyle w:val="VerbatimChar"/>
              </w:rPr>
              <w:t xml:space="preserve">remisiones</w:t>
            </w:r>
            <w:r>
              <w:t xml:space="preserve">,</w:t>
            </w:r>
            <w:r>
              <w:t xml:space="preserve"> </w:t>
            </w:r>
            <w:r>
              <w:rPr>
                <w:rStyle w:val="VerbatimChar"/>
              </w:rPr>
              <w:t xml:space="preserve">zoho-sync</w:t>
            </w:r>
            <w:r>
              <w:t xml:space="preserve">,</w:t>
            </w:r>
            <w:r>
              <w:t xml:space="preserve"> </w:t>
            </w:r>
            <w:r>
              <w:rPr>
                <w:rStyle w:val="VerbatimChar"/>
              </w:rPr>
              <w:t xml:space="preserve">derivacion-avisos</w:t>
            </w:r>
            <w:r>
              <w:t xml:space="preserve">,</w:t>
            </w:r>
            <w:r>
              <w:t xml:space="preserve"> </w:t>
            </w:r>
            <w:r>
              <w:rPr>
                <w:rStyle w:val="VerbatimChar"/>
              </w:rPr>
              <w:t xml:space="preserve">trazas</w:t>
            </w:r>
            <w:r>
              <w:t xml:space="preserve">,</w:t>
            </w:r>
            <w:r>
              <w:t xml:space="preserve"> </w:t>
            </w:r>
            <w:r>
              <w:rPr>
                <w:rStyle w:val="VerbatimChar"/>
              </w:rPr>
              <w:t xml:space="preserve">tickets-core</w:t>
            </w:r>
            <w:r>
              <w:t xml:space="preserve"> </w:t>
            </w:r>
            <w:r>
              <w:rPr>
                <w:bCs/>
                <w:b/>
              </w:rPr>
              <w:t xml:space="preserve">tal como están</w:t>
            </w:r>
            <w:r>
              <w:t xml:space="preserve">, incluidos los hallazgos de la R04 marcados como «comportamiento actual, a corregir en Cx». Cada spec cita el diseño de Superpowers del que procede y el apartado del documento maestro</w:t>
            </w:r>
          </w:p>
        </w:tc>
        <w:tc>
          <w:tcPr/>
          <w:p>
            <w:pPr>
              <w:pStyle w:val="Compact"/>
              <w:jc w:val="left"/>
            </w:pPr>
            <w:r>
              <w:t xml:space="preserve">El Anexo H tiene su espejo en el repositorio; Superpowers queda archivado como histórico y OpenSpec pasa a ser la verdad</w:t>
            </w:r>
          </w:p>
        </w:tc>
      </w:tr>
      <w:tr>
        <w:tc>
          <w:tcPr/>
          <w:p>
            <w:pPr>
              <w:pStyle w:val="Compact"/>
              <w:jc w:val="left"/>
            </w:pPr>
            <w:r>
              <w:t xml:space="preserve">F0-03 Memoria del proyecto</w:t>
            </w:r>
          </w:p>
        </w:tc>
        <w:tc>
          <w:tcPr/>
          <w:p>
            <w:pPr>
              <w:pStyle w:val="Compact"/>
              <w:jc w:val="left"/>
            </w:pPr>
            <w:r>
              <w:t xml:space="preserve">Proyecto Engram; carga de las decisiones cerradas (§1.8 del documento maestro y acta 03/09) como observaciones</w:t>
            </w:r>
            <w:r>
              <w:t xml:space="preserve"> </w:t>
            </w:r>
            <w:r>
              <w:rPr>
                <w:rStyle w:val="VerbatimChar"/>
              </w:rPr>
              <w:t xml:space="preserve">decision/*</w:t>
            </w:r>
            <w:r>
              <w:t xml:space="preserve"> </w:t>
            </w:r>
            <w:r>
              <w:t xml:space="preserve">y del baseline de F0-00; convención de</w:t>
            </w:r>
            <w:r>
              <w:t xml:space="preserve"> </w:t>
            </w:r>
            <w:r>
              <w:rPr>
                <w:rStyle w:val="VerbatimChar"/>
              </w:rPr>
              <w:t xml:space="preserve">topic_key</w:t>
            </w:r>
            <w:r>
              <w:t xml:space="preserve">; evaluar Git Sync para compartir con el equipo</w:t>
            </w:r>
          </w:p>
        </w:tc>
        <w:tc>
          <w:tcPr/>
          <w:p>
            <w:pPr>
              <w:pStyle w:val="Compact"/>
              <w:jc w:val="left"/>
            </w:pPr>
            <w:r>
              <w:t xml:space="preserve">Cualquier sesión recupera el estado del proyecto con</w:t>
            </w:r>
            <w:r>
              <w:t xml:space="preserve"> </w:t>
            </w:r>
            <w:r>
              <w:rPr>
                <w:rStyle w:val="VerbatimChar"/>
              </w:rPr>
              <w:t xml:space="preserve">mem_context</w:t>
            </w:r>
          </w:p>
        </w:tc>
      </w:tr>
      <w:tr>
        <w:tc>
          <w:tcPr/>
          <w:p>
            <w:pPr>
              <w:pStyle w:val="Compact"/>
              <w:jc w:val="left"/>
            </w:pPr>
            <w:r>
              <w:t xml:space="preserve">F0-04 Base técnica</w:t>
            </w:r>
          </w:p>
        </w:tc>
        <w:tc>
          <w:tcPr/>
          <w:p>
            <w:pPr>
              <w:pStyle w:val="Compact"/>
              <w:jc w:val="left"/>
            </w:pPr>
            <w:r>
              <w:t xml:space="preserve">Completar las pruebas del motor de transiciones donde F0-00 detecte huecos (que cada transición parte y llega a los estados declarados; que</w:t>
            </w:r>
            <w:r>
              <w:t xml:space="preserve"> </w:t>
            </w:r>
            <w:r>
              <w:rPr>
                <w:rStyle w:val="VerbatimChar"/>
              </w:rPr>
              <w:t xml:space="preserve">Finalizado</w:t>
            </w:r>
            <w:r>
              <w:t xml:space="preserve"> </w:t>
            </w:r>
            <w:r>
              <w:t xml:space="preserve">es el único terminal; permisos por área); staging sobre la VPS Hostinger con PostgreSQL; CI que ejecuta</w:t>
            </w:r>
            <w:r>
              <w:t xml:space="preserve"> </w:t>
            </w:r>
            <w:r>
              <w:rPr>
                <w:rStyle w:val="VerbatimChar"/>
              </w:rPr>
              <w:t xml:space="preserve">test</w:t>
            </w:r>
            <w:r>
              <w:t xml:space="preserve">,</w:t>
            </w:r>
            <w:r>
              <w:t xml:space="preserve"> </w:t>
            </w:r>
            <w:r>
              <w:rPr>
                <w:rStyle w:val="VerbatimChar"/>
              </w:rPr>
              <w:t xml:space="preserve">typecheck</w:t>
            </w:r>
            <w:r>
              <w:t xml:space="preserve"> </w:t>
            </w:r>
            <w:r>
              <w:t xml:space="preserve">y</w:t>
            </w:r>
            <w:r>
              <w:t xml:space="preserve"> </w:t>
            </w:r>
            <w:r>
              <w:rPr>
                <w:rStyle w:val="VerbatimChar"/>
              </w:rPr>
              <w:t xml:space="preserve">lint</w:t>
            </w:r>
          </w:p>
        </w:tc>
        <w:tc>
          <w:tcPr/>
          <w:p>
            <w:pPr>
              <w:pStyle w:val="Compact"/>
              <w:jc w:val="left"/>
            </w:pPr>
            <w:r>
              <w:t xml:space="preserve">Red de seguridad para tocar el motor en F1A</w:t>
            </w:r>
          </w:p>
        </w:tc>
      </w:tr>
    </w:tbl>
    <w:p>
      <w:pPr>
        <w:pStyle w:val="BodyText"/>
      </w:pPr>
      <w:r>
        <w:t xml:space="preserve">Sin gates. Es trabajo de desarrollo puro y no depende de ninguna decisión pendiente. F0-00 va primero; F0-01 y F0-03 pueden correr en paralelo con ella; F0-02 y F0-04 dependen de su resultado.</w:t>
      </w:r>
    </w:p>
    <w:bookmarkEnd w:id="27"/>
    <w:bookmarkStart w:id="34" w:name="X124dde95c142e34cb34b1ff5d94819865fe7876"/>
    <w:p>
      <w:pPr>
        <w:pStyle w:val="Heading3"/>
      </w:pPr>
      <w:r>
        <w:t xml:space="preserve">Fase 1 — Réplica del Desk 1.0 + diagnóstico protocolizado + informes · S38–S51</w:t>
      </w:r>
    </w:p>
    <w:p>
      <w:pPr>
        <w:pStyle w:val="FirstParagraph"/>
      </w:pPr>
      <w:r>
        <w:t xml:space="preserve">Es el MVP. Se divide en cinco épicas que</w:t>
      </w:r>
      <w:r>
        <w:t xml:space="preserve"> </w:t>
      </w:r>
      <w:r>
        <w:rPr>
          <w:bCs/>
          <w:b/>
        </w:rPr>
        <w:t xml:space="preserve">no son estrictamente secuenciales</w:t>
      </w:r>
      <w:r>
        <w:t xml:space="preserve">: 1A y 1C son correcciones, 1B es paridad, 1D y 1E son las dos adiciones decididas. El orden de ejecución recomendado y sus dependencias están en §3.7.</w:t>
      </w:r>
    </w:p>
    <w:bookmarkStart w:id="28" w:name="X4bd667fd232e7241be14b0ee0d3b854384077c8"/>
    <w:p>
      <w:pPr>
        <w:pStyle w:val="Heading4"/>
      </w:pPr>
      <w:r>
        <w:t xml:space="preserve">Épica 1A — Correcciones sin decisión pendiente · S38 (1 semana)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Tanda</w:t>
            </w:r>
          </w:p>
        </w:tc>
        <w:tc>
          <w:tcPr/>
          <w:p>
            <w:pPr>
              <w:pStyle w:val="Compact"/>
              <w:jc w:val="left"/>
            </w:pPr>
            <w:r>
              <w:t xml:space="preserve">Corrección</w:t>
            </w:r>
          </w:p>
        </w:tc>
        <w:tc>
          <w:tcPr/>
          <w:p>
            <w:pPr>
              <w:pStyle w:val="Compact"/>
              <w:jc w:val="left"/>
            </w:pPr>
            <w:r>
              <w:t xml:space="preserve">Fuente</w:t>
            </w:r>
          </w:p>
        </w:tc>
        <w:tc>
          <w:tcPr/>
          <w:p>
            <w:pPr>
              <w:pStyle w:val="Compact"/>
              <w:jc w:val="left"/>
            </w:pPr>
            <w:r>
              <w:t xml:space="preserve">Gate</w:t>
            </w:r>
          </w:p>
        </w:tc>
      </w:tr>
      <w:tr>
        <w:tc>
          <w:tcPr/>
          <w:p>
            <w:pPr>
              <w:pStyle w:val="Compact"/>
              <w:jc w:val="left"/>
            </w:pPr>
            <w:r>
              <w:t xml:space="preserve">F1A-01</w:t>
            </w:r>
          </w:p>
        </w:tc>
        <w:tc>
          <w:tcPr/>
          <w:p>
            <w:pPr>
              <w:pStyle w:val="Compact"/>
              <w:jc w:val="left"/>
            </w:pPr>
            <w:r>
              <w:rPr>
                <w:bCs/>
                <w:b/>
              </w:rPr>
              <w:t xml:space="preserve">C1</w:t>
            </w:r>
            <w:r>
              <w:t xml:space="preserve"> </w:t>
            </w:r>
            <w:r>
              <w:t xml:space="preserve">Cerrar la guarda del checkbox obligatorio (</w:t>
            </w:r>
            <w:r>
              <w:rPr>
                <w:rStyle w:val="VerbatimChar"/>
              </w:rPr>
              <w:t xml:space="preserve">buildTransitionPlan</w:t>
            </w:r>
            <w:r>
              <w:t xml:space="preserve">, debt.md M-2)</w:t>
            </w:r>
          </w:p>
        </w:tc>
        <w:tc>
          <w:tcPr/>
          <w:p>
            <w:pPr>
              <w:pStyle w:val="Compact"/>
              <w:jc w:val="left"/>
            </w:pPr>
            <w:r>
              <w:t xml:space="preserve">M1.7 · M11.7 · P33</w:t>
            </w:r>
          </w:p>
        </w:tc>
        <w:tc>
          <w:tcPr/>
          <w:p>
            <w:pPr>
              <w:pStyle w:val="Compact"/>
              <w:jc w:val="left"/>
            </w:pPr>
            <w:r>
              <w:t xml:space="preserve">Ninguno</w:t>
            </w:r>
          </w:p>
        </w:tc>
      </w:tr>
      <w:tr>
        <w:tc>
          <w:tcPr/>
          <w:p>
            <w:pPr>
              <w:pStyle w:val="Compact"/>
              <w:jc w:val="left"/>
            </w:pPr>
            <w:r>
              <w:t xml:space="preserve">F1A-02</w:t>
            </w:r>
          </w:p>
        </w:tc>
        <w:tc>
          <w:tcPr/>
          <w:p>
            <w:pPr>
              <w:pStyle w:val="Compact"/>
              <w:jc w:val="left"/>
            </w:pPr>
            <w:r>
              <w:rPr>
                <w:bCs/>
                <w:b/>
              </w:rPr>
              <w:t xml:space="preserve">C11</w:t>
            </w:r>
            <w:r>
              <w:t xml:space="preserve"> </w:t>
            </w:r>
            <w:r>
              <w:t xml:space="preserve">SLA de un día sobre</w:t>
            </w:r>
            <w:r>
              <w:t xml:space="preserve"> </w:t>
            </w:r>
            <w:r>
              <w:rPr>
                <w:rStyle w:val="VerbatimChar"/>
              </w:rPr>
              <w:t xml:space="preserve">Notificado</w:t>
            </w:r>
            <w:r>
              <w:t xml:space="preserve">, con correo redundante al cambiar de área y escalado al superior</w:t>
            </w:r>
          </w:p>
        </w:tc>
        <w:tc>
          <w:tcPr/>
          <w:p>
            <w:pPr>
              <w:pStyle w:val="Compact"/>
              <w:jc w:val="left"/>
            </w:pPr>
            <w:r>
              <w:t xml:space="preserve">M1.7 · P40 · acta 03/09 (ampliada)</w:t>
            </w:r>
          </w:p>
        </w:tc>
        <w:tc>
          <w:tcPr/>
          <w:p>
            <w:pPr>
              <w:pStyle w:val="Compact"/>
              <w:jc w:val="left"/>
            </w:pPr>
            <w:r>
              <w:t xml:space="preserve">Ninguno</w:t>
            </w:r>
          </w:p>
        </w:tc>
      </w:tr>
      <w:tr>
        <w:tc>
          <w:tcPr/>
          <w:p>
            <w:pPr>
              <w:pStyle w:val="Compact"/>
              <w:jc w:val="left"/>
            </w:pPr>
            <w:r>
              <w:t xml:space="preserve">F1A-03</w:t>
            </w:r>
          </w:p>
        </w:tc>
        <w:tc>
          <w:tcPr/>
          <w:p>
            <w:pPr>
              <w:pStyle w:val="Compact"/>
              <w:jc w:val="left"/>
            </w:pPr>
            <w:r>
              <w:rPr>
                <w:bCs/>
                <w:b/>
              </w:rPr>
              <w:t xml:space="preserve">C12</w:t>
            </w:r>
            <w:r>
              <w:t xml:space="preserve"> </w:t>
            </w:r>
            <w:r>
              <w:t xml:space="preserve">Salidas aprobada/rechazada de</w:t>
            </w:r>
            <w:r>
              <w:t xml:space="preserve"> </w:t>
            </w:r>
            <w:r>
              <w:rPr>
                <w:rStyle w:val="VerbatimChar"/>
              </w:rPr>
              <w:t xml:space="preserve">Verificación</w:t>
            </w:r>
            <w:r>
              <w:t xml:space="preserve"> </w:t>
            </w:r>
            <w:r>
              <w:t xml:space="preserve">en el flujo de equipo nuevo</w:t>
            </w:r>
          </w:p>
        </w:tc>
        <w:tc>
          <w:tcPr/>
          <w:p>
            <w:pPr>
              <w:pStyle w:val="Compact"/>
              <w:jc w:val="left"/>
            </w:pPr>
            <w:r>
              <w:t xml:space="preserve">M1.4 · P38</w:t>
            </w:r>
          </w:p>
        </w:tc>
        <w:tc>
          <w:tcPr/>
          <w:p>
            <w:pPr>
              <w:pStyle w:val="Compact"/>
              <w:jc w:val="left"/>
            </w:pPr>
            <w:r>
              <w:t xml:space="preserve">Ninguno; se hace antes de F1B-06</w:t>
            </w:r>
          </w:p>
        </w:tc>
      </w:tr>
      <w:tr>
        <w:tc>
          <w:tcPr/>
          <w:p>
            <w:pPr>
              <w:pStyle w:val="Compact"/>
              <w:jc w:val="left"/>
            </w:pPr>
            <w:r>
              <w:t xml:space="preserve">F1A-04</w:t>
            </w:r>
          </w:p>
        </w:tc>
        <w:tc>
          <w:tcPr/>
          <w:p>
            <w:pPr>
              <w:pStyle w:val="Compact"/>
              <w:jc w:val="left"/>
            </w:pPr>
            <w:r>
              <w:rPr>
                <w:bCs/>
                <w:b/>
              </w:rPr>
              <w:t xml:space="preserve">C9</w:t>
            </w:r>
            <w:r>
              <w:t xml:space="preserve"> </w:t>
            </w:r>
            <w:r>
              <w:t xml:space="preserve">(parte técnica) Recalcular bodegaje de entrada, inicio de servicio y diagnóstico contra la marca de tiempo de</w:t>
            </w:r>
            <w:r>
              <w:t xml:space="preserve"> </w:t>
            </w:r>
            <w:r>
              <w:rPr>
                <w:rStyle w:val="VerbatimChar"/>
              </w:rPr>
              <w:t xml:space="preserve">Ingreso a Servicio</w:t>
            </w:r>
            <w:r>
              <w:t xml:space="preserve">; añadir el campo «fecha de aviso al cliente»</w:t>
            </w:r>
          </w:p>
        </w:tc>
        <w:tc>
          <w:tcPr/>
          <w:p>
            <w:pPr>
              <w:pStyle w:val="Compact"/>
              <w:jc w:val="left"/>
            </w:pPr>
            <w:r>
              <w:t xml:space="preserve">M1.10 · P41</w:t>
            </w:r>
          </w:p>
        </w:tc>
        <w:tc>
          <w:tcPr/>
          <w:p>
            <w:pPr>
              <w:pStyle w:val="Compact"/>
              <w:jc w:val="left"/>
            </w:pPr>
            <w:r>
              <w:t xml:space="preserve">La definición de los tres bodegajes ya está resuelta en la R08</w:t>
            </w:r>
          </w:p>
        </w:tc>
      </w:tr>
      <w:tr>
        <w:tc>
          <w:tcPr/>
          <w:p>
            <w:pPr>
              <w:pStyle w:val="Compact"/>
              <w:jc w:val="left"/>
            </w:pPr>
            <w:r>
              <w:t xml:space="preserve">F1A-05</w:t>
            </w:r>
          </w:p>
        </w:tc>
        <w:tc>
          <w:tcPr/>
          <w:p>
            <w:pPr>
              <w:pStyle w:val="Compact"/>
              <w:jc w:val="left"/>
            </w:pPr>
            <w:r>
              <w:t xml:space="preserve">Auditoría de blueprint tras las correcciones (</w:t>
            </w:r>
            <w:r>
              <w:rPr>
                <w:rStyle w:val="VerbatimChar"/>
              </w:rPr>
              <w:t xml:space="preserve">audit-F1A</w:t>
            </w:r>
            <w:r>
              <w:t xml:space="preserve">)</w:t>
            </w:r>
          </w:p>
        </w:tc>
        <w:tc>
          <w:tcPr/>
          <w:p>
            <w:pPr>
              <w:pStyle w:val="Compact"/>
              <w:jc w:val="left"/>
            </w:pPr>
            <w:r>
              <w:t xml:space="preserve">M11.6</w:t>
            </w:r>
          </w:p>
        </w:tc>
        <w:tc>
          <w:tcPr/>
          <w:p>
            <w:pPr>
              <w:pStyle w:val="Compact"/>
              <w:jc w:val="left"/>
            </w:pPr>
            <w:r>
              <w:t xml:space="preserve">—</w:t>
            </w:r>
          </w:p>
        </w:tc>
      </w:tr>
    </w:tbl>
    <w:bookmarkEnd w:id="28"/>
    <w:bookmarkStart w:id="29" w:name="X494b9e4dbe636357787bb404a84c7adb8ea7373"/>
    <w:p>
      <w:pPr>
        <w:pStyle w:val="Heading4"/>
      </w:pPr>
      <w:r>
        <w:t xml:space="preserve">Épica 1B — Paridad funcional con el Desk 1.0 · S39–S44 (6 semanas)</w:t>
      </w:r>
    </w:p>
    <w:p>
      <w:pPr>
        <w:pStyle w:val="FirstParagraph"/>
      </w:pPr>
      <w:r>
        <w:t xml:space="preserve">Aquí se replica lo que el Desk 1.0 hace hoy, con la interfaz que replica la estructura de Zoho Desk (decisión 21/08, ítem 22) y los blueprints más controlados. Se ordena por dependencia: primero lo que alimenta el ticket, después lo que lo mueve, al final lo que lo mira.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Tanda</w:t>
            </w:r>
          </w:p>
        </w:tc>
        <w:tc>
          <w:tcPr/>
          <w:p>
            <w:pPr>
              <w:pStyle w:val="Compact"/>
              <w:jc w:val="left"/>
            </w:pPr>
            <w:r>
              <w:t xml:space="preserve">Ítem(s)</w:t>
            </w:r>
          </w:p>
        </w:tc>
        <w:tc>
          <w:tcPr/>
          <w:p>
            <w:pPr>
              <w:pStyle w:val="Compact"/>
              <w:jc w:val="left"/>
            </w:pPr>
            <w:r>
              <w:t xml:space="preserve">Contenido</w:t>
            </w:r>
          </w:p>
        </w:tc>
        <w:tc>
          <w:tcPr/>
          <w:p>
            <w:pPr>
              <w:pStyle w:val="Compact"/>
              <w:jc w:val="left"/>
            </w:pPr>
            <w:r>
              <w:t xml:space="preserve">Gate</w:t>
            </w:r>
          </w:p>
        </w:tc>
      </w:tr>
      <w:tr>
        <w:tc>
          <w:tcPr/>
          <w:p>
            <w:pPr>
              <w:pStyle w:val="Compact"/>
              <w:jc w:val="left"/>
            </w:pPr>
            <w:r>
              <w:t xml:space="preserve">F1B-01</w:t>
            </w:r>
          </w:p>
        </w:tc>
        <w:tc>
          <w:tcPr/>
          <w:p>
            <w:pPr>
              <w:pStyle w:val="Compact"/>
              <w:jc w:val="left"/>
            </w:pPr>
            <w:r>
              <w:t xml:space="preserve">1 · 19</w:t>
            </w:r>
          </w:p>
        </w:tc>
        <w:tc>
          <w:tcPr/>
          <w:p>
            <w:pPr>
              <w:pStyle w:val="Compact"/>
              <w:jc w:val="left"/>
            </w:pPr>
            <w:r>
              <w:t xml:space="preserve">Código único de ticket basado en serial; serial obligatorio en la remisión;</w:t>
            </w:r>
            <w:r>
              <w:t xml:space="preserve"> </w:t>
            </w:r>
            <w:r>
              <w:rPr>
                <w:bCs/>
                <w:b/>
              </w:rPr>
              <w:t xml:space="preserve">autocompletado por serial</w:t>
            </w:r>
            <w:r>
              <w:t xml:space="preserve"> </w:t>
            </w:r>
            <w:r>
              <w:t xml:space="preserve">(cliente, modelo, OV activas) desde la base propia y la lectura de Zoho</w:t>
            </w:r>
          </w:p>
        </w:tc>
        <w:tc>
          <w:tcPr/>
          <w:p>
            <w:pPr>
              <w:pStyle w:val="Compact"/>
              <w:jc w:val="left"/>
            </w:pPr>
            <w:r>
              <w:t xml:space="preserve">Ninguno (decidido 14/08 y 20/08)</w:t>
            </w:r>
          </w:p>
        </w:tc>
      </w:tr>
      <w:tr>
        <w:tc>
          <w:tcPr/>
          <w:p>
            <w:pPr>
              <w:pStyle w:val="Compact"/>
              <w:jc w:val="left"/>
            </w:pPr>
            <w:r>
              <w:t xml:space="preserve">F1B-02</w:t>
            </w:r>
          </w:p>
        </w:tc>
        <w:tc>
          <w:tcPr/>
          <w:p>
            <w:pPr>
              <w:pStyle w:val="Compact"/>
              <w:jc w:val="left"/>
            </w:pPr>
            <w:r>
              <w:t xml:space="preserve">9</w:t>
            </w:r>
          </w:p>
        </w:tc>
        <w:tc>
          <w:tcPr/>
          <w:p>
            <w:pPr>
              <w:pStyle w:val="Compact"/>
              <w:jc w:val="left"/>
            </w:pPr>
            <w:r>
              <w:t xml:space="preserve">Hoja de vida del equipo: alta por Comercial al conocer el serial; fecha de adquisición, fecha de factura, fin de garantía y</w:t>
            </w:r>
            <w:r>
              <w:t xml:space="preserve"> </w:t>
            </w:r>
            <w:r>
              <w:rPr>
                <w:bCs/>
                <w:b/>
              </w:rPr>
              <w:t xml:space="preserve">código interno del cliente</w:t>
            </w:r>
            <w:r>
              <w:t xml:space="preserve"> </w:t>
            </w:r>
            <w:r>
              <w:t xml:space="preserve">como identificador secundario; botón de enlace a la carpeta de Drive (fase 0 de la migración, P8)</w:t>
            </w:r>
          </w:p>
        </w:tc>
        <w:tc>
          <w:tcPr/>
          <w:p>
            <w:pPr>
              <w:pStyle w:val="Compact"/>
              <w:jc w:val="left"/>
            </w:pPr>
            <w:r>
              <w:rPr>
                <w:bCs/>
                <w:b/>
              </w:rPr>
              <w:t xml:space="preserve">P8/P54</w:t>
            </w:r>
            <w:r>
              <w:t xml:space="preserve"> </w:t>
            </w:r>
            <w:r>
              <w:t xml:space="preserve">sólo para el botón de Drive: confirmar que la «fase 0» (enlace, no migración) es la solución de arranque. Quién carga los cuatro campos</w:t>
            </w:r>
          </w:p>
        </w:tc>
      </w:tr>
      <w:tr>
        <w:tc>
          <w:tcPr/>
          <w:p>
            <w:pPr>
              <w:pStyle w:val="Compact"/>
              <w:jc w:val="left"/>
            </w:pPr>
            <w:r>
              <w:t xml:space="preserve">F1B-03</w:t>
            </w:r>
          </w:p>
        </w:tc>
        <w:tc>
          <w:tcPr/>
          <w:p>
            <w:pPr>
              <w:pStyle w:val="Compact"/>
              <w:jc w:val="left"/>
            </w:pPr>
            <w:r>
              <w:t xml:space="preserve">2 · 20</w:t>
            </w:r>
          </w:p>
        </w:tc>
        <w:tc>
          <w:tcPr/>
          <w:p>
            <w:pPr>
              <w:pStyle w:val="Compact"/>
              <w:jc w:val="left"/>
            </w:pPr>
            <w:r>
              <w:t xml:space="preserve">Desplegable inicial de tipo de servicio (</w:t>
            </w:r>
            <w:r>
              <w:rPr>
                <w:rStyle w:val="VerbatimChar"/>
              </w:rPr>
              <w:t xml:space="preserve">Clasificaciones</w:t>
            </w:r>
            <w:r>
              <w:t xml:space="preserve">) que oculta pasos; prefijos autogenerados y sólo documentales (P37 cerrado); comportamiento del ticket</w:t>
            </w:r>
            <w:r>
              <w:t xml:space="preserve"> </w:t>
            </w:r>
            <w:r>
              <w:rPr>
                <w:bCs/>
                <w:b/>
              </w:rPr>
              <w:t xml:space="preserve">sin OV</w:t>
            </w:r>
          </w:p>
        </w:tc>
        <w:tc>
          <w:tcPr/>
          <w:p>
            <w:pPr>
              <w:pStyle w:val="Compact"/>
              <w:jc w:val="left"/>
            </w:pPr>
            <w:r>
              <w:rPr>
                <w:bCs/>
                <w:b/>
              </w:rPr>
              <w:t xml:space="preserve">P21</w:t>
            </w:r>
            <w:r>
              <w:t xml:space="preserve"> </w:t>
            </w:r>
            <w:r>
              <w:t xml:space="preserve">ingreso sin orden de venta: OV obligatoria desde el inicio o estado provisional. Hasta decidirlo se implementa el modelo actual del demostrador (OV exigida en</w:t>
            </w:r>
            <w:r>
              <w:t xml:space="preserve"> </w:t>
            </w:r>
            <w:r>
              <w:rPr>
                <w:rStyle w:val="VerbatimChar"/>
              </w:rPr>
              <w:t xml:space="preserve">Habilitar Servicio</w:t>
            </w:r>
            <w:r>
              <w:t xml:space="preserve">) y se deja la regla parametrizada</w:t>
            </w:r>
          </w:p>
        </w:tc>
      </w:tr>
      <w:tr>
        <w:tc>
          <w:tcPr/>
          <w:p>
            <w:pPr>
              <w:pStyle w:val="Compact"/>
              <w:jc w:val="left"/>
            </w:pPr>
            <w:r>
              <w:t xml:space="preserve">F1B-04</w:t>
            </w:r>
          </w:p>
        </w:tc>
        <w:tc>
          <w:tcPr/>
          <w:p>
            <w:pPr>
              <w:pStyle w:val="Compact"/>
              <w:jc w:val="left"/>
            </w:pPr>
            <w:r>
              <w:t xml:space="preserve">10 · 4</w:t>
            </w:r>
          </w:p>
        </w:tc>
        <w:tc>
          <w:tcPr/>
          <w:p>
            <w:pPr>
              <w:pStyle w:val="Compact"/>
              <w:jc w:val="left"/>
            </w:pPr>
            <w:r>
              <w:t xml:space="preserve">Registro de entrada en recepción: remisión con datos de cliente y equipo, accesorios por lista cerrada (menú visual, ítem 21 queda como mejora), foto sólo con novedad, rotulación y almacenamiento —la «recepción unificada» del acta 03/09—; sustitución del texto libre por desplegables en las etapas críticas</w:t>
            </w:r>
          </w:p>
        </w:tc>
        <w:tc>
          <w:tcPr/>
          <w:p>
            <w:pPr>
              <w:pStyle w:val="Compact"/>
              <w:jc w:val="left"/>
            </w:pPr>
            <w:r>
              <w:t xml:space="preserve">Ninguno</w:t>
            </w:r>
          </w:p>
        </w:tc>
      </w:tr>
      <w:tr>
        <w:tc>
          <w:tcPr/>
          <w:p>
            <w:pPr>
              <w:pStyle w:val="Compact"/>
              <w:jc w:val="left"/>
            </w:pPr>
            <w:r>
              <w:t xml:space="preserve">F1B-05</w:t>
            </w:r>
          </w:p>
        </w:tc>
        <w:tc>
          <w:tcPr/>
          <w:p>
            <w:pPr>
              <w:pStyle w:val="Compact"/>
              <w:jc w:val="left"/>
            </w:pPr>
            <w:r>
              <w:t xml:space="preserve">5 · 6 · 7</w:t>
            </w:r>
          </w:p>
        </w:tc>
        <w:tc>
          <w:tcPr/>
          <w:p>
            <w:pPr>
              <w:pStyle w:val="Compact"/>
              <w:jc w:val="left"/>
            </w:pPr>
            <w:r>
              <w:t xml:space="preserve">Permisos y vistas por rol (área); traspaso formal entre agentes al cambiar de fase; checkbox «Cumple condiciones comerciales» en</w:t>
            </w:r>
            <w:r>
              <w:t xml:space="preserve"> </w:t>
            </w:r>
            <w:r>
              <w:rPr>
                <w:rStyle w:val="VerbatimChar"/>
              </w:rPr>
              <w:t xml:space="preserve">Habilitar Servicio</w:t>
            </w:r>
            <w:r>
              <w:t xml:space="preserve">;</w:t>
            </w:r>
            <w:r>
              <w:t xml:space="preserve"> </w:t>
            </w:r>
            <w:r>
              <w:rPr>
                <w:bCs/>
                <w:b/>
              </w:rPr>
              <w:t xml:space="preserve">trazas completas</w:t>
            </w:r>
            <w:r>
              <w:t xml:space="preserve"> </w:t>
            </w:r>
            <w:r>
              <w:t xml:space="preserve">(fecha, hora, persona) en toda etapa y transición, sin excepciones</w:t>
            </w:r>
          </w:p>
        </w:tc>
        <w:tc>
          <w:tcPr/>
          <w:p>
            <w:pPr>
              <w:pStyle w:val="Compact"/>
              <w:jc w:val="left"/>
            </w:pPr>
            <w:r>
              <w:t xml:space="preserve">Ninguno (R08 lo decide sin excepciones)</w:t>
            </w:r>
          </w:p>
        </w:tc>
      </w:tr>
      <w:tr>
        <w:tc>
          <w:tcPr/>
          <w:p>
            <w:pPr>
              <w:pStyle w:val="Compact"/>
              <w:jc w:val="left"/>
            </w:pPr>
            <w:r>
              <w:t xml:space="preserve">F1B-06</w:t>
            </w:r>
          </w:p>
        </w:tc>
        <w:tc>
          <w:tcPr/>
          <w:p>
            <w:pPr>
              <w:pStyle w:val="Compact"/>
              <w:jc w:val="left"/>
            </w:pPr>
            <w:r>
              <w:t xml:space="preserve">—</w:t>
            </w:r>
          </w:p>
        </w:tc>
        <w:tc>
          <w:tcPr/>
          <w:p>
            <w:pPr>
              <w:pStyle w:val="Compact"/>
              <w:jc w:val="left"/>
            </w:pPr>
            <w:r>
              <w:t xml:space="preserve">Blueprints de</w:t>
            </w:r>
            <w:r>
              <w:t xml:space="preserve"> </w:t>
            </w:r>
            <w:r>
              <w:rPr>
                <w:bCs/>
                <w:b/>
              </w:rPr>
              <w:t xml:space="preserve">equipo nuevo</w:t>
            </w:r>
            <w:r>
              <w:t xml:space="preserve"> </w:t>
            </w:r>
            <w:r>
              <w:t xml:space="preserve">y</w:t>
            </w:r>
            <w:r>
              <w:t xml:space="preserve"> </w:t>
            </w:r>
            <w:r>
              <w:rPr>
                <w:bCs/>
                <w:b/>
              </w:rPr>
              <w:t xml:space="preserve">soporte remoto</w:t>
            </w:r>
            <w:r>
              <w:t xml:space="preserve"> </w:t>
            </w:r>
            <w:r>
              <w:t xml:space="preserve">(M1.4, M1.5) implementados en</w:t>
            </w:r>
            <w:r>
              <w:t xml:space="preserve"> </w:t>
            </w:r>
            <w:r>
              <w:rPr>
                <w:rStyle w:val="VerbatimChar"/>
              </w:rPr>
              <w:t xml:space="preserve">transitions.ts</w:t>
            </w:r>
            <w:r>
              <w:t xml:space="preserve"> </w:t>
            </w:r>
            <w:r>
              <w:t xml:space="preserve">con la misma convención; hereda C12</w:t>
            </w:r>
          </w:p>
        </w:tc>
        <w:tc>
          <w:tcPr/>
          <w:p>
            <w:pPr>
              <w:pStyle w:val="Compact"/>
              <w:jc w:val="left"/>
            </w:pPr>
            <w:r>
              <w:t xml:space="preserve">Alcance de los flujos</w:t>
            </w:r>
            <w:r>
              <w:t xml:space="preserve"> </w:t>
            </w:r>
            <w:r>
              <w:rPr>
                <w:bCs/>
                <w:b/>
              </w:rPr>
              <w:t xml:space="preserve">comercial</w:t>
            </w:r>
            <w:r>
              <w:t xml:space="preserve"> </w:t>
            </w:r>
            <w:r>
              <w:t xml:space="preserve">y</w:t>
            </w:r>
            <w:r>
              <w:t xml:space="preserve"> </w:t>
            </w:r>
            <w:r>
              <w:rPr>
                <w:bCs/>
                <w:b/>
              </w:rPr>
              <w:t xml:space="preserve">posible-cliente</w:t>
            </w:r>
            <w:r>
              <w:t xml:space="preserve"> </w:t>
            </w:r>
            <w:r>
              <w:t xml:space="preserve">(M1.11, M1.12) en Desk 2.0: se propone dejarlos en Zoho CRM durante 2026 y sincronizarlos en lectura. Confirmar</w:t>
            </w:r>
          </w:p>
        </w:tc>
      </w:tr>
      <w:tr>
        <w:tc>
          <w:tcPr/>
          <w:p>
            <w:pPr>
              <w:pStyle w:val="Compact"/>
              <w:jc w:val="left"/>
            </w:pPr>
            <w:r>
              <w:t xml:space="preserve">F1B-07</w:t>
            </w:r>
          </w:p>
        </w:tc>
        <w:tc>
          <w:tcPr/>
          <w:p>
            <w:pPr>
              <w:pStyle w:val="Compact"/>
              <w:jc w:val="left"/>
            </w:pPr>
            <w:r>
              <w:t xml:space="preserve">8</w:t>
            </w:r>
          </w:p>
        </w:tc>
        <w:tc>
          <w:tcPr/>
          <w:p>
            <w:pPr>
              <w:pStyle w:val="Compact"/>
              <w:jc w:val="left"/>
            </w:pPr>
            <w:r>
              <w:t xml:space="preserve">Prioridad automática por calificación del cliente y contrato activo (High/Low, as-is R05); «Mis tickets» autoordenado; edición manual bloqueada para el técnico</w:t>
            </w:r>
          </w:p>
        </w:tc>
        <w:tc>
          <w:tcPr/>
          <w:p>
            <w:pPr>
              <w:pStyle w:val="Compact"/>
              <w:jc w:val="left"/>
            </w:pPr>
            <w:r>
              <w:t xml:space="preserve">Si los</w:t>
            </w:r>
            <w:r>
              <w:t xml:space="preserve"> </w:t>
            </w:r>
            <w:r>
              <w:rPr>
                <w:bCs/>
                <w:b/>
              </w:rPr>
              <w:t xml:space="preserve">Top 5</w:t>
            </w:r>
            <w:r>
              <w:t xml:space="preserve"> </w:t>
            </w:r>
            <w:r>
              <w:t xml:space="preserve">entran en la regla automática (Bloque 6 de la convocatoria)</w:t>
            </w:r>
          </w:p>
        </w:tc>
      </w:tr>
      <w:tr>
        <w:tc>
          <w:tcPr/>
          <w:p>
            <w:pPr>
              <w:pStyle w:val="Compact"/>
              <w:jc w:val="left"/>
            </w:pPr>
            <w:r>
              <w:t xml:space="preserve">F1B-08</w:t>
            </w:r>
          </w:p>
        </w:tc>
        <w:tc>
          <w:tcPr/>
          <w:p>
            <w:pPr>
              <w:pStyle w:val="Compact"/>
              <w:jc w:val="left"/>
            </w:pPr>
            <w:r>
              <w:t xml:space="preserve">17 · 22</w:t>
            </w:r>
          </w:p>
        </w:tc>
        <w:tc>
          <w:tcPr/>
          <w:p>
            <w:pPr>
              <w:pStyle w:val="Compact"/>
              <w:jc w:val="left"/>
            </w:pPr>
            <w:r>
              <w:t xml:space="preserve">Cierre de la paridad: vistas de listado y ficha equivalentes a las de Zoho Desk; conexión Zoho en solo lectura verificada en las tres entidades;</w:t>
            </w:r>
            <w:r>
              <w:t xml:space="preserve"> </w:t>
            </w:r>
            <w:r>
              <w:rPr>
                <w:bCs/>
                <w:b/>
              </w:rPr>
              <w:t xml:space="preserve">política de escritura</w:t>
            </w:r>
            <w:r>
              <w:t xml:space="preserve"> </w:t>
            </w:r>
            <w:r>
              <w:t xml:space="preserve">(P44): ninguna, salvo precarga de borrador de cotización si se decide</w:t>
            </w:r>
          </w:p>
        </w:tc>
        <w:tc>
          <w:tcPr/>
          <w:p>
            <w:pPr>
              <w:pStyle w:val="Compact"/>
              <w:jc w:val="left"/>
            </w:pPr>
            <w:r>
              <w:rPr>
                <w:bCs/>
                <w:b/>
              </w:rPr>
              <w:t xml:space="preserve">P44</w:t>
            </w:r>
          </w:p>
        </w:tc>
      </w:tr>
      <w:tr>
        <w:tc>
          <w:tcPr/>
          <w:p>
            <w:pPr>
              <w:pStyle w:val="Compact"/>
              <w:jc w:val="left"/>
            </w:pPr>
            <w:r>
              <w:t xml:space="preserve">F1B-09</w:t>
            </w:r>
          </w:p>
        </w:tc>
        <w:tc>
          <w:tcPr/>
          <w:p>
            <w:pPr>
              <w:pStyle w:val="Compact"/>
              <w:jc w:val="left"/>
            </w:pPr>
            <w:r>
              <w:t xml:space="preserve">—</w:t>
            </w:r>
          </w:p>
        </w:tc>
        <w:tc>
          <w:tcPr/>
          <w:p>
            <w:pPr>
              <w:pStyle w:val="Compact"/>
              <w:jc w:val="left"/>
            </w:pPr>
            <w:r>
              <w:t xml:space="preserve">Auditoría de blueprint de los tres flujos (</w:t>
            </w:r>
            <w:r>
              <w:rPr>
                <w:rStyle w:val="VerbatimChar"/>
              </w:rPr>
              <w:t xml:space="preserve">audit-F1B</w:t>
            </w:r>
            <w:r>
              <w:t xml:space="preserve">); extensión a equipo nuevo y soporte remoto como pide M11.6</w:t>
            </w:r>
          </w:p>
        </w:tc>
        <w:tc>
          <w:tcPr/>
          <w:p>
            <w:pPr>
              <w:pStyle w:val="Compact"/>
              <w:jc w:val="left"/>
            </w:pPr>
            <w:r>
              <w:t xml:space="preserve">—</w:t>
            </w:r>
          </w:p>
        </w:tc>
      </w:tr>
    </w:tbl>
    <w:bookmarkEnd w:id="29"/>
    <w:bookmarkStart w:id="30" w:name="X6fb7da1f21af829cfd4b55c98d738b2d3b8f9b4"/>
    <w:p>
      <w:pPr>
        <w:pStyle w:val="Heading4"/>
      </w:pPr>
      <w:r>
        <w:t xml:space="preserve">Épica 1C — Correcciones que cambian el proceso · se intercalan a medida que llegan las decisiones (S40–S48)</w:t>
      </w:r>
    </w:p>
    <w:p>
      <w:pPr>
        <w:pStyle w:val="FirstParagraph"/>
      </w:pPr>
      <w:r>
        <w:t xml:space="preserve">Estas tandas están</w:t>
      </w:r>
      <w:r>
        <w:t xml:space="preserve"> </w:t>
      </w:r>
      <w:r>
        <w:rPr>
          <w:bCs/>
          <w:b/>
        </w:rPr>
        <w:t xml:space="preserve">escritas</w:t>
      </w:r>
      <w:r>
        <w:t xml:space="preserve"> </w:t>
      </w:r>
      <w:r>
        <w:t xml:space="preserve">desde el principio (proposal y spec con las alternativas del documento maestro), pero se ejecutan sólo cuando la sesión del viernes deja la decisión escrita. Es la aplicación literal de la «regla de la sesión» de la convocatoria del 03/09.</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Tanda</w:t>
            </w:r>
          </w:p>
        </w:tc>
        <w:tc>
          <w:tcPr/>
          <w:p>
            <w:pPr>
              <w:pStyle w:val="Compact"/>
              <w:jc w:val="left"/>
            </w:pPr>
            <w:r>
              <w:t xml:space="preserve">Corrección</w:t>
            </w:r>
          </w:p>
        </w:tc>
        <w:tc>
          <w:tcPr/>
          <w:p>
            <w:pPr>
              <w:pStyle w:val="Compact"/>
              <w:jc w:val="left"/>
            </w:pPr>
            <w:r>
              <w:t xml:space="preserve">Decisión necesaria (gate)</w:t>
            </w:r>
          </w:p>
        </w:tc>
        <w:tc>
          <w:tcPr/>
          <w:p>
            <w:pPr>
              <w:pStyle w:val="Compact"/>
              <w:jc w:val="left"/>
            </w:pPr>
            <w:r>
              <w:t xml:space="preserve">Alternativas ya documentadas</w:t>
            </w:r>
          </w:p>
        </w:tc>
      </w:tr>
      <w:tr>
        <w:tc>
          <w:tcPr/>
          <w:p>
            <w:pPr>
              <w:pStyle w:val="Compact"/>
              <w:jc w:val="left"/>
            </w:pPr>
            <w:r>
              <w:t xml:space="preserve">F1C-01</w:t>
            </w:r>
          </w:p>
        </w:tc>
        <w:tc>
          <w:tcPr/>
          <w:p>
            <w:pPr>
              <w:pStyle w:val="Compact"/>
              <w:jc w:val="left"/>
            </w:pPr>
            <w:r>
              <w:rPr>
                <w:bCs/>
                <w:b/>
              </w:rPr>
              <w:t xml:space="preserve">C2</w:t>
            </w:r>
            <w:r>
              <w:t xml:space="preserve"> </w:t>
            </w:r>
            <w:r>
              <w:t xml:space="preserve">Estado terminal</w:t>
            </w:r>
            <w:r>
              <w:t xml:space="preserve"> </w:t>
            </w:r>
            <w:r>
              <w:rPr>
                <w:rStyle w:val="VerbatimChar"/>
              </w:rPr>
              <w:t xml:space="preserve">Anulado</w:t>
            </w:r>
            <w:r>
              <w:t xml:space="preserve"> </w:t>
            </w:r>
            <w:r>
              <w:t xml:space="preserve">con motivo tipificado; excluido de las tres métricas de servicios cumplidos</w:t>
            </w:r>
          </w:p>
        </w:tc>
        <w:tc>
          <w:tcPr/>
          <w:p>
            <w:pPr>
              <w:pStyle w:val="Compact"/>
              <w:jc w:val="left"/>
            </w:pPr>
            <w:r>
              <w:rPr>
                <w:bCs/>
                <w:b/>
              </w:rPr>
              <w:t xml:space="preserve">P32</w:t>
            </w:r>
            <w:r>
              <w:t xml:space="preserve"> </w:t>
            </w:r>
            <w:r>
              <w:t xml:space="preserve">— y qué hacer con el histórico ya cerrado como Finalizado</w:t>
            </w:r>
          </w:p>
        </w:tc>
        <w:tc>
          <w:tcPr/>
          <w:p>
            <w:pPr>
              <w:pStyle w:val="Compact"/>
              <w:jc w:val="left"/>
            </w:pPr>
            <w:r>
              <w:t xml:space="preserve">M1.10, §3.2.1</w:t>
            </w:r>
          </w:p>
        </w:tc>
      </w:tr>
      <w:tr>
        <w:tc>
          <w:tcPr/>
          <w:p>
            <w:pPr>
              <w:pStyle w:val="Compact"/>
              <w:jc w:val="left"/>
            </w:pPr>
            <w:r>
              <w:t xml:space="preserve">F1C-02</w:t>
            </w:r>
          </w:p>
        </w:tc>
        <w:tc>
          <w:tcPr/>
          <w:p>
            <w:pPr>
              <w:pStyle w:val="Compact"/>
              <w:jc w:val="left"/>
            </w:pPr>
            <w:r>
              <w:rPr>
                <w:bCs/>
                <w:b/>
              </w:rPr>
              <w:t xml:space="preserve">C4</w:t>
            </w:r>
            <w:r>
              <w:t xml:space="preserve"> </w:t>
            </w:r>
            <w:r>
              <w:t xml:space="preserve">Ciclo facturar ↔ entregar en dos ramas con</w:t>
            </w:r>
            <w:r>
              <w:t xml:space="preserve"> </w:t>
            </w:r>
            <w:r>
              <w:rPr>
                <w:rStyle w:val="VerbatimChar"/>
              </w:rPr>
              <w:t xml:space="preserve">Pendiente de facturar</w:t>
            </w:r>
            <w:r>
              <w:t xml:space="preserve">; conservar la primera fecha de remisión de salida</w:t>
            </w:r>
          </w:p>
        </w:tc>
        <w:tc>
          <w:tcPr/>
          <w:p>
            <w:pPr>
              <w:pStyle w:val="Compact"/>
              <w:jc w:val="left"/>
            </w:pPr>
            <w:r>
              <w:rPr>
                <w:bCs/>
                <w:b/>
              </w:rPr>
              <w:t xml:space="preserve">P34/P6</w:t>
            </w:r>
            <w:r>
              <w:t xml:space="preserve"> </w:t>
            </w:r>
            <w:r>
              <w:t xml:space="preserve">— si</w:t>
            </w:r>
            <w:r>
              <w:t xml:space="preserve"> </w:t>
            </w:r>
            <w:r>
              <w:rPr>
                <w:rStyle w:val="VerbatimChar"/>
              </w:rPr>
              <w:t xml:space="preserve">Facturado</w:t>
            </w:r>
            <w:r>
              <w:t xml:space="preserve"> </w:t>
            </w:r>
            <w:r>
              <w:t xml:space="preserve">pasa a ser estado</w:t>
            </w:r>
          </w:p>
        </w:tc>
        <w:tc>
          <w:tcPr/>
          <w:p>
            <w:pPr>
              <w:pStyle w:val="Compact"/>
              <w:jc w:val="left"/>
            </w:pPr>
            <w:r>
              <w:t xml:space="preserve">M1.3.5 (propuesta R08)</w:t>
            </w:r>
          </w:p>
        </w:tc>
      </w:tr>
      <w:tr>
        <w:tc>
          <w:tcPr/>
          <w:p>
            <w:pPr>
              <w:pStyle w:val="Compact"/>
              <w:jc w:val="left"/>
            </w:pPr>
            <w:r>
              <w:t xml:space="preserve">F1C-03</w:t>
            </w:r>
          </w:p>
        </w:tc>
        <w:tc>
          <w:tcPr/>
          <w:p>
            <w:pPr>
              <w:pStyle w:val="Compact"/>
              <w:jc w:val="left"/>
            </w:pPr>
            <w:r>
              <w:rPr>
                <w:bCs/>
                <w:b/>
              </w:rPr>
              <w:t xml:space="preserve">C3</w:t>
            </w:r>
            <w:r>
              <w:t xml:space="preserve"> </w:t>
            </w:r>
            <w:r>
              <w:t xml:space="preserve">Transición de escape de los cuatro estados de espera, con caducidad; conserva la vía de escape manual del 27/08,</w:t>
            </w:r>
            <w:r>
              <w:t xml:space="preserve"> </w:t>
            </w:r>
            <w:r>
              <w:rPr>
                <w:bCs/>
                <w:b/>
              </w:rPr>
              <w:t xml:space="preserve">con traza</w:t>
            </w:r>
          </w:p>
        </w:tc>
        <w:tc>
          <w:tcPr/>
          <w:p>
            <w:pPr>
              <w:pStyle w:val="Compact"/>
              <w:jc w:val="left"/>
            </w:pPr>
            <w:r>
              <w:rPr>
                <w:bCs/>
                <w:b/>
              </w:rPr>
              <w:t xml:space="preserve">P31</w:t>
            </w:r>
            <w:r>
              <w:t xml:space="preserve"> </w:t>
            </w:r>
            <w:r>
              <w:t xml:space="preserve">— a dónde va cada uno (Por Facturar cobrando diagnóstico, o Anulado)</w:t>
            </w:r>
          </w:p>
        </w:tc>
        <w:tc>
          <w:tcPr/>
          <w:p>
            <w:pPr>
              <w:pStyle w:val="Compact"/>
              <w:jc w:val="left"/>
            </w:pPr>
            <w:r>
              <w:t xml:space="preserve">M1.3.4</w:t>
            </w:r>
          </w:p>
        </w:tc>
      </w:tr>
      <w:tr>
        <w:tc>
          <w:tcPr/>
          <w:p>
            <w:pPr>
              <w:pStyle w:val="Compact"/>
              <w:jc w:val="left"/>
            </w:pPr>
            <w:r>
              <w:t xml:space="preserve">F1C-04</w:t>
            </w:r>
          </w:p>
        </w:tc>
        <w:tc>
          <w:tcPr/>
          <w:p>
            <w:pPr>
              <w:pStyle w:val="Compact"/>
              <w:jc w:val="left"/>
            </w:pPr>
            <w:r>
              <w:rPr>
                <w:bCs/>
                <w:b/>
              </w:rPr>
              <w:t xml:space="preserve">C5</w:t>
            </w:r>
            <w:r>
              <w:t xml:space="preserve"> </w:t>
            </w:r>
            <w:r>
              <w:t xml:space="preserve">Atributo de tipo de evento en las 34 transiciones</w:t>
            </w:r>
          </w:p>
        </w:tc>
        <w:tc>
          <w:tcPr/>
          <w:p>
            <w:pPr>
              <w:pStyle w:val="Compact"/>
              <w:jc w:val="left"/>
            </w:pPr>
            <w:r>
              <w:rPr>
                <w:bCs/>
                <w:b/>
              </w:rPr>
              <w:t xml:space="preserve">P35</w:t>
            </w:r>
            <w:r>
              <w:t xml:space="preserve"> </w:t>
            </w:r>
            <w:r>
              <w:t xml:space="preserve">— desambiguar «Creación de informe» (redactar / generar / emitir)</w:t>
            </w:r>
          </w:p>
        </w:tc>
        <w:tc>
          <w:tcPr/>
          <w:p>
            <w:pPr>
              <w:pStyle w:val="Compact"/>
              <w:jc w:val="left"/>
            </w:pPr>
            <w:r>
              <w:t xml:space="preserve">M1.8</w:t>
            </w:r>
          </w:p>
        </w:tc>
      </w:tr>
      <w:tr>
        <w:tc>
          <w:tcPr/>
          <w:p>
            <w:pPr>
              <w:pStyle w:val="Compact"/>
              <w:jc w:val="left"/>
            </w:pPr>
            <w:r>
              <w:t xml:space="preserve">F1C-05</w:t>
            </w:r>
          </w:p>
        </w:tc>
        <w:tc>
          <w:tcPr/>
          <w:p>
            <w:pPr>
              <w:pStyle w:val="Compact"/>
              <w:jc w:val="left"/>
            </w:pPr>
            <w:r>
              <w:rPr>
                <w:bCs/>
                <w:b/>
              </w:rPr>
              <w:t xml:space="preserve">C10</w:t>
            </w:r>
            <w:r>
              <w:t xml:space="preserve"> </w:t>
            </w:r>
            <w:r>
              <w:t xml:space="preserve">Permisos por cargo y por propietario del registro (tres niveles)</w:t>
            </w:r>
          </w:p>
        </w:tc>
        <w:tc>
          <w:tcPr/>
          <w:p>
            <w:pPr>
              <w:pStyle w:val="Compact"/>
              <w:jc w:val="left"/>
            </w:pPr>
            <w:r>
              <w:rPr>
                <w:bCs/>
                <w:b/>
              </w:rPr>
              <w:t xml:space="preserve">P39</w:t>
            </w:r>
            <w:r>
              <w:t xml:space="preserve"> </w:t>
            </w:r>
            <w:r>
              <w:t xml:space="preserve">— matriz de cargos por transición;</w:t>
            </w:r>
            <w:r>
              <w:t xml:space="preserve"> </w:t>
            </w:r>
            <w:r>
              <w:rPr>
                <w:rStyle w:val="VerbatimChar"/>
              </w:rPr>
              <w:t xml:space="preserve">Liberación sin factura</w:t>
            </w:r>
            <w:r>
              <w:t xml:space="preserve"> </w:t>
            </w:r>
            <w:r>
              <w:t xml:space="preserve">exclusiva del gerente comercial</w:t>
            </w:r>
          </w:p>
        </w:tc>
        <w:tc>
          <w:tcPr/>
          <w:p>
            <w:pPr>
              <w:pStyle w:val="Compact"/>
              <w:jc w:val="left"/>
            </w:pPr>
            <w:r>
              <w:t xml:space="preserve">M1.9.1</w:t>
            </w:r>
          </w:p>
        </w:tc>
      </w:tr>
      <w:tr>
        <w:tc>
          <w:tcPr/>
          <w:p>
            <w:pPr>
              <w:pStyle w:val="Compact"/>
              <w:jc w:val="left"/>
            </w:pPr>
            <w:r>
              <w:t xml:space="preserve">F1C-06</w:t>
            </w:r>
          </w:p>
        </w:tc>
        <w:tc>
          <w:tcPr/>
          <w:p>
            <w:pPr>
              <w:pStyle w:val="Compact"/>
              <w:jc w:val="left"/>
            </w:pPr>
            <w:r>
              <w:rPr>
                <w:bCs/>
                <w:b/>
              </w:rPr>
              <w:t xml:space="preserve">C7 + C9</w:t>
            </w:r>
            <w:r>
              <w:t xml:space="preserve"> </w:t>
            </w:r>
            <w:r>
              <w:t xml:space="preserve">Esperas que paran el reloj del SLA; los tres bodegajes como tiempo a descontar</w:t>
            </w:r>
          </w:p>
        </w:tc>
        <w:tc>
          <w:tcPr/>
          <w:p>
            <w:pPr>
              <w:pStyle w:val="Compact"/>
              <w:jc w:val="left"/>
            </w:pPr>
            <w:r>
              <w:t xml:space="preserve">Confirmación de qué estados paran el reloj</w:t>
            </w:r>
          </w:p>
        </w:tc>
        <w:tc>
          <w:tcPr/>
          <w:p>
            <w:pPr>
              <w:pStyle w:val="Compact"/>
              <w:jc w:val="left"/>
            </w:pPr>
            <w:r>
              <w:t xml:space="preserve">M1.10 «Los tres bodegajes»</w:t>
            </w:r>
          </w:p>
        </w:tc>
      </w:tr>
      <w:tr>
        <w:tc>
          <w:tcPr/>
          <w:p>
            <w:pPr>
              <w:pStyle w:val="Compact"/>
              <w:jc w:val="left"/>
            </w:pPr>
            <w:r>
              <w:t xml:space="preserve">F1C-07</w:t>
            </w:r>
          </w:p>
        </w:tc>
        <w:tc>
          <w:tcPr/>
          <w:p>
            <w:pPr>
              <w:pStyle w:val="Compact"/>
              <w:jc w:val="left"/>
            </w:pPr>
            <w:r>
              <w:rPr>
                <w:bCs/>
                <w:b/>
              </w:rPr>
              <w:t xml:space="preserve">C6</w:t>
            </w:r>
            <w:r>
              <w:t xml:space="preserve"> </w:t>
            </w:r>
            <w:r>
              <w:t xml:space="preserve">Etapa de QA/QC antes de la liberación, con retrabajo; base de las etapas de validación con firma</w:t>
            </w:r>
          </w:p>
        </w:tc>
        <w:tc>
          <w:tcPr/>
          <w:p>
            <w:pPr>
              <w:pStyle w:val="Compact"/>
              <w:jc w:val="left"/>
            </w:pPr>
            <w:r>
              <w:t xml:space="preserve">Diseño conjunto con las firmas de certificados (27/08); depende de C12</w:t>
            </w:r>
          </w:p>
        </w:tc>
        <w:tc>
          <w:tcPr/>
          <w:p>
            <w:pPr>
              <w:pStyle w:val="Compact"/>
              <w:jc w:val="left"/>
            </w:pPr>
            <w:r>
              <w:t xml:space="preserve">M9.1</w:t>
            </w:r>
          </w:p>
        </w:tc>
      </w:tr>
      <w:tr>
        <w:tc>
          <w:tcPr/>
          <w:p>
            <w:pPr>
              <w:pStyle w:val="Compact"/>
              <w:jc w:val="left"/>
            </w:pPr>
            <w:r>
              <w:t xml:space="preserve">F1C-08</w:t>
            </w:r>
          </w:p>
        </w:tc>
        <w:tc>
          <w:tcPr/>
          <w:p>
            <w:pPr>
              <w:pStyle w:val="Compact"/>
              <w:jc w:val="left"/>
            </w:pPr>
            <w:r>
              <w:t xml:space="preserve">Rutas abreviadas: equipo sin novedades y calibración directa</w:t>
            </w:r>
          </w:p>
        </w:tc>
        <w:tc>
          <w:tcPr/>
          <w:p>
            <w:pPr>
              <w:pStyle w:val="Compact"/>
              <w:jc w:val="left"/>
            </w:pPr>
            <w:r>
              <w:rPr>
                <w:bCs/>
                <w:b/>
              </w:rPr>
              <w:t xml:space="preserve">P15 / P59</w:t>
            </w:r>
          </w:p>
        </w:tc>
        <w:tc>
          <w:tcPr/>
          <w:p>
            <w:pPr>
              <w:pStyle w:val="Compact"/>
              <w:jc w:val="left"/>
            </w:pPr>
            <w:r>
              <w:t xml:space="preserve">M1.6, M2.1</w:t>
            </w:r>
          </w:p>
        </w:tc>
      </w:tr>
    </w:tbl>
    <w:p>
      <w:pPr>
        <w:pStyle w:val="BodyText"/>
      </w:pPr>
      <w:r>
        <w:rPr>
          <w:rStyle w:val="VerbatimChar"/>
        </w:rPr>
        <w:t xml:space="preserve">C8</w:t>
      </w:r>
      <w:r>
        <w:t xml:space="preserve"> </w:t>
      </w:r>
      <w:r>
        <w:t xml:space="preserve">(traducción de los 21 estados a etapas del portal) se traslada a la Fase 3, junto con el área de cliente.</w:t>
      </w:r>
    </w:p>
    <w:bookmarkEnd w:id="30"/>
    <w:bookmarkStart w:id="31" w:name="X1391eecc9df5dbdc56904e847d0acded3e37767"/>
    <w:p>
      <w:pPr>
        <w:pStyle w:val="Heading4"/>
      </w:pPr>
      <w:r>
        <w:t xml:space="preserve">Épica 1D — Diagnóstico protocolizado con checklist dinámico · S42–S47 (6 semanas)</w:t>
      </w:r>
    </w:p>
    <w:p>
      <w:pPr>
        <w:pStyle w:val="FirstParagraph"/>
      </w:pPr>
      <w:r>
        <w:t xml:space="preserve">Es la primera de las dos adiciones al Desk 1.0. Se construye como motor + datos, siguiendo la arquitectura híbrida del 27/08 y la jerarquía del 03/09. Depende de F1B-04 (recepción) y de F1B-05 (trazas).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Tanda</w:t>
            </w:r>
          </w:p>
        </w:tc>
        <w:tc>
          <w:tcPr/>
          <w:p>
            <w:pPr>
              <w:pStyle w:val="Compact"/>
              <w:jc w:val="left"/>
            </w:pPr>
            <w:r>
              <w:t xml:space="preserve">Contenido</w:t>
            </w:r>
          </w:p>
        </w:tc>
        <w:tc>
          <w:tcPr/>
          <w:p>
            <w:pPr>
              <w:pStyle w:val="Compact"/>
              <w:jc w:val="left"/>
            </w:pPr>
            <w:r>
              <w:t xml:space="preserve">Fuente</w:t>
            </w:r>
          </w:p>
        </w:tc>
        <w:tc>
          <w:tcPr/>
          <w:p>
            <w:pPr>
              <w:pStyle w:val="Compact"/>
              <w:jc w:val="left"/>
            </w:pPr>
            <w:r>
              <w:t xml:space="preserve">Gate</w:t>
            </w:r>
          </w:p>
        </w:tc>
      </w:tr>
      <w:tr>
        <w:tc>
          <w:tcPr/>
          <w:p>
            <w:pPr>
              <w:pStyle w:val="Compact"/>
              <w:jc w:val="left"/>
            </w:pPr>
            <w:r>
              <w:t xml:space="preserve">F1D-01</w:t>
            </w:r>
          </w:p>
        </w:tc>
        <w:tc>
          <w:tcPr/>
          <w:p>
            <w:pPr>
              <w:pStyle w:val="Compact"/>
              <w:jc w:val="left"/>
            </w:pPr>
            <w:r>
              <w:rPr>
                <w:bCs/>
                <w:b/>
              </w:rPr>
              <w:t xml:space="preserve">Modelo de datos del catálogo</w:t>
            </w:r>
            <w:r>
              <w:t xml:space="preserve">: fase → nivel macro → subnivel → ítem; por ítem: qué se verifica, cómo, tipo de dato (booleano / numérico con unidades y límites), obligatoriedad, criterio de falla (Alerta / Cobrable / Bloqueante), evidencia fotográfica requerida, repuesto asociado, acción si No OK, ítems relacionados, comentario de falla para el informe. Versionado del catálogo por marca-modelo</w:t>
            </w:r>
          </w:p>
        </w:tc>
        <w:tc>
          <w:tcPr/>
          <w:p>
            <w:pPr>
              <w:pStyle w:val="Compact"/>
              <w:jc w:val="left"/>
            </w:pPr>
            <w:r>
              <w:t xml:space="preserve">M2.2, acta 03/09 tema 3, Excel GRIMM v9</w:t>
            </w:r>
          </w:p>
        </w:tc>
        <w:tc>
          <w:tcPr/>
          <w:p>
            <w:pPr>
              <w:pStyle w:val="Compact"/>
              <w:jc w:val="left"/>
            </w:pPr>
            <w:r>
              <w:t xml:space="preserve">Ninguno: la estructura está validada por Johny el 03/09</w:t>
            </w:r>
          </w:p>
        </w:tc>
      </w:tr>
      <w:tr>
        <w:tc>
          <w:tcPr/>
          <w:p>
            <w:pPr>
              <w:pStyle w:val="Compact"/>
              <w:jc w:val="left"/>
            </w:pPr>
            <w:r>
              <w:t xml:space="preserve">F1D-02</w:t>
            </w:r>
          </w:p>
        </w:tc>
        <w:tc>
          <w:tcPr/>
          <w:p>
            <w:pPr>
              <w:pStyle w:val="Compact"/>
              <w:jc w:val="left"/>
            </w:pPr>
            <w:r>
              <w:rPr>
                <w:bCs/>
                <w:b/>
              </w:rPr>
              <w:t xml:space="preserve">Importador desde Excel</w:t>
            </w:r>
            <w:r>
              <w:t xml:space="preserve"> </w:t>
            </w:r>
            <w:r>
              <w:t xml:space="preserve">del catálogo (GRIMM EDM180 v9 y Horiba APxA-370), con validación de estructura y reporte de filas rechazadas; el catálogo se carga, no se teclea</w:t>
            </w:r>
          </w:p>
        </w:tc>
        <w:tc>
          <w:tcPr/>
          <w:p>
            <w:pPr>
              <w:pStyle w:val="Compact"/>
              <w:jc w:val="left"/>
            </w:pPr>
            <w:r>
              <w:t xml:space="preserve">M2.1 «alimentar los checklists desde plantillas en Excel»</w:t>
            </w:r>
          </w:p>
        </w:tc>
        <w:tc>
          <w:tcPr/>
          <w:p>
            <w:pPr>
              <w:pStyle w:val="Compact"/>
              <w:jc w:val="left"/>
            </w:pPr>
            <w:r>
              <w:t xml:space="preserve">Versión depurada del Excel por Johny y Gustavo (compromiso 11/09) — se puede importar la v9 y reimportar después</w:t>
            </w:r>
          </w:p>
        </w:tc>
      </w:tr>
      <w:tr>
        <w:tc>
          <w:tcPr/>
          <w:p>
            <w:pPr>
              <w:pStyle w:val="Compact"/>
              <w:jc w:val="left"/>
            </w:pPr>
            <w:r>
              <w:t xml:space="preserve">F1D-03</w:t>
            </w:r>
          </w:p>
        </w:tc>
        <w:tc>
          <w:tcPr/>
          <w:p>
            <w:pPr>
              <w:pStyle w:val="Compact"/>
              <w:jc w:val="left"/>
            </w:pPr>
            <w:r>
              <w:rPr>
                <w:bCs/>
                <w:b/>
              </w:rPr>
              <w:t xml:space="preserve">Niveles macro (N1) como transiciones internas</w:t>
            </w:r>
            <w:r>
              <w:t xml:space="preserve">: transiciones dentro de</w:t>
            </w:r>
            <w:r>
              <w:t xml:space="preserve"> </w:t>
            </w:r>
            <w:r>
              <w:rPr>
                <w:rStyle w:val="VerbatimChar"/>
              </w:rPr>
              <w:t xml:space="preserve">Rev./Diagnostico</w:t>
            </w:r>
            <w:r>
              <w:t xml:space="preserve"> </w:t>
            </w:r>
            <w:r>
              <w:t xml:space="preserve">declaradas en</w:t>
            </w:r>
            <w:r>
              <w:t xml:space="preserve"> </w:t>
            </w:r>
            <w:r>
              <w:rPr>
                <w:rStyle w:val="VerbatimChar"/>
              </w:rPr>
              <w:t xml:space="preserve">transitions.ts</w:t>
            </w:r>
            <w:r>
              <w:t xml:space="preserve"> </w:t>
            </w:r>
            <w:r>
              <w:t xml:space="preserve">y</w:t>
            </w:r>
            <w:r>
              <w:t xml:space="preserve"> </w:t>
            </w:r>
            <w:r>
              <w:rPr>
                <w:bCs/>
                <w:b/>
              </w:rPr>
              <w:t xml:space="preserve">generadas desde el N1 del catálogo importado</w:t>
            </w:r>
            <w:r>
              <w:t xml:space="preserve"> </w:t>
            </w:r>
            <w:r>
              <w:t xml:space="preserve">(los ocho N1 del GRIMM, o su agrupación en las cuatro macro-fases del 27/08, según P45); N2 y N3 son los checkpoints de cada transición; el equipo sin novedades recorre igualmente las macros y deja constancia</w:t>
            </w:r>
          </w:p>
        </w:tc>
        <w:tc>
          <w:tcPr/>
          <w:p>
            <w:pPr>
              <w:pStyle w:val="Compact"/>
              <w:jc w:val="left"/>
            </w:pPr>
            <w:r>
              <w:t xml:space="preserve">M2.1 arquitectura híbrida, P59,</w:t>
            </w:r>
            <w:r>
              <w:t xml:space="preserve"> </w:t>
            </w:r>
            <w:r>
              <w:rPr>
                <w:rStyle w:val="VerbatimChar"/>
              </w:rPr>
              <w:t xml:space="preserve">docs/inspecciones</w:t>
            </w:r>
          </w:p>
        </w:tc>
        <w:tc>
          <w:tcPr/>
          <w:p>
            <w:pPr>
              <w:pStyle w:val="Compact"/>
              <w:jc w:val="left"/>
            </w:pPr>
            <w:r>
              <w:rPr>
                <w:bCs/>
                <w:b/>
              </w:rPr>
              <w:t xml:space="preserve">P45</w:t>
            </w:r>
            <w:r>
              <w:t xml:space="preserve">: fijar si la transición es cada N1 o la macro-fase que los agrupa, y que el juego sea común a todas las marcas (Johny)</w:t>
            </w:r>
          </w:p>
        </w:tc>
      </w:tr>
      <w:tr>
        <w:tc>
          <w:tcPr/>
          <w:p>
            <w:pPr>
              <w:pStyle w:val="Compact"/>
              <w:jc w:val="left"/>
            </w:pPr>
            <w:r>
              <w:t xml:space="preserve">F1D-04</w:t>
            </w:r>
          </w:p>
        </w:tc>
        <w:tc>
          <w:tcPr/>
          <w:p>
            <w:pPr>
              <w:pStyle w:val="Compact"/>
              <w:jc w:val="left"/>
            </w:pPr>
            <w:r>
              <w:rPr>
                <w:bCs/>
                <w:b/>
              </w:rPr>
              <w:t xml:space="preserve">Captura por visita y validación por macro</w:t>
            </w:r>
            <w:r>
              <w:t xml:space="preserve">: el técnico valida el macro; si OK, subniveles e ítems se dan por conformes; si No OK, se despliega el detalle; registro OK / No OK por etapa obligatorio para transicionar; campos de valor con verificación de rango; foto sólo cuando hay novedad</w:t>
            </w:r>
          </w:p>
        </w:tc>
        <w:tc>
          <w:tcPr/>
          <w:p>
            <w:pPr>
              <w:pStyle w:val="Compact"/>
              <w:jc w:val="left"/>
            </w:pPr>
            <w:r>
              <w:t xml:space="preserve">Acta 03/09 «flujo de validación por niveles», M2.3</w:t>
            </w:r>
          </w:p>
        </w:tc>
        <w:tc>
          <w:tcPr/>
          <w:p>
            <w:pPr>
              <w:pStyle w:val="Compact"/>
              <w:jc w:val="left"/>
            </w:pPr>
            <w:r>
              <w:t xml:space="preserve">Ninguno</w:t>
            </w:r>
          </w:p>
        </w:tc>
      </w:tr>
      <w:tr>
        <w:tc>
          <w:tcPr/>
          <w:p>
            <w:pPr>
              <w:pStyle w:val="Compact"/>
              <w:jc w:val="left"/>
            </w:pPr>
            <w:r>
              <w:t xml:space="preserve">F1D-05</w:t>
            </w:r>
          </w:p>
        </w:tc>
        <w:tc>
          <w:tcPr/>
          <w:p>
            <w:pPr>
              <w:pStyle w:val="Compact"/>
              <w:jc w:val="left"/>
            </w:pPr>
            <w:r>
              <w:rPr>
                <w:bCs/>
                <w:b/>
              </w:rPr>
              <w:t xml:space="preserve">Encadenamiento No OK</w:t>
            </w:r>
            <w:r>
              <w:t xml:space="preserve">: al fallar un ítem se activan los ítems relacionados (tabla plana origen → destino, como la hoja «Flujo No OK 2»); rama activa visible; acción sugerida</w:t>
            </w:r>
          </w:p>
        </w:tc>
        <w:tc>
          <w:tcPr/>
          <w:p>
            <w:pPr>
              <w:pStyle w:val="Compact"/>
              <w:jc w:val="left"/>
            </w:pPr>
            <w:r>
              <w:t xml:space="preserve">Excel v7/v9; tarea de Gerencia para el 11/09</w:t>
            </w:r>
          </w:p>
        </w:tc>
        <w:tc>
          <w:tcPr/>
          <w:p>
            <w:pPr>
              <w:pStyle w:val="Compact"/>
              <w:jc w:val="left"/>
            </w:pPr>
            <w:r>
              <w:t xml:space="preserve">Ninguno para el motor; el contenido llega con el catálogo</w:t>
            </w:r>
          </w:p>
        </w:tc>
      </w:tr>
      <w:tr>
        <w:tc>
          <w:tcPr/>
          <w:p>
            <w:pPr>
              <w:pStyle w:val="Compact"/>
              <w:jc w:val="left"/>
            </w:pPr>
            <w:r>
              <w:t xml:space="preserve">F1D-06</w:t>
            </w:r>
          </w:p>
        </w:tc>
        <w:tc>
          <w:tcPr/>
          <w:p>
            <w:pPr>
              <w:pStyle w:val="Compact"/>
              <w:jc w:val="left"/>
            </w:pPr>
            <w:r>
              <w:rPr>
                <w:bCs/>
                <w:b/>
              </w:rPr>
              <w:t xml:space="preserve">Criterio de falla en acción</w:t>
            </w:r>
            <w:r>
              <w:t xml:space="preserve">: Alerta registra e informa; Cobrable genera línea de cotización (repuesto + horas estimadas, ítem 12); Bloqueante impide liberar; el técnico ve</w:t>
            </w:r>
            <w:r>
              <w:t xml:space="preserve"> </w:t>
            </w:r>
            <w:r>
              <w:rPr>
                <w:bCs/>
                <w:b/>
              </w:rPr>
              <w:t xml:space="preserve">sólo los repuestos de la etapa</w:t>
            </w:r>
            <w:r>
              <w:t xml:space="preserve"> </w:t>
            </w:r>
            <w:r>
              <w:t xml:space="preserve">(lectura de Zoho Books por categoría)</w:t>
            </w:r>
          </w:p>
        </w:tc>
        <w:tc>
          <w:tcPr/>
          <w:p>
            <w:pPr>
              <w:pStyle w:val="Compact"/>
              <w:jc w:val="left"/>
            </w:pPr>
            <w:r>
              <w:t xml:space="preserve">M2.2, M2.3 R08, acta 03/09 tema 4</w:t>
            </w:r>
          </w:p>
        </w:tc>
        <w:tc>
          <w:tcPr/>
          <w:p>
            <w:pPr>
              <w:pStyle w:val="Compact"/>
              <w:jc w:val="left"/>
            </w:pPr>
            <w:r>
              <w:t xml:space="preserve">Ninguno</w:t>
            </w:r>
          </w:p>
        </w:tc>
      </w:tr>
      <w:tr>
        <w:tc>
          <w:tcPr/>
          <w:p>
            <w:pPr>
              <w:pStyle w:val="Compact"/>
              <w:jc w:val="left"/>
            </w:pPr>
            <w:r>
              <w:t xml:space="preserve">F1D-07</w:t>
            </w:r>
          </w:p>
        </w:tc>
        <w:tc>
          <w:tcPr/>
          <w:p>
            <w:pPr>
              <w:pStyle w:val="Compact"/>
              <w:jc w:val="left"/>
            </w:pPr>
            <w:r>
              <w:rPr>
                <w:bCs/>
                <w:b/>
              </w:rPr>
              <w:t xml:space="preserve">Formulario de falla nueva</w:t>
            </w:r>
            <w:r>
              <w:t xml:space="preserve">: cuando la falla no está en el catálogo, formulario condicional con la misma estructura (qué, cómo, tipo de dato, parte); alimenta la base de conocimiento; decidir si es bloqueante o deja un aviso</w:t>
            </w:r>
          </w:p>
        </w:tc>
        <w:tc>
          <w:tcPr/>
          <w:p>
            <w:pPr>
              <w:pStyle w:val="Compact"/>
              <w:jc w:val="left"/>
            </w:pPr>
            <w:r>
              <w:t xml:space="preserve">Acta 03/09 tema 5</w:t>
            </w:r>
          </w:p>
        </w:tc>
        <w:tc>
          <w:tcPr/>
          <w:p>
            <w:pPr>
              <w:pStyle w:val="Compact"/>
              <w:jc w:val="left"/>
            </w:pPr>
            <w:r>
              <w:t xml:space="preserve">Definición de Gustavo (si bloquea o no)</w:t>
            </w:r>
          </w:p>
        </w:tc>
      </w:tr>
      <w:tr>
        <w:tc>
          <w:tcPr/>
          <w:p>
            <w:pPr>
              <w:pStyle w:val="Compact"/>
              <w:jc w:val="left"/>
            </w:pPr>
            <w:r>
              <w:t xml:space="preserve">F1D-08</w:t>
            </w:r>
          </w:p>
        </w:tc>
        <w:tc>
          <w:tcPr/>
          <w:p>
            <w:pPr>
              <w:pStyle w:val="Compact"/>
              <w:jc w:val="left"/>
            </w:pPr>
            <w:r>
              <w:rPr>
                <w:bCs/>
                <w:b/>
              </w:rPr>
              <w:t xml:space="preserve">Segundo equipo</w:t>
            </w:r>
            <w:r>
              <w:t xml:space="preserve">: importar y recorrer un Horiba APxA-370 completo para demostrar que incorporar un equipo es configuración, no desarrollo</w:t>
            </w:r>
          </w:p>
        </w:tc>
        <w:tc>
          <w:tcPr/>
          <w:p>
            <w:pPr>
              <w:pStyle w:val="Compact"/>
              <w:jc w:val="left"/>
            </w:pPr>
            <w:r>
              <w:t xml:space="preserve">Acta 03/09: los macros coinciden entre modelos Horiba</w:t>
            </w:r>
          </w:p>
        </w:tc>
        <w:tc>
          <w:tcPr/>
          <w:p>
            <w:pPr>
              <w:pStyle w:val="Compact"/>
              <w:jc w:val="left"/>
            </w:pPr>
            <w:r>
              <w:t xml:space="preserve">Catálogo Horiba depurado</w:t>
            </w:r>
          </w:p>
        </w:tc>
      </w:tr>
      <w:tr>
        <w:tc>
          <w:tcPr/>
          <w:p>
            <w:pPr>
              <w:pStyle w:val="Compact"/>
              <w:jc w:val="left"/>
            </w:pPr>
            <w:r>
              <w:t xml:space="preserve">F1D-09</w:t>
            </w:r>
          </w:p>
        </w:tc>
        <w:tc>
          <w:tcPr/>
          <w:p>
            <w:pPr>
              <w:pStyle w:val="Compact"/>
              <w:jc w:val="left"/>
            </w:pPr>
            <w:r>
              <w:t xml:space="preserve">Auditoría (</w:t>
            </w:r>
            <w:r>
              <w:rPr>
                <w:rStyle w:val="VerbatimChar"/>
              </w:rPr>
              <w:t xml:space="preserve">audit-F1D</w:t>
            </w:r>
            <w:r>
              <w:t xml:space="preserve">): coherencia entre macro-transiciones y catálogo; ítems sin criterio; ramas sin salida</w:t>
            </w:r>
          </w:p>
        </w:tc>
        <w:tc>
          <w:tcPr/>
          <w:p>
            <w:pPr>
              <w:pStyle w:val="Compact"/>
              <w:jc w:val="left"/>
            </w:pPr>
            <w:r>
              <w:t xml:space="preserve">M11.6</w:t>
            </w:r>
          </w:p>
        </w:tc>
        <w:tc>
          <w:tcPr/>
          <w:p>
            <w:pPr>
              <w:pStyle w:val="Compact"/>
              <w:jc w:val="left"/>
            </w:pPr>
            <w:r>
              <w:t xml:space="preserve">—</w:t>
            </w:r>
          </w:p>
        </w:tc>
      </w:tr>
    </w:tbl>
    <w:p>
      <w:pPr>
        <w:pStyle w:val="BodyText"/>
      </w:pPr>
      <w:r>
        <w:t xml:space="preserve">Queda</w:t>
      </w:r>
      <w:r>
        <w:t xml:space="preserve"> </w:t>
      </w:r>
      <w:r>
        <w:rPr>
          <w:bCs/>
          <w:b/>
        </w:rPr>
        <w:t xml:space="preserve">fuera</w:t>
      </w:r>
      <w:r>
        <w:t xml:space="preserve"> </w:t>
      </w:r>
      <w:r>
        <w:t xml:space="preserve">de la Fase 1, y se anota para la Fase 2 o posteriores: comentarios predefinidos (decidido 03/09: tras ~90 tickets), dictado por voz (aplazado 03/09), copiloto sobre la KBI (ítem 54), criterios analíticos de aprobación (P46/P12, M2.7 sin especificar).</w:t>
      </w:r>
    </w:p>
    <w:bookmarkEnd w:id="31"/>
    <w:bookmarkStart w:id="32" w:name="X0ef706b557a4fc6e7ce1a8d0102be47598ea74f"/>
    <w:p>
      <w:pPr>
        <w:pStyle w:val="Heading4"/>
      </w:pPr>
      <w:r>
        <w:t xml:space="preserve">Épica 1E — Módulo de informes · S46–S50 (4 semanas)</w:t>
      </w:r>
    </w:p>
    <w:p>
      <w:pPr>
        <w:pStyle w:val="FirstParagraph"/>
      </w:pPr>
      <w:r>
        <w:t xml:space="preserve">Segunda adición, decidida el 03/09. Depende de F1D-04 y F1D-06: el informe se deriva del checklist.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Tanda</w:t>
            </w:r>
          </w:p>
        </w:tc>
        <w:tc>
          <w:tcPr/>
          <w:p>
            <w:pPr>
              <w:pStyle w:val="Compact"/>
              <w:jc w:val="left"/>
            </w:pPr>
            <w:r>
              <w:t xml:space="preserve">Contenido</w:t>
            </w:r>
          </w:p>
        </w:tc>
        <w:tc>
          <w:tcPr/>
          <w:p>
            <w:pPr>
              <w:pStyle w:val="Compact"/>
              <w:jc w:val="left"/>
            </w:pPr>
            <w:r>
              <w:t xml:space="preserve">Fuente</w:t>
            </w:r>
          </w:p>
        </w:tc>
        <w:tc>
          <w:tcPr/>
          <w:p>
            <w:pPr>
              <w:pStyle w:val="Compact"/>
              <w:jc w:val="left"/>
            </w:pPr>
            <w:r>
              <w:t xml:space="preserve">Gate</w:t>
            </w:r>
          </w:p>
        </w:tc>
      </w:tr>
      <w:tr>
        <w:tc>
          <w:tcPr/>
          <w:p>
            <w:pPr>
              <w:pStyle w:val="Compact"/>
              <w:jc w:val="left"/>
            </w:pPr>
            <w:r>
              <w:t xml:space="preserve">F1E-01</w:t>
            </w:r>
          </w:p>
        </w:tc>
        <w:tc>
          <w:tcPr/>
          <w:p>
            <w:pPr>
              <w:pStyle w:val="Compact"/>
              <w:jc w:val="left"/>
            </w:pPr>
            <w:r>
              <w:rPr>
                <w:bCs/>
                <w:b/>
              </w:rPr>
              <w:t xml:space="preserve">Modelo del informe</w:t>
            </w:r>
            <w:r>
              <w:t xml:space="preserve">: tres bloques —estado inicial del equipo, diagnóstico, tabla de repuestos—; en Fase 1 con</w:t>
            </w:r>
            <w:r>
              <w:t xml:space="preserve"> </w:t>
            </w:r>
            <w:r>
              <w:rPr>
                <w:bCs/>
                <w:b/>
              </w:rPr>
              <w:t xml:space="preserve">campos abiertos</w:t>
            </w:r>
            <w:r>
              <w:t xml:space="preserve"> </w:t>
            </w:r>
            <w:r>
              <w:t xml:space="preserve">y comentarios editables; el comentario de falla del catálogo se vuelca automáticamente cuando el ítem sale No OK</w:t>
            </w:r>
          </w:p>
        </w:tc>
        <w:tc>
          <w:tcPr/>
          <w:p>
            <w:pPr>
              <w:pStyle w:val="Compact"/>
              <w:jc w:val="left"/>
            </w:pPr>
            <w:r>
              <w:t xml:space="preserve">Acta 03/09 tema 6; M2.5</w:t>
            </w:r>
          </w:p>
        </w:tc>
        <w:tc>
          <w:tcPr/>
          <w:p>
            <w:pPr>
              <w:pStyle w:val="Compact"/>
              <w:jc w:val="left"/>
            </w:pPr>
            <w:r>
              <w:rPr>
                <w:bCs/>
                <w:b/>
              </w:rPr>
              <w:t xml:space="preserve">P14</w:t>
            </w:r>
            <w:r>
              <w:t xml:space="preserve">: quién escribe</w:t>
            </w:r>
            <w:r>
              <w:t xml:space="preserve"> </w:t>
            </w:r>
            <w:r>
              <w:rPr>
                <w:rStyle w:val="VerbatimChar"/>
              </w:rPr>
              <w:t xml:space="preserve">remisiones_entrada</w:t>
            </w:r>
            <w:r>
              <w:t xml:space="preserve"> </w:t>
            </w:r>
            <w:r>
              <w:t xml:space="preserve">(define de dónde salen los datos de cabecera)</w:t>
            </w:r>
          </w:p>
        </w:tc>
      </w:tr>
      <w:tr>
        <w:tc>
          <w:tcPr/>
          <w:p>
            <w:pPr>
              <w:pStyle w:val="Compact"/>
              <w:jc w:val="left"/>
            </w:pPr>
            <w:r>
              <w:t xml:space="preserve">F1E-02</w:t>
            </w:r>
          </w:p>
        </w:tc>
        <w:tc>
          <w:tcPr/>
          <w:p>
            <w:pPr>
              <w:pStyle w:val="Compact"/>
              <w:jc w:val="left"/>
            </w:pPr>
            <w:r>
              <w:rPr>
                <w:bCs/>
                <w:b/>
              </w:rPr>
              <w:t xml:space="preserve">Informe de diagnóstico</w:t>
            </w:r>
            <w:r>
              <w:t xml:space="preserve">: generación por plantilla desde el ticket + checklist; nomenclatura de repuestos legible por vía del comentario, sin diccionario aparte</w:t>
            </w:r>
          </w:p>
        </w:tc>
        <w:tc>
          <w:tcPr/>
          <w:p>
            <w:pPr>
              <w:pStyle w:val="Compact"/>
              <w:jc w:val="left"/>
            </w:pPr>
            <w:r>
              <w:t xml:space="preserve">M2.5, acta 03/09</w:t>
            </w:r>
          </w:p>
        </w:tc>
        <w:tc>
          <w:tcPr/>
          <w:p>
            <w:pPr>
              <w:pStyle w:val="Compact"/>
              <w:jc w:val="left"/>
            </w:pPr>
            <w:r>
              <w:t xml:space="preserve">Ninguno</w:t>
            </w:r>
          </w:p>
        </w:tc>
      </w:tr>
      <w:tr>
        <w:tc>
          <w:tcPr/>
          <w:p>
            <w:pPr>
              <w:pStyle w:val="Compact"/>
              <w:jc w:val="left"/>
            </w:pPr>
            <w:r>
              <w:t xml:space="preserve">F1E-03</w:t>
            </w:r>
          </w:p>
        </w:tc>
        <w:tc>
          <w:tcPr/>
          <w:p>
            <w:pPr>
              <w:pStyle w:val="Compact"/>
              <w:jc w:val="left"/>
            </w:pPr>
            <w:r>
              <w:rPr>
                <w:bCs/>
                <w:b/>
              </w:rPr>
              <w:t xml:space="preserve">Informe de salida</w:t>
            </w:r>
            <w:r>
              <w:t xml:space="preserve">: los puntos rojos pasan a verde si se corrigieron o quedan en rojo con</w:t>
            </w:r>
            <w:r>
              <w:t xml:space="preserve"> </w:t>
            </w:r>
            <w:r>
              <w:rPr>
                <w:bCs/>
                <w:b/>
              </w:rPr>
              <w:t xml:space="preserve">motivo tipificado</w:t>
            </w:r>
            <w:r>
              <w:t xml:space="preserve"> </w:t>
            </w:r>
            <w:r>
              <w:t xml:space="preserve">(cliente no aprueba · repuesto inexistente · sin solución); evidencia fotográfica; conclusión derivada</w:t>
            </w:r>
          </w:p>
        </w:tc>
        <w:tc>
          <w:tcPr/>
          <w:p>
            <w:pPr>
              <w:pStyle w:val="Compact"/>
              <w:jc w:val="left"/>
            </w:pPr>
            <w:r>
              <w:t xml:space="preserve">M2.5 «El informe de salida», decidido 27/08</w:t>
            </w:r>
          </w:p>
        </w:tc>
        <w:tc>
          <w:tcPr/>
          <w:p>
            <w:pPr>
              <w:pStyle w:val="Compact"/>
              <w:jc w:val="left"/>
            </w:pPr>
            <w:r>
              <w:t xml:space="preserve">Ninguno</w:t>
            </w:r>
          </w:p>
        </w:tc>
      </w:tr>
      <w:tr>
        <w:tc>
          <w:tcPr/>
          <w:p>
            <w:pPr>
              <w:pStyle w:val="Compact"/>
              <w:jc w:val="left"/>
            </w:pPr>
            <w:r>
              <w:t xml:space="preserve">F1E-04</w:t>
            </w:r>
          </w:p>
        </w:tc>
        <w:tc>
          <w:tcPr/>
          <w:p>
            <w:pPr>
              <w:pStyle w:val="Compact"/>
              <w:jc w:val="left"/>
            </w:pPr>
            <w:r>
              <w:rPr>
                <w:bCs/>
                <w:b/>
              </w:rPr>
              <w:t xml:space="preserve">Validación antes de emitir</w:t>
            </w:r>
            <w:r>
              <w:t xml:space="preserve">: etapa de revisión por dos personas ligada a roles; firma cargada automáticamente por etapa; el informe emitido es inmutable y queda en la hoja de vida</w:t>
            </w:r>
          </w:p>
        </w:tc>
        <w:tc>
          <w:tcPr/>
          <w:p>
            <w:pPr>
              <w:pStyle w:val="Compact"/>
              <w:jc w:val="left"/>
            </w:pPr>
            <w:r>
              <w:t xml:space="preserve">P10 (marcado como decidido en la convocatoria), M9.1</w:t>
            </w:r>
          </w:p>
        </w:tc>
        <w:tc>
          <w:tcPr/>
          <w:p>
            <w:pPr>
              <w:pStyle w:val="Compact"/>
              <w:jc w:val="left"/>
            </w:pPr>
            <w:r>
              <w:t xml:space="preserve">Roles concretos que validan</w:t>
            </w:r>
          </w:p>
        </w:tc>
      </w:tr>
      <w:tr>
        <w:tc>
          <w:tcPr/>
          <w:p>
            <w:pPr>
              <w:pStyle w:val="Compact"/>
              <w:jc w:val="left"/>
            </w:pPr>
            <w:r>
              <w:t xml:space="preserve">F1E-05</w:t>
            </w:r>
          </w:p>
        </w:tc>
        <w:tc>
          <w:tcPr/>
          <w:p>
            <w:pPr>
              <w:pStyle w:val="Compact"/>
              <w:jc w:val="left"/>
            </w:pPr>
            <w:r>
              <w:rPr>
                <w:bCs/>
                <w:b/>
              </w:rPr>
              <w:t xml:space="preserve">Flujo de construcción del informe</w:t>
            </w:r>
            <w:r>
              <w:t xml:space="preserve"> </w:t>
            </w:r>
            <w:r>
              <w:t xml:space="preserve">documentado en el documento maestro (entregable 3 del 27/08) y reflejado en la spec</w:t>
            </w:r>
            <w:r>
              <w:t xml:space="preserve"> </w:t>
            </w:r>
            <w:r>
              <w:rPr>
                <w:rStyle w:val="VerbatimChar"/>
              </w:rPr>
              <w:t xml:space="preserve">informes</w:t>
            </w:r>
          </w:p>
        </w:tc>
        <w:tc>
          <w:tcPr/>
          <w:p>
            <w:pPr>
              <w:pStyle w:val="Compact"/>
              <w:jc w:val="left"/>
            </w:pPr>
            <w:r>
              <w:t xml:space="preserve">Compromiso de Gerencia</w:t>
            </w:r>
          </w:p>
        </w:tc>
        <w:tc>
          <w:tcPr/>
          <w:p>
            <w:pPr>
              <w:pStyle w:val="Compact"/>
              <w:jc w:val="left"/>
            </w:pPr>
            <w:r>
              <w:t xml:space="preserve">Es entregable documental, no de código: cierra el hueco más grande del documento maestro</w:t>
            </w:r>
          </w:p>
        </w:tc>
      </w:tr>
    </w:tbl>
    <w:bookmarkEnd w:id="32"/>
    <w:bookmarkStart w:id="33" w:name="X3d264d2623bf1958c46d39df464ae08a503d241"/>
    <w:p>
      <w:pPr>
        <w:pStyle w:val="Heading4"/>
      </w:pPr>
      <w:r>
        <w:t xml:space="preserve">Épica 1F — Puesta en producción · S50–S53 (3–4 semanas, con margen)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Tanda</w:t>
            </w:r>
          </w:p>
        </w:tc>
        <w:tc>
          <w:tcPr/>
          <w:p>
            <w:pPr>
              <w:pStyle w:val="Compact"/>
              <w:jc w:val="left"/>
            </w:pPr>
            <w:r>
              <w:t xml:space="preserve">Contenido</w:t>
            </w:r>
          </w:p>
        </w:tc>
        <w:tc>
          <w:tcPr/>
          <w:p>
            <w:pPr>
              <w:pStyle w:val="Compact"/>
              <w:jc w:val="left"/>
            </w:pPr>
            <w:r>
              <w:t xml:space="preserve">Gate</w:t>
            </w:r>
          </w:p>
        </w:tc>
      </w:tr>
      <w:tr>
        <w:tc>
          <w:tcPr/>
          <w:p>
            <w:pPr>
              <w:pStyle w:val="Compact"/>
              <w:jc w:val="left"/>
            </w:pPr>
            <w:r>
              <w:t xml:space="preserve">F1F-01</w:t>
            </w:r>
          </w:p>
        </w:tc>
        <w:tc>
          <w:tcPr/>
          <w:p>
            <w:pPr>
              <w:pStyle w:val="Compact"/>
              <w:jc w:val="left"/>
            </w:pPr>
            <w:r>
              <w:t xml:space="preserve">Migración de los</w:t>
            </w:r>
            <w:r>
              <w:t xml:space="preserve"> </w:t>
            </w:r>
            <w:r>
              <w:rPr>
                <w:bCs/>
                <w:b/>
              </w:rPr>
              <w:t xml:space="preserve">tickets abiertos</w:t>
            </w:r>
            <w:r>
              <w:t xml:space="preserve"> </w:t>
            </w:r>
            <w:r>
              <w:t xml:space="preserve">de Zoho Desk al estado equivalente; regla de corte (fecha desde la que los tickets nacen en la app)</w:t>
            </w:r>
          </w:p>
        </w:tc>
        <w:tc>
          <w:tcPr/>
          <w:p>
            <w:pPr>
              <w:pStyle w:val="Compact"/>
              <w:jc w:val="left"/>
            </w:pPr>
            <w:r>
              <w:t xml:space="preserve">Fecha de corte</w:t>
            </w:r>
          </w:p>
        </w:tc>
      </w:tr>
      <w:tr>
        <w:tc>
          <w:tcPr/>
          <w:p>
            <w:pPr>
              <w:pStyle w:val="Compact"/>
              <w:jc w:val="left"/>
            </w:pPr>
            <w:r>
              <w:t xml:space="preserve">F1F-02</w:t>
            </w:r>
          </w:p>
        </w:tc>
        <w:tc>
          <w:tcPr/>
          <w:p>
            <w:pPr>
              <w:pStyle w:val="Compact"/>
              <w:jc w:val="left"/>
            </w:pPr>
            <w:r>
              <w:rPr>
                <w:bCs/>
                <w:b/>
              </w:rPr>
              <w:t xml:space="preserve">Respaldo y continuidad</w:t>
            </w:r>
            <w:r>
              <w:t xml:space="preserve"> </w:t>
            </w:r>
            <w:r>
              <w:t xml:space="preserve">(propuesta M12.8 de la convocatoria): exportación periódica de PostgreSQL, adjuntos e informes; formato y periodicidad</w:t>
            </w:r>
          </w:p>
        </w:tc>
        <w:tc>
          <w:tcPr/>
          <w:p>
            <w:pPr>
              <w:pStyle w:val="Compact"/>
              <w:jc w:val="left"/>
            </w:pPr>
            <w:r>
              <w:rPr>
                <w:bCs/>
                <w:b/>
              </w:rPr>
              <w:t xml:space="preserve">P55</w:t>
            </w:r>
            <w:r>
              <w:t xml:space="preserve">: responsable y alcance</w:t>
            </w:r>
          </w:p>
        </w:tc>
      </w:tr>
      <w:tr>
        <w:tc>
          <w:tcPr/>
          <w:p>
            <w:pPr>
              <w:pStyle w:val="Compact"/>
              <w:jc w:val="left"/>
            </w:pPr>
            <w:r>
              <w:t xml:space="preserve">F1F-03</w:t>
            </w:r>
          </w:p>
        </w:tc>
        <w:tc>
          <w:tcPr/>
          <w:p>
            <w:pPr>
              <w:pStyle w:val="Compact"/>
              <w:jc w:val="left"/>
            </w:pPr>
            <w:r>
              <w:t xml:space="preserve">Pruebas de aceptación con Servicio Técnico sobre dos o tres servicios reales (el piloto del Excel v9 recomendado); ajustes</w:t>
            </w:r>
          </w:p>
        </w:tc>
        <w:tc>
          <w:tcPr/>
          <w:p>
            <w:pPr>
              <w:pStyle w:val="Compact"/>
              <w:jc w:val="left"/>
            </w:pPr>
            <w:r>
              <w:t xml:space="preserve">—</w:t>
            </w:r>
          </w:p>
        </w:tc>
      </w:tr>
      <w:tr>
        <w:tc>
          <w:tcPr/>
          <w:p>
            <w:pPr>
              <w:pStyle w:val="Compact"/>
              <w:jc w:val="left"/>
            </w:pPr>
            <w:r>
              <w:t xml:space="preserve">F1F-04</w:t>
            </w:r>
          </w:p>
        </w:tc>
        <w:tc>
          <w:tcPr/>
          <w:p>
            <w:pPr>
              <w:pStyle w:val="Compact"/>
              <w:jc w:val="left"/>
            </w:pPr>
            <w:r>
              <w:t xml:space="preserve">Formación breve del equipo; Zoho Desk pasa a solo lectura; auditoría final (</w:t>
            </w:r>
            <w:r>
              <w:rPr>
                <w:rStyle w:val="VerbatimChar"/>
              </w:rPr>
              <w:t xml:space="preserve">audit-F1</w:t>
            </w:r>
            <w:r>
              <w:t xml:space="preserve">) y actualización del Anexo H</w:t>
            </w:r>
          </w:p>
        </w:tc>
        <w:tc>
          <w:tcPr/>
          <w:p>
            <w:pPr>
              <w:pStyle w:val="Compact"/>
              <w:jc w:val="left"/>
            </w:pPr>
            <w:r>
              <w:t xml:space="preserve">—</w:t>
            </w:r>
          </w:p>
        </w:tc>
      </w:tr>
    </w:tbl>
    <w:bookmarkEnd w:id="33"/>
    <w:bookmarkEnd w:id="34"/>
    <w:bookmarkStart w:id="35" w:name="X6ead8a18c3162a03f1fb2f89714fa27ea10c0f8"/>
    <w:p>
      <w:pPr>
        <w:pStyle w:val="Heading3"/>
      </w:pPr>
      <w:r>
        <w:t xml:space="preserve">Fase 2 — Operación interna completa · 2027 · T1</w:t>
      </w:r>
    </w:p>
    <w:p>
      <w:pPr>
        <w:pStyle w:val="FirstParagraph"/>
      </w:pPr>
      <w:r>
        <w:t xml:space="preserve">Lo que el criterio de §3.1 (fecha comprometida e integridad del dato) manda a continuación, ya sobre datos limpios: dashboard operativo Kanban con WIP por etapa (13); KPIs de OTD, lead time total y de cotización, con los tres bodegajes y</w:t>
      </w:r>
      <w:r>
        <w:t xml:space="preserve"> </w:t>
      </w:r>
      <w:r>
        <w:rPr>
          <w:rStyle w:val="VerbatimChar"/>
        </w:rPr>
        <w:t xml:space="preserve">Anulado</w:t>
      </w:r>
      <w:r>
        <w:t xml:space="preserve"> </w:t>
      </w:r>
      <w:r>
        <w:t xml:space="preserve">excluido (14, C9); descuento de repuesto usado sobre orden aprobada (15); comentarios predefinidos a partir del análisis de ~90 tickets (decisión 03/09); regla de liberación de mesa y cola de espera (30); solicitud automática de materiales al entrar en espera de repuesto (32); calendario de vencimientos de calibración (37); app móvil/tablet responsive con checklists, fotos y firma</w:t>
      </w:r>
      <w:r>
        <w:t xml:space="preserve"> </w:t>
      </w:r>
      <w:r>
        <w:rPr>
          <w:bCs/>
          <w:b/>
        </w:rPr>
        <w:t xml:space="preserve">sin offline</w:t>
      </w:r>
      <w:r>
        <w:t xml:space="preserve"> </w:t>
      </w:r>
      <w:r>
        <w:t xml:space="preserve">(18, offline a Fase 4); migración del histórico documental como herramienta independiente (P8) y convivencia con Drive (P54); ítem 25 (contenido formativo) corre en paralelo desde 2026 porque no es desarrollo.</w:t>
      </w:r>
    </w:p>
    <w:bookmarkEnd w:id="35"/>
    <w:bookmarkStart w:id="36" w:name="X76d9473d3aa58795d1fccfc6577d9c33e07a650"/>
    <w:p>
      <w:pPr>
        <w:pStyle w:val="Heading3"/>
      </w:pPr>
      <w:r>
        <w:t xml:space="preserve">Fase 3 — Área de cliente nivel básico y seguridad · 2027 · T2</w:t>
      </w:r>
    </w:p>
    <w:p>
      <w:pPr>
        <w:pStyle w:val="FirstParagraph"/>
      </w:pPr>
      <w:r>
        <w:t xml:space="preserve">Etapa independiente, como decidió el 27/08: C8 (21 estados → etapas visibles), ítem 26 (hoja de vida reducida, seguimiento y aprobación de cotizaciones en un clic, piloto con contratos activos, ítem 29), identidad registrada (52) y los nueve puntos de seguridad de la convocatoria (ciclo de vida de usuarios del cliente, MFA, identificadores no enumerables en certificados públicos, integridad del firmware, filtro en la recuperación KBI/KBE, datos personales, respuesta a incidentes, sesiones, revisión previa a la apertura). Regla de apertura M8.6 más la revisión de seguridad.</w:t>
      </w:r>
    </w:p>
    <w:bookmarkEnd w:id="36"/>
    <w:bookmarkStart w:id="37" w:name="X459bedf4727c57aeedac771ecac7bae4d8a3908"/>
    <w:p>
      <w:pPr>
        <w:pStyle w:val="Heading3"/>
      </w:pPr>
      <w:r>
        <w:t xml:space="preserve">Fase 4 — Eficiencia, capacidad y conocimiento · 2027 · S2</w:t>
      </w:r>
    </w:p>
    <w:p>
      <w:pPr>
        <w:pStyle w:val="FirstParagraph"/>
      </w:pPr>
      <w:r>
        <w:t xml:space="preserve">Ítems 31–60 reordenados por la cadena de ejes: inventario transaccional (reserva soft/hard, punto de pedido), parámetro de carga del taller (35) y calendario de citas (36), dashboards por rol (41), análisis de cuellos de botella (43), reprogramación por demora en la OC (44), capa RAG con pgvector o la vía «LLM wiki» (53, P27), copiloto interno (54), KB Externa publicada (55), firmware (56), agendamiento (57, después del 35), offline con resolución de conflictos (50), QR/NFC en recepción (27, 28 y la exploración NFC de Gustavo).</w:t>
      </w:r>
    </w:p>
    <w:bookmarkEnd w:id="37"/>
    <w:bookmarkStart w:id="38" w:name="X4d3501f38bc0740dceed8ac9802e6bb9e2a26bb"/>
    <w:p>
      <w:pPr>
        <w:pStyle w:val="Heading3"/>
      </w:pPr>
      <w:r>
        <w:t xml:space="preserve">Fase 5 — Promesa, predicción y ecosistema · 2028</w:t>
      </w:r>
    </w:p>
    <w:p>
      <w:pPr>
        <w:pStyle w:val="FirstParagraph"/>
      </w:pPr>
      <w:r>
        <w:t xml:space="preserve">Ítems 61–76: CTP con capacidad finita, predicción de carga, agente conversacional del cliente, IoT, servicio premium, sustitución completa de Zoho Desk.</w:t>
      </w:r>
    </w:p>
    <w:bookmarkEnd w:id="38"/>
    <w:bookmarkStart w:id="39" w:name="Xcd5039999e7ad4c96d1bd8a134230b0be4c1f4a"/>
    <w:p>
      <w:pPr>
        <w:pStyle w:val="Heading3"/>
      </w:pPr>
      <w:r>
        <w:t xml:space="preserve">3.7 Calendario de la Fase 1 y contraste con el 31/12/2026</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Semana</w:t>
            </w:r>
          </w:p>
        </w:tc>
        <w:tc>
          <w:tcPr/>
          <w:p>
            <w:pPr>
              <w:pStyle w:val="Compact"/>
              <w:jc w:val="left"/>
            </w:pPr>
            <w:r>
              <w:t xml:space="preserve">1A</w:t>
            </w:r>
          </w:p>
        </w:tc>
        <w:tc>
          <w:tcPr/>
          <w:p>
            <w:pPr>
              <w:pStyle w:val="Compact"/>
              <w:jc w:val="left"/>
            </w:pPr>
            <w:r>
              <w:t xml:space="preserve">1B</w:t>
            </w:r>
          </w:p>
        </w:tc>
        <w:tc>
          <w:tcPr/>
          <w:p>
            <w:pPr>
              <w:pStyle w:val="Compact"/>
              <w:jc w:val="left"/>
            </w:pPr>
            <w:r>
              <w:t xml:space="preserve">1C (según decisiones)</w:t>
            </w:r>
          </w:p>
        </w:tc>
        <w:tc>
          <w:tcPr/>
          <w:p>
            <w:pPr>
              <w:pStyle w:val="Compact"/>
              <w:jc w:val="left"/>
            </w:pPr>
            <w:r>
              <w:t xml:space="preserve">1D</w:t>
            </w:r>
          </w:p>
        </w:tc>
        <w:tc>
          <w:tcPr/>
          <w:p>
            <w:pPr>
              <w:pStyle w:val="Compact"/>
              <w:jc w:val="left"/>
            </w:pPr>
            <w:r>
              <w:t xml:space="preserve">1E</w:t>
            </w:r>
          </w:p>
        </w:tc>
        <w:tc>
          <w:tcPr/>
          <w:p>
            <w:pPr>
              <w:pStyle w:val="Compact"/>
              <w:jc w:val="left"/>
            </w:pPr>
            <w:r>
              <w:t xml:space="preserve">1F</w:t>
            </w:r>
          </w:p>
        </w:tc>
      </w:tr>
      <w:tr>
        <w:tc>
          <w:tcPr/>
          <w:p>
            <w:pPr>
              <w:pStyle w:val="Compact"/>
              <w:jc w:val="left"/>
            </w:pPr>
            <w:r>
              <w:t xml:space="preserve">S37 (07/09)</w:t>
            </w:r>
          </w:p>
        </w:tc>
        <w:tc>
          <w:tcPr/>
          <w:p>
            <w:pPr>
              <w:pStyle w:val="Compact"/>
              <w:jc w:val="left"/>
            </w:pPr>
            <w:r>
              <w:rPr>
                <w:bCs/>
                <w:b/>
              </w:rPr>
              <w:t xml:space="preserve">F0-00</w:t>
            </w:r>
            <w:r>
              <w:t xml:space="preserve"> </w:t>
            </w:r>
            <w:r>
              <w:t xml:space="preserve">· F0-01 · F0-03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S38</w:t>
            </w:r>
          </w:p>
        </w:tc>
        <w:tc>
          <w:tcPr/>
          <w:p>
            <w:pPr>
              <w:pStyle w:val="Compact"/>
              <w:jc w:val="left"/>
            </w:pPr>
            <w:r>
              <w:t xml:space="preserve">F0-02 · F0-04 · F1A-01…05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S39</w:t>
            </w:r>
          </w:p>
        </w:tc>
        <w:tc>
          <w:tcPr/>
          <w:p>
            <w:pPr>
              <w:pStyle w:val="Compact"/>
            </w:pPr>
          </w:p>
        </w:tc>
        <w:tc>
          <w:tcPr/>
          <w:p>
            <w:pPr>
              <w:pStyle w:val="Compact"/>
              <w:jc w:val="left"/>
            </w:pPr>
            <w:r>
              <w:t xml:space="preserve">F1B-01 · F1B-02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S40</w:t>
            </w:r>
          </w:p>
        </w:tc>
        <w:tc>
          <w:tcPr/>
          <w:p>
            <w:pPr>
              <w:pStyle w:val="Compact"/>
            </w:pPr>
          </w:p>
        </w:tc>
        <w:tc>
          <w:tcPr/>
          <w:p>
            <w:pPr>
              <w:pStyle w:val="Compact"/>
              <w:jc w:val="left"/>
            </w:pPr>
            <w:r>
              <w:t xml:space="preserve">F1B-03 · F1B-04</w:t>
            </w:r>
          </w:p>
        </w:tc>
        <w:tc>
          <w:tcPr/>
          <w:p>
            <w:pPr>
              <w:pStyle w:val="Compact"/>
              <w:jc w:val="left"/>
            </w:pPr>
            <w:r>
              <w:t xml:space="preserve">C2 si decidido</w:t>
            </w:r>
          </w:p>
        </w:tc>
        <w:tc>
          <w:tcPr/>
          <w:p>
            <w:pPr>
              <w:pStyle w:val="Compact"/>
            </w:pPr>
          </w:p>
        </w:tc>
        <w:tc>
          <w:tcPr/>
          <w:p>
            <w:pPr>
              <w:pStyle w:val="Compact"/>
            </w:pPr>
          </w:p>
        </w:tc>
        <w:tc>
          <w:tcPr/>
          <w:p>
            <w:pPr>
              <w:pStyle w:val="Compact"/>
            </w:pPr>
          </w:p>
        </w:tc>
      </w:tr>
      <w:tr>
        <w:tc>
          <w:tcPr/>
          <w:p>
            <w:pPr>
              <w:pStyle w:val="Compact"/>
              <w:jc w:val="left"/>
            </w:pPr>
            <w:r>
              <w:t xml:space="preserve">S41</w:t>
            </w:r>
          </w:p>
        </w:tc>
        <w:tc>
          <w:tcPr/>
          <w:p>
            <w:pPr>
              <w:pStyle w:val="Compact"/>
            </w:pPr>
          </w:p>
        </w:tc>
        <w:tc>
          <w:tcPr/>
          <w:p>
            <w:pPr>
              <w:pStyle w:val="Compact"/>
              <w:jc w:val="left"/>
            </w:pPr>
            <w:r>
              <w:t xml:space="preserve">F1B-05</w:t>
            </w:r>
          </w:p>
        </w:tc>
        <w:tc>
          <w:tcPr/>
          <w:p>
            <w:pPr>
              <w:pStyle w:val="Compact"/>
              <w:jc w:val="left"/>
            </w:pPr>
            <w:r>
              <w:t xml:space="preserve">C4</w:t>
            </w:r>
          </w:p>
        </w:tc>
        <w:tc>
          <w:tcPr/>
          <w:p>
            <w:pPr>
              <w:pStyle w:val="Compact"/>
            </w:pPr>
          </w:p>
        </w:tc>
        <w:tc>
          <w:tcPr/>
          <w:p>
            <w:pPr>
              <w:pStyle w:val="Compact"/>
            </w:pPr>
          </w:p>
        </w:tc>
        <w:tc>
          <w:tcPr/>
          <w:p>
            <w:pPr>
              <w:pStyle w:val="Compact"/>
            </w:pPr>
          </w:p>
        </w:tc>
      </w:tr>
      <w:tr>
        <w:tc>
          <w:tcPr/>
          <w:p>
            <w:pPr>
              <w:pStyle w:val="Compact"/>
              <w:jc w:val="left"/>
            </w:pPr>
            <w:r>
              <w:t xml:space="preserve">S42</w:t>
            </w:r>
          </w:p>
        </w:tc>
        <w:tc>
          <w:tcPr/>
          <w:p>
            <w:pPr>
              <w:pStyle w:val="Compact"/>
            </w:pPr>
          </w:p>
        </w:tc>
        <w:tc>
          <w:tcPr/>
          <w:p>
            <w:pPr>
              <w:pStyle w:val="Compact"/>
              <w:jc w:val="left"/>
            </w:pPr>
            <w:r>
              <w:t xml:space="preserve">F1B-06</w:t>
            </w:r>
          </w:p>
        </w:tc>
        <w:tc>
          <w:tcPr/>
          <w:p>
            <w:pPr>
              <w:pStyle w:val="Compact"/>
            </w:pPr>
          </w:p>
        </w:tc>
        <w:tc>
          <w:tcPr/>
          <w:p>
            <w:pPr>
              <w:pStyle w:val="Compact"/>
              <w:jc w:val="left"/>
            </w:pPr>
            <w:r>
              <w:t xml:space="preserve">F1D-01</w:t>
            </w:r>
          </w:p>
        </w:tc>
        <w:tc>
          <w:tcPr/>
          <w:p>
            <w:pPr>
              <w:pStyle w:val="Compact"/>
            </w:pPr>
          </w:p>
        </w:tc>
        <w:tc>
          <w:tcPr/>
          <w:p>
            <w:pPr>
              <w:pStyle w:val="Compact"/>
            </w:pPr>
          </w:p>
        </w:tc>
      </w:tr>
      <w:tr>
        <w:tc>
          <w:tcPr/>
          <w:p>
            <w:pPr>
              <w:pStyle w:val="Compact"/>
              <w:jc w:val="left"/>
            </w:pPr>
            <w:r>
              <w:t xml:space="preserve">S43</w:t>
            </w:r>
          </w:p>
        </w:tc>
        <w:tc>
          <w:tcPr/>
          <w:p>
            <w:pPr>
              <w:pStyle w:val="Compact"/>
            </w:pPr>
          </w:p>
        </w:tc>
        <w:tc>
          <w:tcPr/>
          <w:p>
            <w:pPr>
              <w:pStyle w:val="Compact"/>
              <w:jc w:val="left"/>
            </w:pPr>
            <w:r>
              <w:t xml:space="preserve">F1B-07</w:t>
            </w:r>
          </w:p>
        </w:tc>
        <w:tc>
          <w:tcPr/>
          <w:p>
            <w:pPr>
              <w:pStyle w:val="Compact"/>
              <w:jc w:val="left"/>
            </w:pPr>
            <w:r>
              <w:t xml:space="preserve">C3</w:t>
            </w:r>
          </w:p>
        </w:tc>
        <w:tc>
          <w:tcPr/>
          <w:p>
            <w:pPr>
              <w:pStyle w:val="Compact"/>
              <w:jc w:val="left"/>
            </w:pPr>
            <w:r>
              <w:t xml:space="preserve">F1D-02</w:t>
            </w:r>
          </w:p>
        </w:tc>
        <w:tc>
          <w:tcPr/>
          <w:p>
            <w:pPr>
              <w:pStyle w:val="Compact"/>
            </w:pPr>
          </w:p>
        </w:tc>
        <w:tc>
          <w:tcPr/>
          <w:p>
            <w:pPr>
              <w:pStyle w:val="Compact"/>
            </w:pPr>
          </w:p>
        </w:tc>
      </w:tr>
      <w:tr>
        <w:tc>
          <w:tcPr/>
          <w:p>
            <w:pPr>
              <w:pStyle w:val="Compact"/>
              <w:jc w:val="left"/>
            </w:pPr>
            <w:r>
              <w:t xml:space="preserve">S44</w:t>
            </w:r>
          </w:p>
        </w:tc>
        <w:tc>
          <w:tcPr/>
          <w:p>
            <w:pPr>
              <w:pStyle w:val="Compact"/>
            </w:pPr>
          </w:p>
        </w:tc>
        <w:tc>
          <w:tcPr/>
          <w:p>
            <w:pPr>
              <w:pStyle w:val="Compact"/>
              <w:jc w:val="left"/>
            </w:pPr>
            <w:r>
              <w:t xml:space="preserve">F1B-08 · F1B-09</w:t>
            </w:r>
          </w:p>
        </w:tc>
        <w:tc>
          <w:tcPr/>
          <w:p>
            <w:pPr>
              <w:pStyle w:val="Compact"/>
              <w:jc w:val="left"/>
            </w:pPr>
            <w:r>
              <w:t xml:space="preserve">C5 · C10</w:t>
            </w:r>
          </w:p>
        </w:tc>
        <w:tc>
          <w:tcPr/>
          <w:p>
            <w:pPr>
              <w:pStyle w:val="Compact"/>
              <w:jc w:val="left"/>
            </w:pPr>
            <w:r>
              <w:t xml:space="preserve">F1D-03</w:t>
            </w:r>
          </w:p>
        </w:tc>
        <w:tc>
          <w:tcPr/>
          <w:p>
            <w:pPr>
              <w:pStyle w:val="Compact"/>
            </w:pPr>
          </w:p>
        </w:tc>
        <w:tc>
          <w:tcPr/>
          <w:p>
            <w:pPr>
              <w:pStyle w:val="Compact"/>
            </w:pPr>
          </w:p>
        </w:tc>
      </w:tr>
      <w:tr>
        <w:tc>
          <w:tcPr/>
          <w:p>
            <w:pPr>
              <w:pStyle w:val="Compact"/>
              <w:jc w:val="left"/>
            </w:pPr>
            <w:r>
              <w:t xml:space="preserve">S45</w:t>
            </w:r>
          </w:p>
        </w:tc>
        <w:tc>
          <w:tcPr/>
          <w:p>
            <w:pPr>
              <w:pStyle w:val="Compact"/>
            </w:pPr>
          </w:p>
        </w:tc>
        <w:tc>
          <w:tcPr/>
          <w:p>
            <w:pPr>
              <w:pStyle w:val="Compact"/>
            </w:pPr>
          </w:p>
        </w:tc>
        <w:tc>
          <w:tcPr/>
          <w:p>
            <w:pPr>
              <w:pStyle w:val="Compact"/>
            </w:pPr>
          </w:p>
        </w:tc>
        <w:tc>
          <w:tcPr/>
          <w:p>
            <w:pPr>
              <w:pStyle w:val="Compact"/>
              <w:jc w:val="left"/>
            </w:pPr>
            <w:r>
              <w:t xml:space="preserve">F1D-04</w:t>
            </w:r>
          </w:p>
        </w:tc>
        <w:tc>
          <w:tcPr/>
          <w:p>
            <w:pPr>
              <w:pStyle w:val="Compact"/>
            </w:pPr>
          </w:p>
        </w:tc>
        <w:tc>
          <w:tcPr/>
          <w:p>
            <w:pPr>
              <w:pStyle w:val="Compact"/>
            </w:pPr>
          </w:p>
        </w:tc>
      </w:tr>
      <w:tr>
        <w:tc>
          <w:tcPr/>
          <w:p>
            <w:pPr>
              <w:pStyle w:val="Compact"/>
              <w:jc w:val="left"/>
            </w:pPr>
            <w:r>
              <w:t xml:space="preserve">S46</w:t>
            </w:r>
          </w:p>
        </w:tc>
        <w:tc>
          <w:tcPr/>
          <w:p>
            <w:pPr>
              <w:pStyle w:val="Compact"/>
            </w:pPr>
          </w:p>
        </w:tc>
        <w:tc>
          <w:tcPr/>
          <w:p>
            <w:pPr>
              <w:pStyle w:val="Compact"/>
            </w:pPr>
          </w:p>
        </w:tc>
        <w:tc>
          <w:tcPr/>
          <w:p>
            <w:pPr>
              <w:pStyle w:val="Compact"/>
              <w:jc w:val="left"/>
            </w:pPr>
            <w:r>
              <w:t xml:space="preserve">C7+C9</w:t>
            </w:r>
          </w:p>
        </w:tc>
        <w:tc>
          <w:tcPr/>
          <w:p>
            <w:pPr>
              <w:pStyle w:val="Compact"/>
              <w:jc w:val="left"/>
            </w:pPr>
            <w:r>
              <w:t xml:space="preserve">F1D-05 · F1D-06</w:t>
            </w:r>
          </w:p>
        </w:tc>
        <w:tc>
          <w:tcPr/>
          <w:p>
            <w:pPr>
              <w:pStyle w:val="Compact"/>
              <w:jc w:val="left"/>
            </w:pPr>
            <w:r>
              <w:t xml:space="preserve">F1E-01</w:t>
            </w:r>
          </w:p>
        </w:tc>
        <w:tc>
          <w:tcPr/>
          <w:p>
            <w:pPr>
              <w:pStyle w:val="Compact"/>
            </w:pPr>
          </w:p>
        </w:tc>
      </w:tr>
      <w:tr>
        <w:tc>
          <w:tcPr/>
          <w:p>
            <w:pPr>
              <w:pStyle w:val="Compact"/>
              <w:jc w:val="left"/>
            </w:pPr>
            <w:r>
              <w:t xml:space="preserve">S47</w:t>
            </w:r>
          </w:p>
        </w:tc>
        <w:tc>
          <w:tcPr/>
          <w:p>
            <w:pPr>
              <w:pStyle w:val="Compact"/>
            </w:pPr>
          </w:p>
        </w:tc>
        <w:tc>
          <w:tcPr/>
          <w:p>
            <w:pPr>
              <w:pStyle w:val="Compact"/>
            </w:pPr>
          </w:p>
        </w:tc>
        <w:tc>
          <w:tcPr/>
          <w:p>
            <w:pPr>
              <w:pStyle w:val="Compact"/>
              <w:jc w:val="left"/>
            </w:pPr>
            <w:r>
              <w:t xml:space="preserve">C6</w:t>
            </w:r>
          </w:p>
        </w:tc>
        <w:tc>
          <w:tcPr/>
          <w:p>
            <w:pPr>
              <w:pStyle w:val="Compact"/>
              <w:jc w:val="left"/>
            </w:pPr>
            <w:r>
              <w:t xml:space="preserve">F1D-07 · F1D-08 · F1D-09</w:t>
            </w:r>
          </w:p>
        </w:tc>
        <w:tc>
          <w:tcPr/>
          <w:p>
            <w:pPr>
              <w:pStyle w:val="Compact"/>
              <w:jc w:val="left"/>
            </w:pPr>
            <w:r>
              <w:t xml:space="preserve">F1E-02</w:t>
            </w:r>
          </w:p>
        </w:tc>
        <w:tc>
          <w:tcPr/>
          <w:p>
            <w:pPr>
              <w:pStyle w:val="Compact"/>
            </w:pPr>
          </w:p>
        </w:tc>
      </w:tr>
      <w:tr>
        <w:tc>
          <w:tcPr/>
          <w:p>
            <w:pPr>
              <w:pStyle w:val="Compact"/>
              <w:jc w:val="left"/>
            </w:pPr>
            <w:r>
              <w:t xml:space="preserve">S48</w:t>
            </w:r>
          </w:p>
        </w:tc>
        <w:tc>
          <w:tcPr/>
          <w:p>
            <w:pPr>
              <w:pStyle w:val="Compact"/>
            </w:pPr>
          </w:p>
        </w:tc>
        <w:tc>
          <w:tcPr/>
          <w:p>
            <w:pPr>
              <w:pStyle w:val="Compact"/>
            </w:pPr>
          </w:p>
        </w:tc>
        <w:tc>
          <w:tcPr/>
          <w:p>
            <w:pPr>
              <w:pStyle w:val="Compact"/>
              <w:jc w:val="left"/>
            </w:pPr>
            <w:r>
              <w:t xml:space="preserve">Rutas abreviadas</w:t>
            </w:r>
          </w:p>
        </w:tc>
        <w:tc>
          <w:tcPr/>
          <w:p>
            <w:pPr>
              <w:pStyle w:val="Compact"/>
            </w:pPr>
          </w:p>
        </w:tc>
        <w:tc>
          <w:tcPr/>
          <w:p>
            <w:pPr>
              <w:pStyle w:val="Compact"/>
              <w:jc w:val="left"/>
            </w:pPr>
            <w:r>
              <w:t xml:space="preserve">F1E-03</w:t>
            </w:r>
          </w:p>
        </w:tc>
        <w:tc>
          <w:tcPr/>
          <w:p>
            <w:pPr>
              <w:pStyle w:val="Compact"/>
            </w:pPr>
          </w:p>
        </w:tc>
      </w:tr>
      <w:tr>
        <w:tc>
          <w:tcPr/>
          <w:p>
            <w:pPr>
              <w:pStyle w:val="Compact"/>
              <w:jc w:val="left"/>
            </w:pPr>
            <w:r>
              <w:t xml:space="preserve">S49</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F1E-04</w:t>
            </w:r>
          </w:p>
        </w:tc>
        <w:tc>
          <w:tcPr/>
          <w:p>
            <w:pPr>
              <w:pStyle w:val="Compact"/>
            </w:pPr>
          </w:p>
        </w:tc>
      </w:tr>
      <w:tr>
        <w:tc>
          <w:tcPr/>
          <w:p>
            <w:pPr>
              <w:pStyle w:val="Compact"/>
              <w:jc w:val="left"/>
            </w:pPr>
            <w:r>
              <w:t xml:space="preserve">S50</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F1E-05</w:t>
            </w:r>
          </w:p>
        </w:tc>
        <w:tc>
          <w:tcPr/>
          <w:p>
            <w:pPr>
              <w:pStyle w:val="Compact"/>
              <w:jc w:val="left"/>
            </w:pPr>
            <w:r>
              <w:t xml:space="preserve">F1F-01</w:t>
            </w:r>
          </w:p>
        </w:tc>
      </w:tr>
      <w:tr>
        <w:tc>
          <w:tcPr/>
          <w:p>
            <w:pPr>
              <w:pStyle w:val="Compact"/>
              <w:jc w:val="left"/>
            </w:pPr>
            <w:r>
              <w:t xml:space="preserve">S51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F1F-02 · F1F-03</w:t>
            </w:r>
          </w:p>
        </w:tc>
      </w:tr>
      <w:tr>
        <w:tc>
          <w:tcPr/>
          <w:p>
            <w:pPr>
              <w:pStyle w:val="Compact"/>
              <w:jc w:val="left"/>
            </w:pPr>
            <w:r>
              <w:t xml:space="preserve">S52–S53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F1F-03 · F1F-04 · margen</w:t>
            </w:r>
          </w:p>
        </w:tc>
      </w:tr>
    </w:tbl>
    <w:p>
      <w:pPr>
        <w:pStyle w:val="BodyText"/>
      </w:pPr>
      <w:r>
        <w:rPr>
          <w:bCs/>
          <w:b/>
        </w:rPr>
        <w:t xml:space="preserve">Lectura.</w:t>
      </w:r>
      <w:r>
        <w:t xml:space="preserve"> </w:t>
      </w:r>
      <w:r>
        <w:t xml:space="preserve">Cabe, pero sin holgura: el margen real son las dos últimas semanas de diciembre, que coinciden con vacaciones. Tres cosas lo protegen: (a) las tandas 1C no están en la ruta crítica —si una decisión se retrasa, la corrección entra en enero sin mover el MVP, salvo</w:t>
      </w:r>
      <w:r>
        <w:t xml:space="preserve"> </w:t>
      </w:r>
      <w:r>
        <w:rPr>
          <w:bCs/>
          <w:b/>
        </w:rPr>
        <w:t xml:space="preserve">C2</w:t>
      </w:r>
      <w:r>
        <w:t xml:space="preserve">, que conviene cerrar antes de F1E porque el informe de salida necesita distinguir finalizado de anulado—; (b) 1D y 1E pueden solaparse porque el modelo del informe (F1E-01) sólo necesita el modelo del catálogo (F1D-01); (c) F1B-06 (equipo nuevo y soporte remoto) es la tanda que se puede recortar a un solo flujo si hay que ganar una semana, porque el 90 % de los tickets son de servicio técnico.</w:t>
      </w:r>
    </w:p>
    <w:p>
      <w:pPr>
        <w:pStyle w:val="BodyText"/>
      </w:pPr>
      <w:r>
        <w:t xml:space="preserve">Lo que</w:t>
      </w:r>
      <w:r>
        <w:t xml:space="preserve"> </w:t>
      </w:r>
      <w:r>
        <w:rPr>
          <w:bCs/>
          <w:b/>
        </w:rPr>
        <w:t xml:space="preserve">no</w:t>
      </w:r>
      <w:r>
        <w:t xml:space="preserve"> </w:t>
      </w:r>
      <w:r>
        <w:t xml:space="preserve">cabe antes del 31/12 y conviene decirlo en la sesión del 11/09: el área de cliente (ítem 26) —confirmando lo que el 27/08 ya apuntó—, la app móvil con offline, OCR/QR/NFC, los comentarios predefinidos y cualquier cosa del eje ② más allá de los timestamps.</w:t>
      </w:r>
    </w:p>
    <w:p>
      <w:r>
        <w:pict>
          <v:rect style="width:0;height:1.5pt" o:hralign="center" o:hrstd="t" o:hr="t"/>
        </w:pict>
      </w:r>
    </w:p>
    <w:bookmarkEnd w:id="39"/>
    <w:bookmarkEnd w:id="40"/>
    <w:bookmarkStart w:id="48" w:name="cómo-se-plantea-cada-tanda-a-claude-code"/>
    <w:p>
      <w:pPr>
        <w:pStyle w:val="Heading2"/>
      </w:pPr>
      <w:r>
        <w:t xml:space="preserve">4. Cómo se plantea cada tanda a Claude Code</w:t>
      </w:r>
    </w:p>
    <w:bookmarkStart w:id="41" w:name="anatomía-de-una-tanda"/>
    <w:p>
      <w:pPr>
        <w:pStyle w:val="Heading3"/>
      </w:pPr>
      <w:r>
        <w:t xml:space="preserve">4.1 Anatomía de una tanda</w:t>
      </w:r>
    </w:p>
    <w:p>
      <w:pPr>
        <w:pStyle w:val="FirstParagraph"/>
      </w:pPr>
      <w:r>
        <w:t xml:space="preserve">Una tanda es</w:t>
      </w:r>
      <w:r>
        <w:t xml:space="preserve"> </w:t>
      </w:r>
      <w:r>
        <w:rPr>
          <w:bCs/>
          <w:b/>
        </w:rPr>
        <w:t xml:space="preserve">un cambio OpenSpec</w:t>
      </w:r>
      <w:r>
        <w:t xml:space="preserve"> </w:t>
      </w:r>
      <w:r>
        <w:t xml:space="preserve">y cumple cinco condiciones: toca una capacidad (excepcionalmente dos, si una es sólo lectura); cabe en uno a tres días; se puede demostrar en el demostrador con una secuencia de clics que Servicio Técnico reconoce; tiene criterios de aceptación escritos en la spec</w:t>
      </w:r>
      <w:r>
        <w:t xml:space="preserve"> </w:t>
      </w:r>
      <w:r>
        <w:rPr>
          <w:bCs/>
          <w:b/>
        </w:rPr>
        <w:t xml:space="preserve">antes</w:t>
      </w:r>
      <w:r>
        <w:t xml:space="preserve"> </w:t>
      </w:r>
      <w:r>
        <w:t xml:space="preserve">de programar; y termina con</w:t>
      </w:r>
      <w:r>
        <w:t xml:space="preserve"> </w:t>
      </w:r>
      <w:r>
        <w:rPr>
          <w:rStyle w:val="VerbatimChar"/>
        </w:rPr>
        <w:t xml:space="preserve">sdd-verify</w:t>
      </w:r>
      <w:r>
        <w:t xml:space="preserve"> </w:t>
      </w:r>
      <w:r>
        <w:t xml:space="preserve">en verde y una PR revisada. Si una tanda no cumple la segunda condición, se parte. Si no cumple la tercera, es infraestructura y se etiqueta</w:t>
      </w:r>
      <w:r>
        <w:t xml:space="preserve"> </w:t>
      </w:r>
      <w:r>
        <w:rPr>
          <w:rStyle w:val="VerbatimChar"/>
        </w:rPr>
        <w:t xml:space="preserve">infra-*</w:t>
      </w:r>
      <w:r>
        <w:t xml:space="preserve"> </w:t>
      </w:r>
      <w:r>
        <w:t xml:space="preserve">para que no se confunda con funcionalidad.</w:t>
      </w:r>
    </w:p>
    <w:p>
      <w:pPr>
        <w:pStyle w:val="BodyText"/>
      </w:pPr>
      <w:r>
        <w:t xml:space="preserve">Nomenclatura:</w:t>
      </w:r>
      <w:r>
        <w:t xml:space="preserve"> </w:t>
      </w:r>
      <w:r>
        <w:rPr>
          <w:rStyle w:val="VerbatimChar"/>
        </w:rPr>
        <w:t xml:space="preserve">F&lt;fase&gt;&lt;épica&gt;-&lt;nn&gt;-&lt;slug&gt;</w:t>
      </w:r>
      <w:r>
        <w:t xml:space="preserve"> </w:t>
      </w:r>
      <w:r>
        <w:t xml:space="preserve">(</w:t>
      </w:r>
      <w:r>
        <w:rPr>
          <w:rStyle w:val="VerbatimChar"/>
        </w:rPr>
        <w:t xml:space="preserve">F1B-01-serial-autocompletado</w:t>
      </w:r>
      <w:r>
        <w:t xml:space="preserve">,</w:t>
      </w:r>
      <w:r>
        <w:t xml:space="preserve"> </w:t>
      </w:r>
      <w:r>
        <w:rPr>
          <w:rStyle w:val="VerbatimChar"/>
        </w:rPr>
        <w:t xml:space="preserve">F1D-05-encadenamiento-no-ok</w:t>
      </w:r>
      <w:r>
        <w:t xml:space="preserve">,</w:t>
      </w:r>
      <w:r>
        <w:t xml:space="preserve"> </w:t>
      </w:r>
      <w:r>
        <w:rPr>
          <w:rStyle w:val="VerbatimChar"/>
        </w:rPr>
        <w:t xml:space="preserve">audit-F1B</w:t>
      </w:r>
      <w:r>
        <w:t xml:space="preserve">,</w:t>
      </w:r>
      <w:r>
        <w:t xml:space="preserve"> </w:t>
      </w:r>
      <w:r>
        <w:rPr>
          <w:rStyle w:val="VerbatimChar"/>
        </w:rPr>
        <w:t xml:space="preserve">infra-F0-ci</w:t>
      </w:r>
      <w:r>
        <w:t xml:space="preserve">).</w:t>
      </w:r>
    </w:p>
    <w:bookmarkEnd w:id="41"/>
    <w:bookmarkStart w:id="42" w:name="el-ciclo-de-una-tanda-paso-a-paso"/>
    <w:p>
      <w:pPr>
        <w:pStyle w:val="Heading3"/>
      </w:pPr>
      <w:r>
        <w:t xml:space="preserve">4.2 El ciclo de una tanda, paso a paso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Quién</w:t>
            </w:r>
          </w:p>
        </w:tc>
        <w:tc>
          <w:tcPr/>
          <w:p>
            <w:pPr>
              <w:pStyle w:val="Compact"/>
              <w:jc w:val="left"/>
            </w:pPr>
            <w:r>
              <w:t xml:space="preserve">Qué ocurre</w:t>
            </w:r>
          </w:p>
        </w:tc>
        <w:tc>
          <w:tcPr/>
          <w:p>
            <w:pPr>
              <w:pStyle w:val="Compact"/>
              <w:jc w:val="left"/>
            </w:pPr>
            <w:r>
              <w:t xml:space="preserve">Herramienta</w:t>
            </w:r>
          </w:p>
        </w:tc>
      </w:tr>
      <w:tr>
        <w:tc>
          <w:tcPr/>
          <w:p>
            <w:pPr>
              <w:pStyle w:val="Compact"/>
              <w:jc w:val="left"/>
            </w:pPr>
            <w:r>
              <w:t xml:space="preserve">0. Orientación</w:t>
            </w:r>
          </w:p>
        </w:tc>
        <w:tc>
          <w:tcPr/>
          <w:p>
            <w:pPr>
              <w:pStyle w:val="Compact"/>
              <w:jc w:val="left"/>
            </w:pPr>
            <w:r>
              <w:t xml:space="preserve">Claude Code</w:t>
            </w:r>
          </w:p>
        </w:tc>
        <w:tc>
          <w:tcPr/>
          <w:p>
            <w:pPr>
              <w:pStyle w:val="Compact"/>
              <w:jc w:val="left"/>
            </w:pPr>
            <w:r>
              <w:rPr>
                <w:rStyle w:val="VerbatimChar"/>
              </w:rPr>
              <w:t xml:space="preserve">mem_current_project</w:t>
            </w:r>
            <w:r>
              <w:t xml:space="preserve"> </w:t>
            </w:r>
            <w:r>
              <w:t xml:space="preserve">→</w:t>
            </w:r>
            <w:r>
              <w:t xml:space="preserve"> </w:t>
            </w:r>
            <w:r>
              <w:rPr>
                <w:rStyle w:val="VerbatimChar"/>
              </w:rPr>
              <w:t xml:space="preserve">mem_context</w:t>
            </w:r>
            <w:r>
              <w:t xml:space="preserve"> </w:t>
            </w:r>
            <w:r>
              <w:t xml:space="preserve">→</w:t>
            </w:r>
            <w:r>
              <w:t xml:space="preserve"> </w:t>
            </w:r>
            <w:r>
              <w:rPr>
                <w:rStyle w:val="VerbatimChar"/>
              </w:rPr>
              <w:t xml:space="preserve">mem_search</w:t>
            </w:r>
            <w:r>
              <w:t xml:space="preserve"> </w:t>
            </w:r>
            <w:r>
              <w:t xml:space="preserve">sobre el tema de la tanda. Recupera decisiones y lo que quedó a medias</w:t>
            </w:r>
          </w:p>
        </w:tc>
        <w:tc>
          <w:tcPr/>
          <w:p>
            <w:pPr>
              <w:pStyle w:val="Compact"/>
              <w:jc w:val="left"/>
            </w:pPr>
            <w:r>
              <w:t xml:space="preserve">Engram</w:t>
            </w:r>
          </w:p>
        </w:tc>
      </w:tr>
      <w:tr>
        <w:tc>
          <w:tcPr/>
          <w:p>
            <w:pPr>
              <w:pStyle w:val="Compact"/>
              <w:jc w:val="left"/>
            </w:pPr>
            <w:r>
              <w:t xml:space="preserve">1. Arranque</w:t>
            </w:r>
          </w:p>
        </w:tc>
        <w:tc>
          <w:tcPr/>
          <w:p>
            <w:pPr>
              <w:pStyle w:val="Compact"/>
              <w:jc w:val="left"/>
            </w:pPr>
            <w:r>
              <w:t xml:space="preserve">Gerencia</w:t>
            </w:r>
          </w:p>
        </w:tc>
        <w:tc>
          <w:tcPr/>
          <w:p>
            <w:pPr>
              <w:pStyle w:val="Compact"/>
              <w:jc w:val="left"/>
            </w:pPr>
            <w:r>
              <w:t xml:space="preserve">Pega el</w:t>
            </w:r>
            <w:r>
              <w:t xml:space="preserve"> </w:t>
            </w:r>
            <w:r>
              <w:rPr>
                <w:bCs/>
                <w:b/>
              </w:rPr>
              <w:t xml:space="preserve">prompt de arranque</w:t>
            </w:r>
            <w:r>
              <w:t xml:space="preserve"> </w:t>
            </w:r>
            <w:r>
              <w:t xml:space="preserve">(§4.3) con el ID de la tanda, los apartados fuente y los gates</w:t>
            </w:r>
          </w:p>
        </w:tc>
        <w:tc>
          <w:tcPr/>
          <w:p>
            <w:pPr>
              <w:pStyle w:val="Compact"/>
              <w:jc w:val="left"/>
            </w:pPr>
            <w:r>
              <w:t xml:space="preserve">Claude Code</w:t>
            </w:r>
          </w:p>
        </w:tc>
      </w:tr>
      <w:tr>
        <w:tc>
          <w:tcPr/>
          <w:p>
            <w:pPr>
              <w:pStyle w:val="Compact"/>
              <w:jc w:val="left"/>
            </w:pPr>
            <w:r>
              <w:t xml:space="preserve">2. Exploración</w:t>
            </w:r>
          </w:p>
        </w:tc>
        <w:tc>
          <w:tcPr/>
          <w:p>
            <w:pPr>
              <w:pStyle w:val="Compact"/>
              <w:jc w:val="left"/>
            </w:pPr>
            <w:r>
              <w:t xml:space="preserve">Sub-agente</w:t>
            </w:r>
          </w:p>
        </w:tc>
        <w:tc>
          <w:tcPr/>
          <w:p>
            <w:pPr>
              <w:pStyle w:val="Compact"/>
              <w:jc w:val="left"/>
            </w:pPr>
            <w:r>
              <w:rPr>
                <w:rStyle w:val="VerbatimChar"/>
              </w:rPr>
              <w:t xml:space="preserve">sdd-explore</w:t>
            </w:r>
            <w:r>
              <w:t xml:space="preserve">: lee las specs actuales de la capacidad, el código implicado y los apartados citados del documento maestro (en</w:t>
            </w:r>
            <w:r>
              <w:t xml:space="preserve"> </w:t>
            </w:r>
            <w:r>
              <w:rPr>
                <w:rStyle w:val="VerbatimChar"/>
              </w:rPr>
              <w:t xml:space="preserve">docs/maestro/</w:t>
            </w:r>
            <w:r>
              <w:t xml:space="preserve">)</w:t>
            </w:r>
          </w:p>
        </w:tc>
        <w:tc>
          <w:tcPr/>
          <w:p>
            <w:pPr>
              <w:pStyle w:val="Compact"/>
              <w:jc w:val="left"/>
            </w:pPr>
            <w:r>
              <w:t xml:space="preserve">Gentle-AI</w:t>
            </w:r>
          </w:p>
        </w:tc>
      </w:tr>
      <w:tr>
        <w:tc>
          <w:tcPr/>
          <w:p>
            <w:pPr>
              <w:pStyle w:val="Compact"/>
              <w:jc w:val="left"/>
            </w:pPr>
            <w:r>
              <w:t xml:space="preserve">3. Propuesta</w:t>
            </w:r>
          </w:p>
        </w:tc>
        <w:tc>
          <w:tcPr/>
          <w:p>
            <w:pPr>
              <w:pStyle w:val="Compact"/>
              <w:jc w:val="left"/>
            </w:pPr>
            <w:r>
              <w:t xml:space="preserve">Sub-agente → Gerencia</w:t>
            </w:r>
          </w:p>
        </w:tc>
        <w:tc>
          <w:tcPr/>
          <w:p>
            <w:pPr>
              <w:pStyle w:val="Compact"/>
              <w:jc w:val="left"/>
            </w:pPr>
            <w:r>
              <w:rPr>
                <w:rStyle w:val="VerbatimChar"/>
              </w:rPr>
              <w:t xml:space="preserve">sdd-propose</w:t>
            </w:r>
            <w:r>
              <w:t xml:space="preserve"> </w:t>
            </w:r>
            <w:r>
              <w:t xml:space="preserve">produce</w:t>
            </w:r>
            <w:r>
              <w:t xml:space="preserve"> </w:t>
            </w:r>
            <w:r>
              <w:rPr>
                <w:rStyle w:val="VerbatimChar"/>
              </w:rPr>
              <w:t xml:space="preserve">proposal.md</w:t>
            </w:r>
            <w:r>
              <w:t xml:space="preserve">: intención, alcance, fuera de alcance, gates, riesgos.</w:t>
            </w:r>
            <w:r>
              <w:t xml:space="preserve"> </w:t>
            </w:r>
            <w:r>
              <w:rPr>
                <w:bCs/>
                <w:b/>
              </w:rPr>
              <w:t xml:space="preserve">Gerencia aprueba o corrige antes de seguir.</w:t>
            </w:r>
            <w:r>
              <w:t xml:space="preserve"> </w:t>
            </w:r>
            <w:r>
              <w:t xml:space="preserve">Es el único punto donde se negocia el alcance</w:t>
            </w:r>
          </w:p>
        </w:tc>
        <w:tc>
          <w:tcPr/>
          <w:p>
            <w:pPr>
              <w:pStyle w:val="Compact"/>
              <w:jc w:val="left"/>
            </w:pPr>
            <w:r>
              <w:t xml:space="preserve">Gentle-AI</w:t>
            </w:r>
          </w:p>
        </w:tc>
      </w:tr>
      <w:tr>
        <w:tc>
          <w:tcPr/>
          <w:p>
            <w:pPr>
              <w:pStyle w:val="Compact"/>
              <w:jc w:val="left"/>
            </w:pPr>
            <w:r>
              <w:t xml:space="preserve">4. Especificación</w:t>
            </w:r>
          </w:p>
        </w:tc>
        <w:tc>
          <w:tcPr/>
          <w:p>
            <w:pPr>
              <w:pStyle w:val="Compact"/>
              <w:jc w:val="left"/>
            </w:pPr>
            <w:r>
              <w:t xml:space="preserve">Sub-agente</w:t>
            </w:r>
          </w:p>
        </w:tc>
        <w:tc>
          <w:tcPr/>
          <w:p>
            <w:pPr>
              <w:pStyle w:val="Compact"/>
              <w:jc w:val="left"/>
            </w:pPr>
            <w:r>
              <w:rPr>
                <w:rStyle w:val="VerbatimChar"/>
              </w:rPr>
              <w:t xml:space="preserve">sdd-spec</w:t>
            </w:r>
            <w:r>
              <w:t xml:space="preserve">: delta de spec con requisitos y escenarios en formato Dado / Cuando / Entonces, cada uno con su referencia (M1.3.4, C3…). Los nombres de estados y transiciones se escriben</w:t>
            </w:r>
            <w:r>
              <w:t xml:space="preserve"> </w:t>
            </w:r>
            <w:r>
              <w:rPr>
                <w:bCs/>
                <w:b/>
              </w:rPr>
              <w:t xml:space="preserve">exactamente</w:t>
            </w:r>
            <w:r>
              <w:t xml:space="preserve"> </w:t>
            </w:r>
            <w:r>
              <w:t xml:space="preserve">como en</w:t>
            </w:r>
            <w:r>
              <w:t xml:space="preserve"> </w:t>
            </w:r>
            <w:r>
              <w:rPr>
                <w:rStyle w:val="VerbatimChar"/>
              </w:rPr>
              <w:t xml:space="preserve">transitions.ts</w:t>
            </w:r>
          </w:p>
        </w:tc>
        <w:tc>
          <w:tcPr/>
          <w:p>
            <w:pPr>
              <w:pStyle w:val="Compact"/>
              <w:jc w:val="left"/>
            </w:pPr>
            <w:r>
              <w:t xml:space="preserve">Gentle-AI</w:t>
            </w:r>
          </w:p>
        </w:tc>
      </w:tr>
      <w:tr>
        <w:tc>
          <w:tcPr/>
          <w:p>
            <w:pPr>
              <w:pStyle w:val="Compact"/>
              <w:jc w:val="left"/>
            </w:pPr>
            <w:r>
              <w:t xml:space="preserve">5. Diseño</w:t>
            </w:r>
          </w:p>
        </w:tc>
        <w:tc>
          <w:tcPr/>
          <w:p>
            <w:pPr>
              <w:pStyle w:val="Compact"/>
              <w:jc w:val="left"/>
            </w:pPr>
            <w:r>
              <w:t xml:space="preserve">Sub-agente</w:t>
            </w:r>
          </w:p>
        </w:tc>
        <w:tc>
          <w:tcPr/>
          <w:p>
            <w:pPr>
              <w:pStyle w:val="Compact"/>
              <w:jc w:val="left"/>
            </w:pPr>
            <w:r>
              <w:rPr>
                <w:rStyle w:val="VerbatimChar"/>
              </w:rPr>
              <w:t xml:space="preserve">sdd-design</w:t>
            </w:r>
            <w:r>
              <w:t xml:space="preserve">: decisiones técnicas (tablas, migraciones, dónde vive cada regla), alternativas descartadas</w:t>
            </w:r>
          </w:p>
        </w:tc>
        <w:tc>
          <w:tcPr/>
          <w:p>
            <w:pPr>
              <w:pStyle w:val="Compact"/>
              <w:jc w:val="left"/>
            </w:pPr>
            <w:r>
              <w:t xml:space="preserve">Gentle-AI</w:t>
            </w:r>
          </w:p>
        </w:tc>
      </w:tr>
      <w:tr>
        <w:tc>
          <w:tcPr/>
          <w:p>
            <w:pPr>
              <w:pStyle w:val="Compact"/>
              <w:jc w:val="left"/>
            </w:pPr>
            <w:r>
              <w:t xml:space="preserve">6. Tareas</w:t>
            </w:r>
          </w:p>
        </w:tc>
        <w:tc>
          <w:tcPr/>
          <w:p>
            <w:pPr>
              <w:pStyle w:val="Compact"/>
              <w:jc w:val="left"/>
            </w:pPr>
            <w:r>
              <w:t xml:space="preserve">Sub-agente</w:t>
            </w:r>
          </w:p>
        </w:tc>
        <w:tc>
          <w:tcPr/>
          <w:p>
            <w:pPr>
              <w:pStyle w:val="Compact"/>
              <w:jc w:val="left"/>
            </w:pPr>
            <w:r>
              <w:rPr>
                <w:rStyle w:val="VerbatimChar"/>
              </w:rPr>
              <w:t xml:space="preserve">sdd-tasks</w:t>
            </w:r>
            <w:r>
              <w:t xml:space="preserve">: lista ordenada, cada tarea con su prueba; primero migraciones, luego motor, luego UI</w:t>
            </w:r>
          </w:p>
        </w:tc>
        <w:tc>
          <w:tcPr/>
          <w:p>
            <w:pPr>
              <w:pStyle w:val="Compact"/>
              <w:jc w:val="left"/>
            </w:pPr>
            <w:r>
              <w:t xml:space="preserve">Gentle-AI</w:t>
            </w:r>
          </w:p>
        </w:tc>
      </w:tr>
      <w:tr>
        <w:tc>
          <w:tcPr/>
          <w:p>
            <w:pPr>
              <w:pStyle w:val="Compact"/>
              <w:jc w:val="left"/>
            </w:pPr>
            <w:r>
              <w:t xml:space="preserve">7. Implementación</w:t>
            </w:r>
          </w:p>
        </w:tc>
        <w:tc>
          <w:tcPr/>
          <w:p>
            <w:pPr>
              <w:pStyle w:val="Compact"/>
              <w:jc w:val="left"/>
            </w:pPr>
            <w:r>
              <w:t xml:space="preserve">Sub-agente</w:t>
            </w:r>
          </w:p>
        </w:tc>
        <w:tc>
          <w:tcPr/>
          <w:p>
            <w:pPr>
              <w:pStyle w:val="Compact"/>
              <w:jc w:val="left"/>
            </w:pPr>
            <w:r>
              <w:rPr>
                <w:rStyle w:val="VerbatimChar"/>
              </w:rPr>
              <w:t xml:space="preserve">sdd-apply</w:t>
            </w:r>
            <w:r>
              <w:t xml:space="preserve"> </w:t>
            </w:r>
            <w:r>
              <w:t xml:space="preserve">con TDD estricto si el repo lo permite; una rama por tanda</w:t>
            </w:r>
          </w:p>
        </w:tc>
        <w:tc>
          <w:tcPr/>
          <w:p>
            <w:pPr>
              <w:pStyle w:val="Compact"/>
              <w:jc w:val="left"/>
            </w:pPr>
            <w:r>
              <w:t xml:space="preserve">Gentle-AI</w:t>
            </w:r>
          </w:p>
        </w:tc>
      </w:tr>
      <w:tr>
        <w:tc>
          <w:tcPr/>
          <w:p>
            <w:pPr>
              <w:pStyle w:val="Compact"/>
              <w:jc w:val="left"/>
            </w:pPr>
            <w:r>
              <w:t xml:space="preserve">8. Verificación</w:t>
            </w:r>
          </w:p>
        </w:tc>
        <w:tc>
          <w:tcPr/>
          <w:p>
            <w:pPr>
              <w:pStyle w:val="Compact"/>
              <w:jc w:val="left"/>
            </w:pPr>
            <w:r>
              <w:t xml:space="preserve">Sub-agente independiente</w:t>
            </w:r>
          </w:p>
        </w:tc>
        <w:tc>
          <w:tcPr/>
          <w:p>
            <w:pPr>
              <w:pStyle w:val="Compact"/>
              <w:jc w:val="left"/>
            </w:pPr>
            <w:r>
              <w:rPr>
                <w:rStyle w:val="VerbatimChar"/>
              </w:rPr>
              <w:t xml:space="preserve">sdd-verify</w:t>
            </w:r>
            <w:r>
              <w:t xml:space="preserve"> </w:t>
            </w:r>
            <w:r>
              <w:t xml:space="preserve">contrasta código contra spec, diseño y tareas; devuelve desviaciones</w:t>
            </w:r>
          </w:p>
        </w:tc>
        <w:tc>
          <w:tcPr/>
          <w:p>
            <w:pPr>
              <w:pStyle w:val="Compact"/>
              <w:jc w:val="left"/>
            </w:pPr>
            <w:r>
              <w:t xml:space="preserve">Gentle-AI</w:t>
            </w:r>
          </w:p>
        </w:tc>
      </w:tr>
      <w:tr>
        <w:tc>
          <w:tcPr/>
          <w:p>
            <w:pPr>
              <w:pStyle w:val="Compact"/>
              <w:jc w:val="left"/>
            </w:pPr>
            <w:r>
              <w:t xml:space="preserve">9. Revisión humana</w:t>
            </w:r>
          </w:p>
        </w:tc>
        <w:tc>
          <w:tcPr/>
          <w:p>
            <w:pPr>
              <w:pStyle w:val="Compact"/>
              <w:jc w:val="left"/>
            </w:pPr>
            <w:r>
              <w:t xml:space="preserve">Gerencia (+ Servicio Técnico si toca su pantalla)</w:t>
            </w:r>
          </w:p>
        </w:tc>
        <w:tc>
          <w:tcPr/>
          <w:p>
            <w:pPr>
              <w:pStyle w:val="Compact"/>
              <w:jc w:val="left"/>
            </w:pPr>
            <w:r>
              <w:t xml:space="preserve">Demo en staging siguiendo los escenarios de la spec; comentarios en la PR</w:t>
            </w:r>
          </w:p>
        </w:tc>
        <w:tc>
          <w:tcPr/>
          <w:p>
            <w:pPr>
              <w:pStyle w:val="Compact"/>
              <w:jc w:val="left"/>
            </w:pPr>
            <w:r>
              <w:t xml:space="preserve">Git</w:t>
            </w:r>
          </w:p>
        </w:tc>
      </w:tr>
      <w:tr>
        <w:tc>
          <w:tcPr/>
          <w:p>
            <w:pPr>
              <w:pStyle w:val="Compact"/>
              <w:jc w:val="left"/>
            </w:pPr>
            <w:r>
              <w:t xml:space="preserve">10. Cierre</w:t>
            </w:r>
          </w:p>
        </w:tc>
        <w:tc>
          <w:tcPr/>
          <w:p>
            <w:pPr>
              <w:pStyle w:val="Compact"/>
              <w:jc w:val="left"/>
            </w:pPr>
            <w:r>
              <w:t xml:space="preserve">Claude Code</w:t>
            </w:r>
          </w:p>
        </w:tc>
        <w:tc>
          <w:tcPr/>
          <w:p>
            <w:pPr>
              <w:pStyle w:val="Compact"/>
              <w:jc w:val="left"/>
            </w:pPr>
            <w:r>
              <w:rPr>
                <w:rStyle w:val="VerbatimChar"/>
              </w:rPr>
              <w:t xml:space="preserve">sdd-archive</w:t>
            </w:r>
            <w:r>
              <w:t xml:space="preserve"> </w:t>
            </w:r>
            <w:r>
              <w:t xml:space="preserve">funde el delta en</w:t>
            </w:r>
            <w:r>
              <w:t xml:space="preserve"> </w:t>
            </w:r>
            <w:r>
              <w:rPr>
                <w:rStyle w:val="VerbatimChar"/>
              </w:rPr>
              <w:t xml:space="preserve">openspec/specs/</w:t>
            </w:r>
            <w:r>
              <w:t xml:space="preserve">;</w:t>
            </w:r>
            <w:r>
              <w:t xml:space="preserve"> </w:t>
            </w:r>
            <w:r>
              <w:rPr>
                <w:rStyle w:val="VerbatimChar"/>
              </w:rPr>
              <w:t xml:space="preserve">mem_save</w:t>
            </w:r>
            <w:r>
              <w:t xml:space="preserve"> </w:t>
            </w:r>
            <w:r>
              <w:t xml:space="preserve">de las decisiones y hallazgos con</w:t>
            </w:r>
            <w:r>
              <w:t xml:space="preserve"> </w:t>
            </w:r>
            <w:r>
              <w:rPr>
                <w:rStyle w:val="VerbatimChar"/>
              </w:rPr>
              <w:t xml:space="preserve">topic_key</w:t>
            </w:r>
            <w:r>
              <w:t xml:space="preserve">;</w:t>
            </w:r>
            <w:r>
              <w:t xml:space="preserve"> </w:t>
            </w:r>
            <w:r>
              <w:rPr>
                <w:rStyle w:val="VerbatimChar"/>
              </w:rPr>
              <w:t xml:space="preserve">mem_session_summary</w:t>
            </w:r>
            <w:r>
              <w:t xml:space="preserve">; nota para el Anexo H</w:t>
            </w:r>
          </w:p>
        </w:tc>
        <w:tc>
          <w:tcPr/>
          <w:p>
            <w:pPr>
              <w:pStyle w:val="Compact"/>
              <w:jc w:val="left"/>
            </w:pPr>
            <w:r>
              <w:t xml:space="preserve">Gentle-AI + Engram</w:t>
            </w:r>
          </w:p>
        </w:tc>
      </w:tr>
    </w:tbl>
    <w:p>
      <w:pPr>
        <w:pStyle w:val="BodyText"/>
      </w:pPr>
      <w:r>
        <w:t xml:space="preserve">Regla de sesión:</w:t>
      </w:r>
      <w:r>
        <w:t xml:space="preserve"> </w:t>
      </w:r>
      <w:r>
        <w:rPr>
          <w:bCs/>
          <w:b/>
        </w:rPr>
        <w:t xml:space="preserve">una sesión de Claude Code, una tanda.</w:t>
      </w:r>
      <w:r>
        <w:t xml:space="preserve"> </w:t>
      </w:r>
      <w:r>
        <w:t xml:space="preserve">Si la tanda se alarga, se cierra la sesión con</w:t>
      </w:r>
      <w:r>
        <w:t xml:space="preserve"> </w:t>
      </w:r>
      <w:r>
        <w:rPr>
          <w:rStyle w:val="VerbatimChar"/>
        </w:rPr>
        <w:t xml:space="preserve">mem_session_summary</w:t>
      </w:r>
      <w:r>
        <w:t xml:space="preserve"> </w:t>
      </w:r>
      <w:r>
        <w:t xml:space="preserve">y se retoma con</w:t>
      </w:r>
      <w:r>
        <w:t xml:space="preserve"> </w:t>
      </w:r>
      <w:r>
        <w:rPr>
          <w:rStyle w:val="VerbatimChar"/>
        </w:rPr>
        <w:t xml:space="preserve">mem_context</w:t>
      </w:r>
      <w:r>
        <w:t xml:space="preserve">; no se abre la siguiente tanda en la misma sesión para no mezclar contextos.</w:t>
      </w:r>
    </w:p>
    <w:bookmarkEnd w:id="42"/>
    <w:bookmarkStart w:id="43" w:name="plantilla-del-prompt-de-arranque"/>
    <w:p>
      <w:pPr>
        <w:pStyle w:val="Heading3"/>
      </w:pPr>
      <w:r>
        <w:t xml:space="preserve">4.3 Plantilla del prompt de arranque</w:t>
      </w:r>
    </w:p>
    <w:p>
      <w:pPr>
        <w:pStyle w:val="FirstParagraph"/>
      </w:pPr>
      <w:r>
        <w:t xml:space="preserve">Es el texto que Gerencia pega al abrir la sesión. Está pensado para que el orquestador de Gentle-AI entre en SDD sin que haya que nombrar las fases.</w:t>
      </w:r>
    </w:p>
    <w:p>
      <w:pPr>
        <w:pStyle w:val="SourceCode"/>
      </w:pPr>
      <w:r>
        <w:rPr>
          <w:rStyle w:val="VerbatimChar"/>
        </w:rPr>
        <w:t xml:space="preserve">Tanda: F1D-05-encadenamiento-no-ok</w:t>
      </w:r>
      <w:r>
        <w:br/>
      </w:r>
      <w:r>
        <w:rPr>
          <w:rStyle w:val="VerbatimChar"/>
        </w:rPr>
        <w:t xml:space="preserve">Fase/épica: Fase 1 · Épica 1D (Diagnóstico protocolizado)</w:t>
      </w:r>
      <w:r>
        <w:br/>
      </w:r>
      <w:r>
        <w:rPr>
          <w:rStyle w:val="VerbatimChar"/>
        </w:rPr>
        <w:t xml:space="preserve">Capacidad: diagnostico-checklist (spec actual en openspec/specs/diagnostico-checklist/spec.md)</w:t>
      </w:r>
      <w:r>
        <w:br/>
      </w:r>
      <w:r>
        <w:br/>
      </w:r>
      <w:r>
        <w:rPr>
          <w:rStyle w:val="VerbatimChar"/>
        </w:rPr>
        <w:t xml:space="preserve">Hazlo con SDD. Antes de proponer, recupera contexto con Engram (mem_context y</w:t>
      </w:r>
      <w:r>
        <w:br/>
      </w:r>
      <w:r>
        <w:rPr>
          <w:rStyle w:val="VerbatimChar"/>
        </w:rPr>
        <w:t xml:space="preserve">mem_search "encadenamiento no ok") y lee los apartados fuente.</w:t>
      </w:r>
      <w:r>
        <w:br/>
      </w:r>
      <w:r>
        <w:br/>
      </w:r>
      <w:r>
        <w:rPr>
          <w:rStyle w:val="VerbatimChar"/>
        </w:rPr>
        <w:t xml:space="preserve">Fuente (documento maestro R08.1, docs/Manifesto/…_R08.1.md): M2.1 «La arquitectura híbrida»,</w:t>
      </w:r>
      <w:r>
        <w:br/>
      </w:r>
      <w:r>
        <w:rPr>
          <w:rStyle w:val="VerbatimChar"/>
        </w:rPr>
        <w:t xml:space="preserve">M2.2, M2.3. Acta 03/09/2026 tema 4 («Encadenamiento pendiente»). Datos de referencia:</w:t>
      </w:r>
      <w:r>
        <w:br/>
      </w:r>
      <w:r>
        <w:rPr>
          <w:rStyle w:val="VerbatimChar"/>
        </w:rPr>
        <w:t xml:space="preserve">docs/inspecciones/Grimm/Inspeccion_Fisica_GRIMM_EDM180_v1.8.xlsx, hoja «Flujo No OK 2»</w:t>
      </w:r>
      <w:r>
        <w:br/>
      </w:r>
      <w:r>
        <w:rPr>
          <w:rStyle w:val="VerbatimChar"/>
        </w:rPr>
        <w:t xml:space="preserve">(tabla plana origen → destino, un renglón por enlace). Mapeo: N1 → transición interna,</w:t>
      </w:r>
      <w:r>
        <w:br/>
      </w:r>
      <w:r>
        <w:rPr>
          <w:rStyle w:val="VerbatimChar"/>
        </w:rPr>
        <w:t xml:space="preserve">N2/N3 → checkpoints.</w:t>
      </w:r>
      <w:r>
        <w:br/>
      </w:r>
      <w:r>
        <w:br/>
      </w:r>
      <w:r>
        <w:rPr>
          <w:rStyle w:val="VerbatimChar"/>
        </w:rPr>
        <w:t xml:space="preserve">Objetivo: cuando un ítem del checklist sale No OK, el sistema activa los ítems</w:t>
      </w:r>
      <w:r>
        <w:br/>
      </w:r>
      <w:r>
        <w:rPr>
          <w:rStyle w:val="VerbatimChar"/>
        </w:rPr>
        <w:t xml:space="preserve">relacionados declarados en el catálogo, los muestra como «rama activa» y sugiere</w:t>
      </w:r>
      <w:r>
        <w:br/>
      </w:r>
      <w:r>
        <w:rPr>
          <w:rStyle w:val="VerbatimChar"/>
        </w:rPr>
        <w:t xml:space="preserve">la acción registrada. El contenido viene del catálogo importado en F1D-02; esta</w:t>
      </w:r>
      <w:r>
        <w:br/>
      </w:r>
      <w:r>
        <w:rPr>
          <w:rStyle w:val="VerbatimChar"/>
        </w:rPr>
        <w:t xml:space="preserve">tanda construye el motor, no el contenido.</w:t>
      </w:r>
      <w:r>
        <w:br/>
      </w:r>
      <w:r>
        <w:br/>
      </w:r>
      <w:r>
        <w:rPr>
          <w:rStyle w:val="VerbatimChar"/>
        </w:rPr>
        <w:t xml:space="preserve">Fuera de alcance: comentarios predefinidos (Fase 2), sugerencia por IA (Fase 4),</w:t>
      </w:r>
      <w:r>
        <w:br/>
      </w:r>
      <w:r>
        <w:rPr>
          <w:rStyle w:val="VerbatimChar"/>
        </w:rPr>
        <w:t xml:space="preserve">cambios en las macro-transiciones (F1D-03).</w:t>
      </w:r>
      <w:r>
        <w:br/>
      </w:r>
      <w:r>
        <w:br/>
      </w:r>
      <w:r>
        <w:rPr>
          <w:rStyle w:val="VerbatimChar"/>
        </w:rPr>
        <w:t xml:space="preserve">Gates: ninguno. Decisiones ya tomadas que aplican: validación por nivel macro</w:t>
      </w:r>
      <w:r>
        <w:br/>
      </w:r>
      <w:r>
        <w:rPr>
          <w:rStyle w:val="VerbatimChar"/>
        </w:rPr>
        <w:t xml:space="preserve">(acta 03/09); el equipo sin novedades recorre las macros (P59, 27/08).</w:t>
      </w:r>
      <w:r>
        <w:br/>
      </w:r>
      <w:r>
        <w:br/>
      </w:r>
      <w:r>
        <w:rPr>
          <w:rStyle w:val="VerbatimChar"/>
        </w:rPr>
        <w:t xml:space="preserve">Criterios de aceptación mínimos (amplíalos en la spec):</w:t>
      </w:r>
      <w:r>
        <w:br/>
      </w:r>
      <w:r>
        <w:rPr>
          <w:rStyle w:val="VerbatimChar"/>
        </w:rPr>
        <w:t xml:space="preserve">- Dado un ítem con ítems relacionados, cuando se registra No OK, entonces los</w:t>
      </w:r>
      <w:r>
        <w:br/>
      </w:r>
      <w:r>
        <w:rPr>
          <w:rStyle w:val="VerbatimChar"/>
        </w:rPr>
        <w:t xml:space="preserve">  relacionados aparecen como pendientes en la misma visita, en el orden declarado.</w:t>
      </w:r>
      <w:r>
        <w:br/>
      </w:r>
      <w:r>
        <w:rPr>
          <w:rStyle w:val="VerbatimChar"/>
        </w:rPr>
        <w:t xml:space="preserve">- Dado un ítem sin relacionados, cuando sale No OK, entonces se muestra la acción</w:t>
      </w:r>
      <w:r>
        <w:br/>
      </w:r>
      <w:r>
        <w:rPr>
          <w:rStyle w:val="VerbatimChar"/>
        </w:rPr>
        <w:t xml:space="preserve">  por defecto según su criterio de falla (Alerta / Cobrable / Bloqueante).</w:t>
      </w:r>
      <w:r>
        <w:br/>
      </w:r>
      <w:r>
        <w:rPr>
          <w:rStyle w:val="VerbatimChar"/>
        </w:rPr>
        <w:t xml:space="preserve">- Un ítem activado por encadenamiento registra desde qué ítem se activó (traza).</w:t>
      </w:r>
      <w:r>
        <w:br/>
      </w:r>
      <w:r>
        <w:rPr>
          <w:rStyle w:val="VerbatimChar"/>
        </w:rPr>
        <w:t xml:space="preserve">- Nada de lo anterior modifica transitions.ts.</w:t>
      </w:r>
      <w:r>
        <w:br/>
      </w:r>
      <w:r>
        <w:br/>
      </w:r>
      <w:r>
        <w:rPr>
          <w:rStyle w:val="VerbatimChar"/>
        </w:rPr>
        <w:t xml:space="preserve">Reglas invariables: las de CLAUDE.md. Presenta la propuesta y espera mi aprobación</w:t>
      </w:r>
      <w:r>
        <w:br/>
      </w:r>
      <w:r>
        <w:rPr>
          <w:rStyle w:val="VerbatimChar"/>
        </w:rPr>
        <w:t xml:space="preserve">antes de la spec.</w:t>
      </w:r>
    </w:p>
    <w:bookmarkEnd w:id="43"/>
    <w:bookmarkStart w:id="44" w:name="X574de9bc64bb36a97e3efe76c645f1cc3e65181"/>
    <w:p>
      <w:pPr>
        <w:pStyle w:val="Heading3"/>
      </w:pPr>
      <w:r>
        <w:t xml:space="preserve">4.4 Reglas invariables para</w:t>
      </w:r>
      <w:r>
        <w:t xml:space="preserve"> </w:t>
      </w:r>
      <w:r>
        <w:rPr>
          <w:rStyle w:val="VerbatimChar"/>
        </w:rPr>
        <w:t xml:space="preserve">CLAUDE.md</w:t>
      </w:r>
      <w:r>
        <w:t xml:space="preserve"> </w:t>
      </w:r>
      <w:r>
        <w:t xml:space="preserve">y</w:t>
      </w:r>
      <w:r>
        <w:t xml:space="preserve"> </w:t>
      </w:r>
      <w:r>
        <w:rPr>
          <w:rStyle w:val="VerbatimChar"/>
        </w:rPr>
        <w:t xml:space="preserve">openspec/config.yaml → context</w:t>
      </w:r>
    </w:p>
    <w:p>
      <w:pPr>
        <w:pStyle w:val="FirstParagraph"/>
      </w:pPr>
      <w:r>
        <w:t xml:space="preserve">Son las que ninguna spec puede contradecir. Se escriben una vez en la Fase 0 y se citan por número en las specs.</w:t>
      </w:r>
    </w:p>
    <w:p>
      <w:pPr>
        <w:numPr>
          <w:ilvl w:val="0"/>
          <w:numId w:val="1003"/>
        </w:numPr>
        <w:pStyle w:val="Compact"/>
      </w:pPr>
      <w:r>
        <w:rPr>
          <w:bCs/>
          <w:b/>
        </w:rPr>
        <w:t xml:space="preserve">Los estados y transiciones se declaran sólo en</w:t>
      </w:r>
      <w:r>
        <w:rPr>
          <w:bCs/>
          <w:b/>
        </w:rPr>
        <w:t xml:space="preserve"> </w:t>
      </w:r>
      <w:r>
        <w:rPr>
          <w:rStyle w:val="VerbatimChar"/>
          <w:bCs/>
          <w:b/>
        </w:rPr>
        <w:t xml:space="preserve">packages/shared/src/transitions.ts</w:t>
      </w:r>
      <w:r>
        <w:t xml:space="preserve">; los permisos, sólo en</w:t>
      </w:r>
      <w:r>
        <w:t xml:space="preserve"> </w:t>
      </w:r>
      <w:r>
        <w:rPr>
          <w:rStyle w:val="VerbatimChar"/>
        </w:rPr>
        <w:t xml:space="preserve">packages/shared/src/permissions.ts</w:t>
      </w:r>
      <w:r>
        <w:t xml:space="preserve">. Ninguna regla de flujo vive en la interfaz.</w:t>
      </w:r>
    </w:p>
    <w:p>
      <w:pPr>
        <w:numPr>
          <w:ilvl w:val="0"/>
          <w:numId w:val="1003"/>
        </w:numPr>
        <w:pStyle w:val="Compact"/>
      </w:pPr>
      <w:r>
        <w:rPr>
          <w:bCs/>
          <w:b/>
        </w:rPr>
        <w:t xml:space="preserve">Nombres exactos.</w:t>
      </w:r>
      <w:r>
        <w:t xml:space="preserve"> </w:t>
      </w:r>
      <w:r>
        <w:t xml:space="preserve">Los estados se escriben como en el código (</w:t>
      </w:r>
      <w:r>
        <w:rPr>
          <w:rStyle w:val="VerbatimChar"/>
        </w:rPr>
        <w:t xml:space="preserve">Rev./Diagnostico</w:t>
      </w:r>
      <w:r>
        <w:t xml:space="preserve">,</w:t>
      </w:r>
      <w:r>
        <w:t xml:space="preserve"> </w:t>
      </w:r>
      <w:r>
        <w:rPr>
          <w:rStyle w:val="VerbatimChar"/>
        </w:rPr>
        <w:t xml:space="preserve">Por Entregar / Sin facturar</w:t>
      </w:r>
      <w:r>
        <w:t xml:space="preserve">,</w:t>
      </w:r>
      <w:r>
        <w:t xml:space="preserve"> </w:t>
      </w:r>
      <w:r>
        <w:rPr>
          <w:rStyle w:val="VerbatimChar"/>
        </w:rPr>
        <w:t xml:space="preserve">Notificación Comercial</w:t>
      </w:r>
      <w:r>
        <w:t xml:space="preserve"> </w:t>
      </w:r>
      <w:r>
        <w:t xml:space="preserve">sin artículo). Un nombre nuevo requiere una spec que lo introduzca.</w:t>
      </w:r>
    </w:p>
    <w:p>
      <w:pPr>
        <w:numPr>
          <w:ilvl w:val="0"/>
          <w:numId w:val="1003"/>
        </w:numPr>
        <w:pStyle w:val="Compact"/>
      </w:pPr>
      <w:r>
        <w:rPr>
          <w:bCs/>
          <w:b/>
        </w:rPr>
        <w:t xml:space="preserve">Toda transición registra fecha, hora y persona.</w:t>
      </w:r>
      <w:r>
        <w:t xml:space="preserve"> </w:t>
      </w:r>
      <w:r>
        <w:t xml:space="preserve">Sin excepciones (R08). Un cambio manual de estado («vía de escape») también, con motivo.</w:t>
      </w:r>
    </w:p>
    <w:p>
      <w:pPr>
        <w:numPr>
          <w:ilvl w:val="0"/>
          <w:numId w:val="1003"/>
        </w:numPr>
        <w:pStyle w:val="Compact"/>
      </w:pPr>
      <w:r>
        <w:rPr>
          <w:bCs/>
          <w:b/>
        </w:rPr>
        <w:t xml:space="preserve">Fin del texto libre en etapas críticas</w:t>
      </w:r>
      <w:r>
        <w:t xml:space="preserve"> </w:t>
      </w:r>
      <w:r>
        <w:t xml:space="preserve">(principio nº 4). Ningún campo de comentario puede ser obligatorio; lo obligatorio es un desplegable, una casilla o un valor.</w:t>
      </w:r>
    </w:p>
    <w:p>
      <w:pPr>
        <w:numPr>
          <w:ilvl w:val="0"/>
          <w:numId w:val="1003"/>
        </w:numPr>
        <w:pStyle w:val="Compact"/>
      </w:pPr>
      <w:r>
        <w:rPr>
          <w:bCs/>
          <w:b/>
        </w:rPr>
        <w:t xml:space="preserve">Un checkbox obligatorio sin marcar detiene la transición</w:t>
      </w:r>
      <w:r>
        <w:t xml:space="preserve"> </w:t>
      </w:r>
      <w:r>
        <w:t xml:space="preserve">(C1). El motor devuelve error, no</w:t>
      </w:r>
      <w:r>
        <w:t xml:space="preserve"> </w:t>
      </w:r>
      <w:r>
        <w:rPr>
          <w:rStyle w:val="VerbatimChar"/>
        </w:rPr>
        <w:t xml:space="preserve">false</w:t>
      </w:r>
      <w:r>
        <w:t xml:space="preserve">.</w:t>
      </w:r>
    </w:p>
    <w:p>
      <w:pPr>
        <w:numPr>
          <w:ilvl w:val="0"/>
          <w:numId w:val="1003"/>
        </w:numPr>
        <w:pStyle w:val="Compact"/>
      </w:pPr>
      <w:r>
        <w:rPr>
          <w:bCs/>
          <w:b/>
        </w:rPr>
        <w:t xml:space="preserve">Zoho es de solo lectura.</w:t>
      </w:r>
      <w:r>
        <w:t xml:space="preserve"> </w:t>
      </w:r>
      <w:r>
        <w:t xml:space="preserve">Ninguna tanda escribe en Zoho Desk, CRM o Books sin una decisión registrada sobre P44.</w:t>
      </w:r>
    </w:p>
    <w:p>
      <w:pPr>
        <w:numPr>
          <w:ilvl w:val="0"/>
          <w:numId w:val="1003"/>
        </w:numPr>
        <w:pStyle w:val="Compact"/>
      </w:pPr>
      <w:r>
        <w:rPr>
          <w:bCs/>
          <w:b/>
        </w:rPr>
        <w:t xml:space="preserve">Las dos entradas no se cruzan</w:t>
      </w:r>
      <w:r>
        <w:t xml:space="preserve">: un ticket nacido en Zoho no se marca</w:t>
      </w:r>
      <w:r>
        <w:t xml:space="preserve"> </w:t>
      </w:r>
      <w:r>
        <w:rPr>
          <w:rStyle w:val="VerbatimChar"/>
        </w:rPr>
        <w:t xml:space="preserve">managed_by_app</w:t>
      </w:r>
      <w:r>
        <w:t xml:space="preserve"> </w:t>
      </w:r>
      <w:r>
        <w:t xml:space="preserve">por una transición de la app (M1.3.2).</w:t>
      </w:r>
    </w:p>
    <w:p>
      <w:pPr>
        <w:numPr>
          <w:ilvl w:val="0"/>
          <w:numId w:val="1003"/>
        </w:numPr>
        <w:pStyle w:val="Compact"/>
      </w:pPr>
      <w:r>
        <w:rPr>
          <w:bCs/>
          <w:b/>
        </w:rPr>
        <w:t xml:space="preserve">El diagnóstico es configuración</w:t>
      </w:r>
      <w:r>
        <w:t xml:space="preserve">: un equipo nuevo se incorpora importando su catálogo; si una tanda necesita código específico de una marca, la propuesta lo justifica.</w:t>
      </w:r>
    </w:p>
    <w:p>
      <w:pPr>
        <w:numPr>
          <w:ilvl w:val="0"/>
          <w:numId w:val="1003"/>
        </w:numPr>
        <w:pStyle w:val="Compact"/>
      </w:pPr>
      <w:r>
        <w:rPr>
          <w:bCs/>
          <w:b/>
        </w:rPr>
        <w:t xml:space="preserve">El cálculo es determinista; la IA recupera, no compromete</w:t>
      </w:r>
      <w:r>
        <w:t xml:space="preserve"> </w:t>
      </w:r>
      <w:r>
        <w:t xml:space="preserve">(principio nº 8). Ninguna fecha, carga o cifra de compromiso sale de un modelo de lenguaje.</w:t>
      </w:r>
    </w:p>
    <w:p>
      <w:pPr>
        <w:numPr>
          <w:ilvl w:val="0"/>
          <w:numId w:val="1003"/>
        </w:numPr>
        <w:pStyle w:val="Compact"/>
      </w:pPr>
      <w:r>
        <w:rPr>
          <w:bCs/>
          <w:b/>
        </w:rPr>
        <w:t xml:space="preserve">Cada spec cita su fuente</w:t>
      </w:r>
      <w:r>
        <w:t xml:space="preserve"> </w:t>
      </w:r>
      <w:r>
        <w:t xml:space="preserve">(apartado del documento maestro, acta o punto abierto). Una spec sin fuente no se aprueba.</w:t>
      </w:r>
    </w:p>
    <w:p>
      <w:pPr>
        <w:numPr>
          <w:ilvl w:val="0"/>
          <w:numId w:val="1003"/>
        </w:numPr>
        <w:pStyle w:val="Compact"/>
      </w:pPr>
      <w:r>
        <w:rPr>
          <w:bCs/>
          <w:b/>
        </w:rPr>
        <w:t xml:space="preserve">El borrado de administrador no se usa para cerrar servicios</w:t>
      </w:r>
      <w:r>
        <w:t xml:space="preserve"> </w:t>
      </w:r>
      <w:r>
        <w:t xml:space="preserve">(P36); cerrar un servicio caído es</w:t>
      </w:r>
      <w:r>
        <w:t xml:space="preserve"> </w:t>
      </w:r>
      <w:r>
        <w:rPr>
          <w:rStyle w:val="VerbatimChar"/>
        </w:rPr>
        <w:t xml:space="preserve">Anulado</w:t>
      </w:r>
      <w:r>
        <w:t xml:space="preserve"> </w:t>
      </w:r>
      <w:r>
        <w:t xml:space="preserve">(C2) o, mientras no exista, queda documentado en Engram.</w:t>
      </w:r>
    </w:p>
    <w:p>
      <w:pPr>
        <w:numPr>
          <w:ilvl w:val="0"/>
          <w:numId w:val="1003"/>
        </w:numPr>
        <w:pStyle w:val="Compact"/>
      </w:pPr>
      <w:r>
        <w:rPr>
          <w:bCs/>
          <w:b/>
        </w:rPr>
        <w:t xml:space="preserve">Idioma:</w:t>
      </w:r>
      <w:r>
        <w:t xml:space="preserve"> </w:t>
      </w:r>
      <w:r>
        <w:t xml:space="preserve">interfaz y specs en español; código y nombres técnicos en inglés como ya está en el repositorio.</w:t>
      </w:r>
    </w:p>
    <w:bookmarkEnd w:id="44"/>
    <w:bookmarkStart w:id="45" w:name="gates-decisiones-que-abren-tandas"/>
    <w:p>
      <w:pPr>
        <w:pStyle w:val="Heading3"/>
      </w:pPr>
      <w:r>
        <w:t xml:space="preserve">4.5 Gates: decisiones que abren tandas</w:t>
      </w:r>
    </w:p>
    <w:p>
      <w:pPr>
        <w:pStyle w:val="FirstParagraph"/>
      </w:pPr>
      <w:r>
        <w:t xml:space="preserve">Tabla para llevar a cada sesión de los viernes. Cuando una decisión se cierra, se guarda en Engram (</w:t>
      </w:r>
      <w:r>
        <w:rPr>
          <w:rStyle w:val="VerbatimChar"/>
        </w:rPr>
        <w:t xml:space="preserve">decision/&lt;clave&gt;</w:t>
      </w:r>
      <w:r>
        <w:t xml:space="preserve">) y la tanda pasa de «escrita» a «ejecutable».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Clave Engram</w:t>
            </w:r>
          </w:p>
        </w:tc>
        <w:tc>
          <w:tcPr/>
          <w:p>
            <w:pPr>
              <w:pStyle w:val="Compact"/>
              <w:jc w:val="left"/>
            </w:pPr>
            <w:r>
              <w:t xml:space="preserve">Decisión</w:t>
            </w:r>
          </w:p>
        </w:tc>
        <w:tc>
          <w:tcPr/>
          <w:p>
            <w:pPr>
              <w:pStyle w:val="Compact"/>
              <w:jc w:val="left"/>
            </w:pPr>
            <w:r>
              <w:t xml:space="preserve">Tanda(s) que abre</w:t>
            </w:r>
          </w:p>
        </w:tc>
        <w:tc>
          <w:tcPr/>
          <w:p>
            <w:pPr>
              <w:pStyle w:val="Compact"/>
              <w:jc w:val="left"/>
            </w:pPr>
            <w:r>
              <w:t xml:space="preserve">Sesión prevista</w:t>
            </w:r>
          </w:p>
        </w:tc>
      </w:tr>
      <w:tr>
        <w:tc>
          <w:tcPr/>
          <w:p>
            <w:pPr>
              <w:pStyle w:val="Compact"/>
              <w:jc w:val="left"/>
            </w:pPr>
            <w:r>
              <w:rPr>
                <w:rStyle w:val="VerbatimChar"/>
              </w:rPr>
              <w:t xml:space="preserve">decision/p21-ingreso-sin-ov</w:t>
            </w:r>
          </w:p>
        </w:tc>
        <w:tc>
          <w:tcPr/>
          <w:p>
            <w:pPr>
              <w:pStyle w:val="Compact"/>
              <w:jc w:val="left"/>
            </w:pPr>
            <w:r>
              <w:t xml:space="preserve">OV obligatoria desde el inicio o estado provisional</w:t>
            </w:r>
          </w:p>
        </w:tc>
        <w:tc>
          <w:tcPr/>
          <w:p>
            <w:pPr>
              <w:pStyle w:val="Compact"/>
              <w:jc w:val="left"/>
            </w:pPr>
            <w:r>
              <w:t xml:space="preserve">F1B-03 (regla definitiva)</w:t>
            </w:r>
          </w:p>
        </w:tc>
        <w:tc>
          <w:tcPr/>
          <w:p>
            <w:pPr>
              <w:pStyle w:val="Compact"/>
              <w:jc w:val="left"/>
            </w:pPr>
            <w:r>
              <w:t xml:space="preserve">11/09</w:t>
            </w:r>
          </w:p>
        </w:tc>
      </w:tr>
      <w:tr>
        <w:tc>
          <w:tcPr/>
          <w:p>
            <w:pPr>
              <w:pStyle w:val="Compact"/>
              <w:jc w:val="left"/>
            </w:pPr>
            <w:r>
              <w:rPr>
                <w:rStyle w:val="VerbatimChar"/>
              </w:rPr>
              <w:t xml:space="preserve">decision/p8-p54-drive</w:t>
            </w:r>
          </w:p>
        </w:tc>
        <w:tc>
          <w:tcPr/>
          <w:p>
            <w:pPr>
              <w:pStyle w:val="Compact"/>
              <w:jc w:val="left"/>
            </w:pPr>
            <w:r>
              <w:t xml:space="preserve">Botón de enlace a Drive como fase 0; convivencia con Drive</w:t>
            </w:r>
          </w:p>
        </w:tc>
        <w:tc>
          <w:tcPr/>
          <w:p>
            <w:pPr>
              <w:pStyle w:val="Compact"/>
              <w:jc w:val="left"/>
            </w:pPr>
            <w:r>
              <w:t xml:space="preserve">F1B-02</w:t>
            </w:r>
          </w:p>
        </w:tc>
        <w:tc>
          <w:tcPr/>
          <w:p>
            <w:pPr>
              <w:pStyle w:val="Compact"/>
              <w:jc w:val="left"/>
            </w:pPr>
            <w:r>
              <w:t xml:space="preserve">11/09</w:t>
            </w:r>
          </w:p>
        </w:tc>
      </w:tr>
      <w:tr>
        <w:tc>
          <w:tcPr/>
          <w:p>
            <w:pPr>
              <w:pStyle w:val="Compact"/>
              <w:jc w:val="left"/>
            </w:pPr>
            <w:r>
              <w:rPr>
                <w:rStyle w:val="VerbatimChar"/>
              </w:rPr>
              <w:t xml:space="preserve">decision/p45-macro-fases</w:t>
            </w:r>
          </w:p>
        </w:tc>
        <w:tc>
          <w:tcPr/>
          <w:p>
            <w:pPr>
              <w:pStyle w:val="Compact"/>
              <w:jc w:val="left"/>
            </w:pPr>
            <w:r>
              <w:t xml:space="preserve">Juego de macro-fases común a todas las marcas</w:t>
            </w:r>
          </w:p>
        </w:tc>
        <w:tc>
          <w:tcPr/>
          <w:p>
            <w:pPr>
              <w:pStyle w:val="Compact"/>
              <w:jc w:val="left"/>
            </w:pPr>
            <w:r>
              <w:t xml:space="preserve">F1D-03</w:t>
            </w:r>
          </w:p>
        </w:tc>
        <w:tc>
          <w:tcPr/>
          <w:p>
            <w:pPr>
              <w:pStyle w:val="Compact"/>
              <w:jc w:val="left"/>
            </w:pPr>
            <w:r>
              <w:t xml:space="preserve">11/09 (Johny)</w:t>
            </w:r>
          </w:p>
        </w:tc>
      </w:tr>
      <w:tr>
        <w:tc>
          <w:tcPr/>
          <w:p>
            <w:pPr>
              <w:pStyle w:val="Compact"/>
              <w:jc w:val="left"/>
            </w:pPr>
            <w:r>
              <w:rPr>
                <w:rStyle w:val="VerbatimChar"/>
              </w:rPr>
              <w:t xml:space="preserve">decision/flujos-comercial-posible-cliente</w:t>
            </w:r>
          </w:p>
        </w:tc>
        <w:tc>
          <w:tcPr/>
          <w:p>
            <w:pPr>
              <w:pStyle w:val="Compact"/>
              <w:jc w:val="left"/>
            </w:pPr>
            <w:r>
              <w:t xml:space="preserve">Alcance de M1.11 y M1.12 en Desk 2.0</w:t>
            </w:r>
          </w:p>
        </w:tc>
        <w:tc>
          <w:tcPr/>
          <w:p>
            <w:pPr>
              <w:pStyle w:val="Compact"/>
              <w:jc w:val="left"/>
            </w:pPr>
            <w:r>
              <w:t xml:space="preserve">F1B-06</w:t>
            </w:r>
          </w:p>
        </w:tc>
        <w:tc>
          <w:tcPr/>
          <w:p>
            <w:pPr>
              <w:pStyle w:val="Compact"/>
              <w:jc w:val="left"/>
            </w:pPr>
            <w:r>
              <w:t xml:space="preserve">11/09</w:t>
            </w:r>
          </w:p>
        </w:tc>
      </w:tr>
      <w:tr>
        <w:tc>
          <w:tcPr/>
          <w:p>
            <w:pPr>
              <w:pStyle w:val="Compact"/>
              <w:jc w:val="left"/>
            </w:pPr>
            <w:r>
              <w:rPr>
                <w:rStyle w:val="VerbatimChar"/>
              </w:rPr>
              <w:t xml:space="preserve">decision/top5-prioridad</w:t>
            </w:r>
          </w:p>
        </w:tc>
        <w:tc>
          <w:tcPr/>
          <w:p>
            <w:pPr>
              <w:pStyle w:val="Compact"/>
              <w:jc w:val="left"/>
            </w:pPr>
            <w:r>
              <w:t xml:space="preserve">Si los Top 5 entran en la prioridad automática</w:t>
            </w:r>
          </w:p>
        </w:tc>
        <w:tc>
          <w:tcPr/>
          <w:p>
            <w:pPr>
              <w:pStyle w:val="Compact"/>
              <w:jc w:val="left"/>
            </w:pPr>
            <w:r>
              <w:t xml:space="preserve">F1B-07</w:t>
            </w:r>
          </w:p>
        </w:tc>
        <w:tc>
          <w:tcPr/>
          <w:p>
            <w:pPr>
              <w:pStyle w:val="Compact"/>
              <w:jc w:val="left"/>
            </w:pPr>
            <w:r>
              <w:t xml:space="preserve">11/09</w:t>
            </w:r>
          </w:p>
        </w:tc>
      </w:tr>
      <w:tr>
        <w:tc>
          <w:tcPr/>
          <w:p>
            <w:pPr>
              <w:pStyle w:val="Compact"/>
              <w:jc w:val="left"/>
            </w:pPr>
            <w:r>
              <w:rPr>
                <w:rStyle w:val="VerbatimChar"/>
              </w:rPr>
              <w:t xml:space="preserve">decision/c2-anulado</w:t>
            </w:r>
          </w:p>
        </w:tc>
        <w:tc>
          <w:tcPr/>
          <w:p>
            <w:pPr>
              <w:pStyle w:val="Compact"/>
              <w:jc w:val="left"/>
            </w:pPr>
            <w:r>
              <w:t xml:space="preserve">Estado Anulado; tratamiento del histórico</w:t>
            </w:r>
          </w:p>
        </w:tc>
        <w:tc>
          <w:tcPr/>
          <w:p>
            <w:pPr>
              <w:pStyle w:val="Compact"/>
              <w:jc w:val="left"/>
            </w:pPr>
            <w:r>
              <w:t xml:space="preserve">F1C-01 (y protege F1E-03)</w:t>
            </w:r>
          </w:p>
        </w:tc>
        <w:tc>
          <w:tcPr/>
          <w:p>
            <w:pPr>
              <w:pStyle w:val="Compact"/>
              <w:jc w:val="left"/>
            </w:pPr>
            <w:r>
              <w:t xml:space="preserve">11/09 o 18/09</w:t>
            </w:r>
          </w:p>
        </w:tc>
      </w:tr>
      <w:tr>
        <w:tc>
          <w:tcPr/>
          <w:p>
            <w:pPr>
              <w:pStyle w:val="Compact"/>
              <w:jc w:val="left"/>
            </w:pPr>
            <w:r>
              <w:rPr>
                <w:rStyle w:val="VerbatimChar"/>
              </w:rPr>
              <w:t xml:space="preserve">decision/c4-dos-ramas</w:t>
            </w:r>
          </w:p>
        </w:tc>
        <w:tc>
          <w:tcPr/>
          <w:p>
            <w:pPr>
              <w:pStyle w:val="Compact"/>
              <w:jc w:val="left"/>
            </w:pPr>
            <w:r>
              <w:t xml:space="preserve">Dos ramas; si Facturado es estado</w:t>
            </w:r>
          </w:p>
        </w:tc>
        <w:tc>
          <w:tcPr/>
          <w:p>
            <w:pPr>
              <w:pStyle w:val="Compact"/>
              <w:jc w:val="left"/>
            </w:pPr>
            <w:r>
              <w:t xml:space="preserve">F1C-02</w:t>
            </w:r>
          </w:p>
        </w:tc>
        <w:tc>
          <w:tcPr/>
          <w:p>
            <w:pPr>
              <w:pStyle w:val="Compact"/>
              <w:jc w:val="left"/>
            </w:pPr>
            <w:r>
              <w:t xml:space="preserve">18/09</w:t>
            </w:r>
          </w:p>
        </w:tc>
      </w:tr>
      <w:tr>
        <w:tc>
          <w:tcPr/>
          <w:p>
            <w:pPr>
              <w:pStyle w:val="Compact"/>
              <w:jc w:val="left"/>
            </w:pPr>
            <w:r>
              <w:rPr>
                <w:rStyle w:val="VerbatimChar"/>
              </w:rPr>
              <w:t xml:space="preserve">decision/c3-salida-esperas</w:t>
            </w:r>
          </w:p>
        </w:tc>
        <w:tc>
          <w:tcPr/>
          <w:p>
            <w:pPr>
              <w:pStyle w:val="Compact"/>
              <w:jc w:val="left"/>
            </w:pPr>
            <w:r>
              <w:t xml:space="preserve">Destino y caducidad de las cuatro esperas</w:t>
            </w:r>
          </w:p>
        </w:tc>
        <w:tc>
          <w:tcPr/>
          <w:p>
            <w:pPr>
              <w:pStyle w:val="Compact"/>
              <w:jc w:val="left"/>
            </w:pPr>
            <w:r>
              <w:t xml:space="preserve">F1C-03</w:t>
            </w:r>
          </w:p>
        </w:tc>
        <w:tc>
          <w:tcPr/>
          <w:p>
            <w:pPr>
              <w:pStyle w:val="Compact"/>
              <w:jc w:val="left"/>
            </w:pPr>
            <w:r>
              <w:t xml:space="preserve">18/09</w:t>
            </w:r>
          </w:p>
        </w:tc>
      </w:tr>
      <w:tr>
        <w:tc>
          <w:tcPr/>
          <w:p>
            <w:pPr>
              <w:pStyle w:val="Compact"/>
              <w:jc w:val="left"/>
            </w:pPr>
            <w:r>
              <w:rPr>
                <w:rStyle w:val="VerbatimChar"/>
              </w:rPr>
              <w:t xml:space="preserve">decision/c5-tipo-evento</w:t>
            </w:r>
          </w:p>
        </w:tc>
        <w:tc>
          <w:tcPr/>
          <w:p>
            <w:pPr>
              <w:pStyle w:val="Compact"/>
              <w:jc w:val="left"/>
            </w:pPr>
            <w:r>
              <w:t xml:space="preserve">Desambiguar «Creación de informe»</w:t>
            </w:r>
          </w:p>
        </w:tc>
        <w:tc>
          <w:tcPr/>
          <w:p>
            <w:pPr>
              <w:pStyle w:val="Compact"/>
              <w:jc w:val="left"/>
            </w:pPr>
            <w:r>
              <w:t xml:space="preserve">F1C-04</w:t>
            </w:r>
          </w:p>
        </w:tc>
        <w:tc>
          <w:tcPr/>
          <w:p>
            <w:pPr>
              <w:pStyle w:val="Compact"/>
              <w:jc w:val="left"/>
            </w:pPr>
            <w:r>
              <w:t xml:space="preserve">18/09</w:t>
            </w:r>
          </w:p>
        </w:tc>
      </w:tr>
      <w:tr>
        <w:tc>
          <w:tcPr/>
          <w:p>
            <w:pPr>
              <w:pStyle w:val="Compact"/>
              <w:jc w:val="left"/>
            </w:pPr>
            <w:r>
              <w:rPr>
                <w:rStyle w:val="VerbatimChar"/>
              </w:rPr>
              <w:t xml:space="preserve">decision/c10-permisos-cargo</w:t>
            </w:r>
          </w:p>
        </w:tc>
        <w:tc>
          <w:tcPr/>
          <w:p>
            <w:pPr>
              <w:pStyle w:val="Compact"/>
              <w:jc w:val="left"/>
            </w:pPr>
            <w:r>
              <w:t xml:space="preserve">Matriz cargo × transición</w:t>
            </w:r>
          </w:p>
        </w:tc>
        <w:tc>
          <w:tcPr/>
          <w:p>
            <w:pPr>
              <w:pStyle w:val="Compact"/>
              <w:jc w:val="left"/>
            </w:pPr>
            <w:r>
              <w:t xml:space="preserve">F1C-05</w:t>
            </w:r>
          </w:p>
        </w:tc>
        <w:tc>
          <w:tcPr/>
          <w:p>
            <w:pPr>
              <w:pStyle w:val="Compact"/>
              <w:jc w:val="left"/>
            </w:pPr>
            <w:r>
              <w:t xml:space="preserve">25/09</w:t>
            </w:r>
          </w:p>
        </w:tc>
      </w:tr>
      <w:tr>
        <w:tc>
          <w:tcPr/>
          <w:p>
            <w:pPr>
              <w:pStyle w:val="Compact"/>
              <w:jc w:val="left"/>
            </w:pPr>
            <w:r>
              <w:rPr>
                <w:rStyle w:val="VerbatimChar"/>
              </w:rPr>
              <w:t xml:space="preserve">decision/c7-reloj-sla</w:t>
            </w:r>
          </w:p>
        </w:tc>
        <w:tc>
          <w:tcPr/>
          <w:p>
            <w:pPr>
              <w:pStyle w:val="Compact"/>
              <w:jc w:val="left"/>
            </w:pPr>
            <w:r>
              <w:t xml:space="preserve">Estados que paran el reloj</w:t>
            </w:r>
          </w:p>
        </w:tc>
        <w:tc>
          <w:tcPr/>
          <w:p>
            <w:pPr>
              <w:pStyle w:val="Compact"/>
              <w:jc w:val="left"/>
            </w:pPr>
            <w:r>
              <w:t xml:space="preserve">F1C-06</w:t>
            </w:r>
          </w:p>
        </w:tc>
        <w:tc>
          <w:tcPr/>
          <w:p>
            <w:pPr>
              <w:pStyle w:val="Compact"/>
              <w:jc w:val="left"/>
            </w:pPr>
            <w:r>
              <w:t xml:space="preserve">25/09</w:t>
            </w:r>
          </w:p>
        </w:tc>
      </w:tr>
      <w:tr>
        <w:tc>
          <w:tcPr/>
          <w:p>
            <w:pPr>
              <w:pStyle w:val="Compact"/>
              <w:jc w:val="left"/>
            </w:pPr>
            <w:r>
              <w:rPr>
                <w:rStyle w:val="VerbatimChar"/>
              </w:rPr>
              <w:t xml:space="preserve">decision/c6-qa-liberacion</w:t>
            </w:r>
          </w:p>
        </w:tc>
        <w:tc>
          <w:tcPr/>
          <w:p>
            <w:pPr>
              <w:pStyle w:val="Compact"/>
              <w:jc w:val="left"/>
            </w:pPr>
            <w:r>
              <w:t xml:space="preserve">Etapa de QA y firmas</w:t>
            </w:r>
          </w:p>
        </w:tc>
        <w:tc>
          <w:tcPr/>
          <w:p>
            <w:pPr>
              <w:pStyle w:val="Compact"/>
              <w:jc w:val="left"/>
            </w:pPr>
            <w:r>
              <w:t xml:space="preserve">F1C-07</w:t>
            </w:r>
          </w:p>
        </w:tc>
        <w:tc>
          <w:tcPr/>
          <w:p>
            <w:pPr>
              <w:pStyle w:val="Compact"/>
              <w:jc w:val="left"/>
            </w:pPr>
            <w:r>
              <w:t xml:space="preserve">Octubre</w:t>
            </w:r>
          </w:p>
        </w:tc>
      </w:tr>
      <w:tr>
        <w:tc>
          <w:tcPr/>
          <w:p>
            <w:pPr>
              <w:pStyle w:val="Compact"/>
              <w:jc w:val="left"/>
            </w:pPr>
            <w:r>
              <w:rPr>
                <w:rStyle w:val="VerbatimChar"/>
              </w:rPr>
              <w:t xml:space="preserve">decision/p15-p59-rutas</w:t>
            </w:r>
          </w:p>
        </w:tc>
        <w:tc>
          <w:tcPr/>
          <w:p>
            <w:pPr>
              <w:pStyle w:val="Compact"/>
              <w:jc w:val="left"/>
            </w:pPr>
            <w:r>
              <w:t xml:space="preserve">Rutas abreviadas</w:t>
            </w:r>
          </w:p>
        </w:tc>
        <w:tc>
          <w:tcPr/>
          <w:p>
            <w:pPr>
              <w:pStyle w:val="Compact"/>
              <w:jc w:val="left"/>
            </w:pPr>
            <w:r>
              <w:t xml:space="preserve">F1C-08</w:t>
            </w:r>
          </w:p>
        </w:tc>
        <w:tc>
          <w:tcPr/>
          <w:p>
            <w:pPr>
              <w:pStyle w:val="Compact"/>
              <w:jc w:val="left"/>
            </w:pPr>
            <w:r>
              <w:t xml:space="preserve">Octubre</w:t>
            </w:r>
          </w:p>
        </w:tc>
      </w:tr>
      <w:tr>
        <w:tc>
          <w:tcPr/>
          <w:p>
            <w:pPr>
              <w:pStyle w:val="Compact"/>
              <w:jc w:val="left"/>
            </w:pPr>
            <w:r>
              <w:rPr>
                <w:rStyle w:val="VerbatimChar"/>
              </w:rPr>
              <w:t xml:space="preserve">decision/falla-nueva-bloqueante</w:t>
            </w:r>
          </w:p>
        </w:tc>
        <w:tc>
          <w:tcPr/>
          <w:p>
            <w:pPr>
              <w:pStyle w:val="Compact"/>
              <w:jc w:val="left"/>
            </w:pPr>
            <w:r>
              <w:t xml:space="preserve">Si el formulario de falla nueva bloquea</w:t>
            </w:r>
          </w:p>
        </w:tc>
        <w:tc>
          <w:tcPr/>
          <w:p>
            <w:pPr>
              <w:pStyle w:val="Compact"/>
              <w:jc w:val="left"/>
            </w:pPr>
            <w:r>
              <w:t xml:space="preserve">F1D-07</w:t>
            </w:r>
          </w:p>
        </w:tc>
        <w:tc>
          <w:tcPr/>
          <w:p>
            <w:pPr>
              <w:pStyle w:val="Compact"/>
              <w:jc w:val="left"/>
            </w:pPr>
            <w:r>
              <w:t xml:space="preserve">Gustavo, sin fecha</w:t>
            </w:r>
          </w:p>
        </w:tc>
      </w:tr>
      <w:tr>
        <w:tc>
          <w:tcPr/>
          <w:p>
            <w:pPr>
              <w:pStyle w:val="Compact"/>
              <w:jc w:val="left"/>
            </w:pPr>
            <w:r>
              <w:rPr>
                <w:rStyle w:val="VerbatimChar"/>
              </w:rPr>
              <w:t xml:space="preserve">decision/p14-remisiones-entrada</w:t>
            </w:r>
          </w:p>
        </w:tc>
        <w:tc>
          <w:tcPr/>
          <w:p>
            <w:pPr>
              <w:pStyle w:val="Compact"/>
              <w:jc w:val="left"/>
            </w:pPr>
            <w:r>
              <w:t xml:space="preserve">Quién escribe</w:t>
            </w:r>
            <w:r>
              <w:t xml:space="preserve"> </w:t>
            </w:r>
            <w:r>
              <w:rPr>
                <w:rStyle w:val="VerbatimChar"/>
              </w:rPr>
              <w:t xml:space="preserve">remisiones_entrada</w:t>
            </w:r>
          </w:p>
        </w:tc>
        <w:tc>
          <w:tcPr/>
          <w:p>
            <w:pPr>
              <w:pStyle w:val="Compact"/>
              <w:jc w:val="left"/>
            </w:pPr>
            <w:r>
              <w:t xml:space="preserve">F1E-01</w:t>
            </w:r>
          </w:p>
        </w:tc>
        <w:tc>
          <w:tcPr/>
          <w:p>
            <w:pPr>
              <w:pStyle w:val="Compact"/>
              <w:jc w:val="left"/>
            </w:pPr>
            <w:r>
              <w:t xml:space="preserve">11/09</w:t>
            </w:r>
          </w:p>
        </w:tc>
      </w:tr>
      <w:tr>
        <w:tc>
          <w:tcPr/>
          <w:p>
            <w:pPr>
              <w:pStyle w:val="Compact"/>
              <w:jc w:val="left"/>
            </w:pPr>
            <w:r>
              <w:rPr>
                <w:rStyle w:val="VerbatimChar"/>
              </w:rPr>
              <w:t xml:space="preserve">decision/roles-validacion-informe</w:t>
            </w:r>
          </w:p>
        </w:tc>
        <w:tc>
          <w:tcPr/>
          <w:p>
            <w:pPr>
              <w:pStyle w:val="Compact"/>
              <w:jc w:val="left"/>
            </w:pPr>
            <w:r>
              <w:t xml:space="preserve">Las dos personas que validan</w:t>
            </w:r>
          </w:p>
        </w:tc>
        <w:tc>
          <w:tcPr/>
          <w:p>
            <w:pPr>
              <w:pStyle w:val="Compact"/>
              <w:jc w:val="left"/>
            </w:pPr>
            <w:r>
              <w:t xml:space="preserve">F1E-04</w:t>
            </w:r>
          </w:p>
        </w:tc>
        <w:tc>
          <w:tcPr/>
          <w:p>
            <w:pPr>
              <w:pStyle w:val="Compact"/>
              <w:jc w:val="left"/>
            </w:pPr>
            <w:r>
              <w:t xml:space="preserve">Octubre</w:t>
            </w:r>
          </w:p>
        </w:tc>
      </w:tr>
      <w:tr>
        <w:tc>
          <w:tcPr/>
          <w:p>
            <w:pPr>
              <w:pStyle w:val="Compact"/>
              <w:jc w:val="left"/>
            </w:pPr>
            <w:r>
              <w:rPr>
                <w:rStyle w:val="VerbatimChar"/>
              </w:rPr>
              <w:t xml:space="preserve">decision/p44-escritura-zoho</w:t>
            </w:r>
          </w:p>
        </w:tc>
        <w:tc>
          <w:tcPr/>
          <w:p>
            <w:pPr>
              <w:pStyle w:val="Compact"/>
              <w:jc w:val="left"/>
            </w:pPr>
            <w:r>
              <w:t xml:space="preserve">Política de escritura contra Zoho</w:t>
            </w:r>
          </w:p>
        </w:tc>
        <w:tc>
          <w:tcPr/>
          <w:p>
            <w:pPr>
              <w:pStyle w:val="Compact"/>
              <w:jc w:val="left"/>
            </w:pPr>
            <w:r>
              <w:t xml:space="preserve">F1B-08</w:t>
            </w:r>
          </w:p>
        </w:tc>
        <w:tc>
          <w:tcPr/>
          <w:p>
            <w:pPr>
              <w:pStyle w:val="Compact"/>
              <w:jc w:val="left"/>
            </w:pPr>
            <w:r>
              <w:t xml:space="preserve">Octubre</w:t>
            </w:r>
          </w:p>
        </w:tc>
      </w:tr>
      <w:tr>
        <w:tc>
          <w:tcPr/>
          <w:p>
            <w:pPr>
              <w:pStyle w:val="Compact"/>
              <w:jc w:val="left"/>
            </w:pPr>
            <w:r>
              <w:rPr>
                <w:rStyle w:val="VerbatimChar"/>
              </w:rPr>
              <w:t xml:space="preserve">decision/p55-backup</w:t>
            </w:r>
          </w:p>
        </w:tc>
        <w:tc>
          <w:tcPr/>
          <w:p>
            <w:pPr>
              <w:pStyle w:val="Compact"/>
              <w:jc w:val="left"/>
            </w:pPr>
            <w:r>
              <w:t xml:space="preserve">Responsable, alcance, periodicidad</w:t>
            </w:r>
          </w:p>
        </w:tc>
        <w:tc>
          <w:tcPr/>
          <w:p>
            <w:pPr>
              <w:pStyle w:val="Compact"/>
              <w:jc w:val="left"/>
            </w:pPr>
            <w:r>
              <w:t xml:space="preserve">F1F-02</w:t>
            </w:r>
          </w:p>
        </w:tc>
        <w:tc>
          <w:tcPr/>
          <w:p>
            <w:pPr>
              <w:pStyle w:val="Compact"/>
              <w:jc w:val="left"/>
            </w:pPr>
            <w:r>
              <w:t xml:space="preserve">Antes de noviembre</w:t>
            </w:r>
          </w:p>
        </w:tc>
      </w:tr>
      <w:tr>
        <w:tc>
          <w:tcPr/>
          <w:p>
            <w:pPr>
              <w:pStyle w:val="Compact"/>
              <w:jc w:val="left"/>
            </w:pPr>
            <w:r>
              <w:rPr>
                <w:rStyle w:val="VerbatimChar"/>
              </w:rPr>
              <w:t xml:space="preserve">decision/fecha-corte</w:t>
            </w:r>
          </w:p>
        </w:tc>
        <w:tc>
          <w:tcPr/>
          <w:p>
            <w:pPr>
              <w:pStyle w:val="Compact"/>
              <w:jc w:val="left"/>
            </w:pPr>
            <w:r>
              <w:t xml:space="preserve">Desde cuándo los tickets nacen en la app</w:t>
            </w:r>
          </w:p>
        </w:tc>
        <w:tc>
          <w:tcPr/>
          <w:p>
            <w:pPr>
              <w:pStyle w:val="Compact"/>
              <w:jc w:val="left"/>
            </w:pPr>
            <w:r>
              <w:t xml:space="preserve">F1F-01</w:t>
            </w:r>
          </w:p>
        </w:tc>
        <w:tc>
          <w:tcPr/>
          <w:p>
            <w:pPr>
              <w:pStyle w:val="Compact"/>
              <w:jc w:val="left"/>
            </w:pPr>
            <w:r>
              <w:t xml:space="preserve">Noviembre</w:t>
            </w:r>
          </w:p>
        </w:tc>
      </w:tr>
    </w:tbl>
    <w:bookmarkEnd w:id="45"/>
    <w:bookmarkStart w:id="46" w:name="cadencia-semanal"/>
    <w:p>
      <w:pPr>
        <w:pStyle w:val="Heading3"/>
      </w:pPr>
      <w:r>
        <w:t xml:space="preserve">4.6 Cadencia semanal</w:t>
      </w:r>
    </w:p>
    <w:p>
      <w:pPr>
        <w:pStyle w:val="FirstParagraph"/>
      </w:pPr>
      <w:r>
        <w:rPr>
          <w:bCs/>
          <w:b/>
        </w:rPr>
        <w:t xml:space="preserve">Lunes:</w:t>
      </w:r>
      <w:r>
        <w:t xml:space="preserve"> </w:t>
      </w:r>
      <w:r>
        <w:t xml:space="preserve">Gerencia revisa</w:t>
      </w:r>
      <w:r>
        <w:t xml:space="preserve"> </w:t>
      </w:r>
      <w:r>
        <w:rPr>
          <w:rStyle w:val="VerbatimChar"/>
        </w:rPr>
        <w:t xml:space="preserve">mem_context</w:t>
      </w:r>
      <w:r>
        <w:t xml:space="preserve">, elige las tandas de la semana según los gates abiertos, y abre la primera sesión con el prompt de arranque.</w:t>
      </w:r>
      <w:r>
        <w:t xml:space="preserve"> </w:t>
      </w:r>
      <w:r>
        <w:rPr>
          <w:bCs/>
          <w:b/>
        </w:rPr>
        <w:t xml:space="preserve">Martes a jueves:</w:t>
      </w:r>
      <w:r>
        <w:t xml:space="preserve"> </w:t>
      </w:r>
      <w:r>
        <w:t xml:space="preserve">una sesión por tanda; cada tanda cierra con PR,</w:t>
      </w:r>
      <w:r>
        <w:t xml:space="preserve"> </w:t>
      </w:r>
      <w:r>
        <w:rPr>
          <w:rStyle w:val="VerbatimChar"/>
        </w:rPr>
        <w:t xml:space="preserve">sdd-verify</w:t>
      </w:r>
      <w:r>
        <w:t xml:space="preserve"> </w:t>
      </w:r>
      <w:r>
        <w:t xml:space="preserve">y</w:t>
      </w:r>
      <w:r>
        <w:t xml:space="preserve"> </w:t>
      </w:r>
      <w:r>
        <w:rPr>
          <w:rStyle w:val="VerbatimChar"/>
        </w:rPr>
        <w:t xml:space="preserve">mem_session_summary</w:t>
      </w:r>
      <w:r>
        <w:t xml:space="preserve">.</w:t>
      </w:r>
      <w:r>
        <w:t xml:space="preserve"> </w:t>
      </w:r>
      <w:r>
        <w:rPr>
          <w:bCs/>
          <w:b/>
        </w:rPr>
        <w:t xml:space="preserve">Viernes:</w:t>
      </w:r>
      <w:r>
        <w:t xml:space="preserve"> </w:t>
      </w:r>
      <w:r>
        <w:t xml:space="preserve">sesión con el equipo técnico —la del 11/09 es la primera—: demo de lo cerrado en staging siguiendo los escenarios de las specs, cierre de gates con decisión escrita, revisión de las tablas del diagnóstico. Tras la sesión, Gerencia guarda las decisiones en Engram y en el Anexo C, y actualiza el Anexo H con las specs archivadas. Al cierre de cada épica se corre la tanda</w:t>
      </w:r>
      <w:r>
        <w:t xml:space="preserve"> </w:t>
      </w:r>
      <w:r>
        <w:rPr>
          <w:rStyle w:val="VerbatimChar"/>
        </w:rPr>
        <w:t xml:space="preserve">audit-*</w:t>
      </w:r>
      <w:r>
        <w:t xml:space="preserve"> </w:t>
      </w:r>
      <w:r>
        <w:t xml:space="preserve">(auditoría de blueprint con IA, M11.6) y sus hallazgos entran al Anexo D.</w:t>
      </w:r>
    </w:p>
    <w:bookmarkEnd w:id="46"/>
    <w:bookmarkStart w:id="47" w:name="el-mapa-documental-del-repositorio"/>
    <w:p>
      <w:pPr>
        <w:pStyle w:val="Heading3"/>
      </w:pPr>
      <w:r>
        <w:t xml:space="preserve">4.7 El mapa documental del repositorio</w:t>
      </w:r>
    </w:p>
    <w:p>
      <w:pPr>
        <w:pStyle w:val="FirstParagraph"/>
      </w:pPr>
      <w:r>
        <w:t xml:space="preserve">La documentación de soporte ya vive en</w:t>
      </w:r>
      <w:r>
        <w:t xml:space="preserve"> </w:t>
      </w:r>
      <w:r>
        <w:rPr>
          <w:rStyle w:val="VerbatimChar"/>
        </w:rPr>
        <w:t xml:space="preserve">docs/</w:t>
      </w:r>
      <w:r>
        <w:t xml:space="preserve"> </w:t>
      </w:r>
      <w:r>
        <w:t xml:space="preserve">del repositorio</w:t>
      </w:r>
      <w:r>
        <w:t xml:space="preserve"> </w:t>
      </w:r>
      <w:r>
        <w:rPr>
          <w:rStyle w:val="VerbatimChar"/>
        </w:rPr>
        <w:t xml:space="preserve">C:\dev\Desk_2_R1.023</w:t>
      </w:r>
      <w:r>
        <w:t xml:space="preserve">; el plan no inventa otra estructura, la describe para que</w:t>
      </w:r>
      <w:r>
        <w:t xml:space="preserve"> </w:t>
      </w:r>
      <w:r>
        <w:rPr>
          <w:rStyle w:val="VerbatimChar"/>
        </w:rPr>
        <w:t xml:space="preserve">CLAUDE.md</w:t>
      </w:r>
      <w:r>
        <w:t xml:space="preserve"> </w:t>
      </w:r>
      <w:r>
        <w:t xml:space="preserve">y</w:t>
      </w:r>
      <w:r>
        <w:t xml:space="preserve"> </w:t>
      </w:r>
      <w:r>
        <w:rPr>
          <w:rStyle w:val="VerbatimChar"/>
        </w:rPr>
        <w:t xml:space="preserve">openspec/config.yaml → context</w:t>
      </w:r>
      <w:r>
        <w:t xml:space="preserve"> </w:t>
      </w:r>
      <w:r>
        <w:t xml:space="preserve">la citen tal cual. Lo único nuevo es la carpeta</w:t>
      </w:r>
      <w:r>
        <w:t xml:space="preserve"> </w:t>
      </w:r>
      <w:r>
        <w:rPr>
          <w:rStyle w:val="VerbatimChar"/>
        </w:rPr>
        <w:t xml:space="preserve">openspec/</w:t>
      </w:r>
      <w:r>
        <w:t xml:space="preserve"> </w:t>
      </w:r>
      <w:r>
        <w:t xml:space="preserve">en la raíz y la versión Markdown del documento maestro.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Ruta</w:t>
            </w:r>
          </w:p>
        </w:tc>
        <w:tc>
          <w:tcPr/>
          <w:p>
            <w:pPr>
              <w:pStyle w:val="Compact"/>
              <w:jc w:val="left"/>
            </w:pPr>
            <w:r>
              <w:t xml:space="preserve">Qué es</w:t>
            </w:r>
          </w:p>
        </w:tc>
        <w:tc>
          <w:tcPr/>
          <w:p>
            <w:pPr>
              <w:pStyle w:val="Compact"/>
              <w:jc w:val="left"/>
            </w:pPr>
            <w:r>
              <w:t xml:space="preserve">Estado</w:t>
            </w:r>
          </w:p>
        </w:tc>
        <w:tc>
          <w:tcPr/>
          <w:p>
            <w:pPr>
              <w:pStyle w:val="Compact"/>
              <w:jc w:val="left"/>
            </w:pPr>
            <w:r>
              <w:t xml:space="preserve">Cómo la usan los sub-agentes</w:t>
            </w:r>
          </w:p>
        </w:tc>
      </w:tr>
      <w:tr>
        <w:tc>
          <w:tcPr/>
          <w:p>
            <w:pPr>
              <w:pStyle w:val="Compact"/>
              <w:jc w:val="left"/>
            </w:pPr>
            <w:r>
              <w:rPr>
                <w:rStyle w:val="VerbatimChar"/>
              </w:rPr>
              <w:t xml:space="preserve">docs/Manifesto/</w:t>
            </w:r>
          </w:p>
        </w:tc>
        <w:tc>
          <w:tcPr/>
          <w:p>
            <w:pPr>
              <w:pStyle w:val="Compact"/>
              <w:jc w:val="left"/>
            </w:pPr>
            <w:r>
              <w:rPr>
                <w:bCs/>
                <w:b/>
              </w:rPr>
              <w:t xml:space="preserve">Documento maestro</w:t>
            </w:r>
            <w:r>
              <w:t xml:space="preserve"> </w:t>
            </w:r>
            <w:r>
              <w:t xml:space="preserve">(</w:t>
            </w:r>
            <w:r>
              <w:rPr>
                <w:rStyle w:val="VerbatimChar"/>
              </w:rPr>
              <w:t xml:space="preserve">…_R08.1.docx</w:t>
            </w:r>
            <w:r>
              <w:t xml:space="preserve">,</w:t>
            </w:r>
            <w:r>
              <w:t xml:space="preserve"> </w:t>
            </w:r>
            <w:r>
              <w:rPr>
                <w:rStyle w:val="VerbatimChar"/>
              </w:rPr>
              <w:t xml:space="preserve">Anteriores/</w:t>
            </w:r>
            <w:r>
              <w:t xml:space="preserve"> </w:t>
            </w:r>
            <w:r>
              <w:t xml:space="preserve">R01–R08) y la presentación al equipo técnico</w:t>
            </w:r>
          </w:p>
        </w:tc>
        <w:tc>
          <w:tcPr/>
          <w:p>
            <w:pPr>
              <w:pStyle w:val="Compact"/>
              <w:jc w:val="left"/>
            </w:pPr>
            <w:r>
              <w:t xml:space="preserve">R08.1 vigente</w:t>
            </w:r>
          </w:p>
        </w:tc>
        <w:tc>
          <w:tcPr/>
          <w:p>
            <w:pPr>
              <w:pStyle w:val="Compact"/>
              <w:jc w:val="left"/>
            </w:pPr>
            <w:r>
              <w:t xml:space="preserve">Fuente de toda spec.</w:t>
            </w:r>
            <w:r>
              <w:t xml:space="preserve"> </w:t>
            </w:r>
            <w:r>
              <w:rPr>
                <w:bCs/>
                <w:b/>
              </w:rPr>
              <w:t xml:space="preserve">F0-01 añade una exportación</w:t>
            </w:r>
            <w:r>
              <w:rPr>
                <w:bCs/>
                <w:b/>
              </w:rPr>
              <w:t xml:space="preserve"> </w:t>
            </w:r>
            <w:r>
              <w:rPr>
                <w:rStyle w:val="VerbatimChar"/>
                <w:bCs/>
                <w:b/>
              </w:rPr>
              <w:t xml:space="preserve">…_R08.1.md</w:t>
            </w:r>
            <w:r>
              <w:t xml:space="preserve"> </w:t>
            </w:r>
            <w:r>
              <w:t xml:space="preserve">(pandoc) junto al</w:t>
            </w:r>
            <w:r>
              <w:t xml:space="preserve"> </w:t>
            </w:r>
            <w:r>
              <w:rPr>
                <w:rStyle w:val="VerbatimChar"/>
              </w:rPr>
              <w:t xml:space="preserve">.docx</w:t>
            </w:r>
            <w:r>
              <w:t xml:space="preserve">, porque los agentes no leen Word con fiabilidad; se regenera con cada revisión</w:t>
            </w:r>
          </w:p>
        </w:tc>
      </w:tr>
      <w:tr>
        <w:tc>
          <w:tcPr/>
          <w:p>
            <w:pPr>
              <w:pStyle w:val="Compact"/>
              <w:jc w:val="left"/>
            </w:pPr>
            <w:r>
              <w:rPr>
                <w:rStyle w:val="VerbatimChar"/>
              </w:rPr>
              <w:t xml:space="preserve">docs/analisis-tickets/</w:t>
            </w:r>
          </w:p>
        </w:tc>
        <w:tc>
          <w:tcPr/>
          <w:p>
            <w:pPr>
              <w:pStyle w:val="Compact"/>
              <w:jc w:val="left"/>
            </w:pPr>
            <w:r>
              <w:rPr>
                <w:bCs/>
                <w:b/>
              </w:rPr>
              <w:t xml:space="preserve">Diagramas de flujo as-is</w:t>
            </w:r>
            <w:r>
              <w:t xml:space="preserve"> </w:t>
            </w:r>
            <w:r>
              <w:t xml:space="preserve">(hojas DF de febrero: servicio técnico 16/02, equipo nuevo y soporte remoto 03/02, comercial 05/02), diccionario de campos,</w:t>
            </w:r>
            <w:r>
              <w:t xml:space="preserve"> </w:t>
            </w:r>
            <w:r>
              <w:rPr>
                <w:rStyle w:val="VerbatimChar"/>
              </w:rPr>
              <w:t xml:space="preserve">Tickets.xlsx</w:t>
            </w:r>
            <w:r>
              <w:t xml:space="preserve">, tabla maestra del flujo de calibración GRIMM</w:t>
            </w:r>
          </w:p>
        </w:tc>
        <w:tc>
          <w:tcPr/>
          <w:p>
            <w:pPr>
              <w:pStyle w:val="Compact"/>
              <w:jc w:val="left"/>
            </w:pPr>
            <w:r>
              <w:t xml:space="preserve">En revisión por la R08.1</w:t>
            </w:r>
          </w:p>
        </w:tc>
        <w:tc>
          <w:tcPr/>
          <w:p>
            <w:pPr>
              <w:pStyle w:val="Compact"/>
              <w:jc w:val="left"/>
            </w:pPr>
            <w:r>
              <w:t xml:space="preserve">Referencia para</w:t>
            </w:r>
            <w:r>
              <w:t xml:space="preserve"> </w:t>
            </w:r>
            <w:r>
              <w:rPr>
                <w:rStyle w:val="VerbatimChar"/>
              </w:rPr>
              <w:t xml:space="preserve">transitions-*</w:t>
            </w:r>
            <w:r>
              <w:t xml:space="preserve">,</w:t>
            </w:r>
            <w:r>
              <w:t xml:space="preserve"> </w:t>
            </w:r>
            <w:r>
              <w:rPr>
                <w:rStyle w:val="VerbatimChar"/>
              </w:rPr>
              <w:t xml:space="preserve">tickets-core</w:t>
            </w:r>
            <w:r>
              <w:t xml:space="preserve"> </w:t>
            </w:r>
            <w:r>
              <w:t xml:space="preserve">(Anexo G) y para la auditoría F0-00</w:t>
            </w:r>
          </w:p>
        </w:tc>
      </w:tr>
      <w:tr>
        <w:tc>
          <w:tcPr/>
          <w:p>
            <w:pPr>
              <w:pStyle w:val="Compact"/>
              <w:jc w:val="left"/>
            </w:pPr>
            <w:r>
              <w:rPr>
                <w:rStyle w:val="VerbatimChar"/>
              </w:rPr>
              <w:t xml:space="preserve">docs/inspecciones/Grimm/</w:t>
            </w:r>
            <w:r>
              <w:t xml:space="preserve"> </w:t>
            </w:r>
            <w:r>
              <w:t xml:space="preserve">·</w:t>
            </w:r>
            <w:r>
              <w:t xml:space="preserve"> </w:t>
            </w:r>
            <w:r>
              <w:rPr>
                <w:rStyle w:val="VerbatimChar"/>
              </w:rPr>
              <w:t xml:space="preserve">docs/inspecciones/Horiba/</w:t>
            </w:r>
          </w:p>
        </w:tc>
        <w:tc>
          <w:tcPr/>
          <w:p>
            <w:pPr>
              <w:pStyle w:val="Compact"/>
              <w:jc w:val="left"/>
            </w:pPr>
            <w:r>
              <w:rPr>
                <w:bCs/>
                <w:b/>
              </w:rPr>
              <w:t xml:space="preserve">Catálogos de diagnóstico</w:t>
            </w:r>
            <w:r>
              <w:t xml:space="preserve"> </w:t>
            </w:r>
            <w:r>
              <w:t xml:space="preserve">(</w:t>
            </w:r>
            <w:r>
              <w:rPr>
                <w:rStyle w:val="VerbatimChar"/>
              </w:rPr>
              <w:t xml:space="preserve">Inspeccion_Fisica_GRIMM_EDM180_v1.8.xlsx</w:t>
            </w:r>
            <w:r>
              <w:t xml:space="preserve">,</w:t>
            </w:r>
            <w:r>
              <w:t xml:space="preserve"> </w:t>
            </w:r>
            <w:r>
              <w:rPr>
                <w:rStyle w:val="VerbatimChar"/>
              </w:rPr>
              <w:t xml:space="preserve">…HORIBA_AP370_v1.4.xlsx</w:t>
            </w:r>
            <w:r>
              <w:t xml:space="preserve">, con</w:t>
            </w:r>
            <w:r>
              <w:t xml:space="preserve"> </w:t>
            </w:r>
            <w:r>
              <w:rPr>
                <w:rStyle w:val="VerbatimChar"/>
              </w:rPr>
              <w:t xml:space="preserve">Anteriores/</w:t>
            </w:r>
            <w:r>
              <w:t xml:space="preserve"> </w:t>
            </w:r>
            <w:r>
              <w:t xml:space="preserve">y el documento de estructura)</w:t>
            </w:r>
          </w:p>
        </w:tc>
        <w:tc>
          <w:tcPr/>
          <w:p>
            <w:pPr>
              <w:pStyle w:val="Compact"/>
              <w:jc w:val="left"/>
            </w:pPr>
            <w:r>
              <w:t xml:space="preserve">En revisión por Servicio Técnico</w:t>
            </w:r>
          </w:p>
        </w:tc>
        <w:tc>
          <w:tcPr/>
          <w:p>
            <w:pPr>
              <w:pStyle w:val="Compact"/>
              <w:jc w:val="left"/>
            </w:pPr>
            <w:r>
              <w:t xml:space="preserve">Dato de entrada de F1D-02;</w:t>
            </w:r>
            <w:r>
              <w:t xml:space="preserve"> </w:t>
            </w:r>
            <w:r>
              <w:rPr>
                <w:bCs/>
                <w:b/>
              </w:rPr>
              <w:t xml:space="preserve">N1 → transiciones internas, N2/N3 → checkpoints</w:t>
            </w:r>
            <w:r>
              <w:t xml:space="preserve"> </w:t>
            </w:r>
            <w:r>
              <w:t xml:space="preserve">(F1D-03, F1D-04)</w:t>
            </w:r>
          </w:p>
        </w:tc>
      </w:tr>
      <w:tr>
        <w:tc>
          <w:tcPr/>
          <w:p>
            <w:pPr>
              <w:pStyle w:val="Compact"/>
              <w:jc w:val="left"/>
            </w:pPr>
            <w:r>
              <w:rPr>
                <w:rStyle w:val="VerbatimChar"/>
              </w:rPr>
              <w:t xml:space="preserve">docs/superpowers/specs/</w:t>
            </w:r>
            <w:r>
              <w:t xml:space="preserve"> </w:t>
            </w:r>
            <w:r>
              <w:t xml:space="preserve">·</w:t>
            </w:r>
            <w:r>
              <w:t xml:space="preserve"> </w:t>
            </w:r>
            <w:r>
              <w:rPr>
                <w:rStyle w:val="VerbatimChar"/>
              </w:rPr>
              <w:t xml:space="preserve">docs/superpowers/plans/</w:t>
            </w:r>
          </w:p>
        </w:tc>
        <w:tc>
          <w:tcPr/>
          <w:p>
            <w:pPr>
              <w:pStyle w:val="Compact"/>
              <w:jc w:val="left"/>
            </w:pPr>
            <w:r>
              <w:t xml:space="preserve">52 diseños y 60 planes (02/06–12/08/2026) de la metodología anterior</w:t>
            </w:r>
          </w:p>
        </w:tc>
        <w:tc>
          <w:tcPr/>
          <w:p>
            <w:pPr>
              <w:pStyle w:val="Compact"/>
              <w:jc w:val="left"/>
            </w:pPr>
            <w:r>
              <w:rPr>
                <w:bCs/>
                <w:b/>
              </w:rPr>
              <w:t xml:space="preserve">Histórico, congelado</w:t>
            </w:r>
          </w:p>
        </w:tc>
        <w:tc>
          <w:tcPr/>
          <w:p>
            <w:pPr>
              <w:pStyle w:val="Compact"/>
              <w:jc w:val="left"/>
            </w:pPr>
            <w:r>
              <w:t xml:space="preserve">Materia prima de las specs as-built (F0-02); ninguna tanda nueva escribe aquí</w:t>
            </w:r>
          </w:p>
        </w:tc>
      </w:tr>
      <w:tr>
        <w:tc>
          <w:tcPr/>
          <w:p>
            <w:pPr>
              <w:pStyle w:val="Compact"/>
              <w:jc w:val="left"/>
            </w:pPr>
            <w:r>
              <w:rPr>
                <w:rStyle w:val="VerbatimChar"/>
              </w:rPr>
              <w:t xml:space="preserve">docs/sdd/</w:t>
            </w:r>
          </w:p>
        </w:tc>
        <w:tc>
          <w:tcPr/>
          <w:p>
            <w:pPr>
              <w:pStyle w:val="Compact"/>
              <w:jc w:val="left"/>
            </w:pPr>
            <w:r>
              <w:t xml:space="preserve">Este plan (md, docx) y el libro de revisión Man on the Loop</w:t>
            </w:r>
          </w:p>
        </w:tc>
        <w:tc>
          <w:tcPr/>
          <w:p>
            <w:pPr>
              <w:pStyle w:val="Compact"/>
              <w:jc w:val="left"/>
            </w:pPr>
            <w:r>
              <w:t xml:space="preserve">Vivo</w:t>
            </w:r>
          </w:p>
        </w:tc>
        <w:tc>
          <w:tcPr/>
          <w:p>
            <w:pPr>
              <w:pStyle w:val="Compact"/>
              <w:jc w:val="left"/>
            </w:pPr>
            <w:r>
              <w:t xml:space="preserve">Gerencia lo actualiza por revisión; el</w:t>
            </w:r>
            <w:r>
              <w:t xml:space="preserve"> </w:t>
            </w:r>
            <w:r>
              <w:rPr>
                <w:rStyle w:val="VerbatimChar"/>
              </w:rPr>
              <w:t xml:space="preserve">CLAUDE.md</w:t>
            </w:r>
            <w:r>
              <w:t xml:space="preserve"> </w:t>
            </w:r>
            <w:r>
              <w:t xml:space="preserve">lo cita como plan vigente</w:t>
            </w:r>
          </w:p>
        </w:tc>
      </w:tr>
      <w:tr>
        <w:tc>
          <w:tcPr/>
          <w:p>
            <w:pPr>
              <w:pStyle w:val="Compact"/>
              <w:jc w:val="left"/>
            </w:pPr>
            <w:r>
              <w:rPr>
                <w:rStyle w:val="VerbatimChar"/>
              </w:rPr>
              <w:t xml:space="preserve">docs/blueprint-servicio-tecnico.md</w:t>
            </w:r>
          </w:p>
        </w:tc>
        <w:tc>
          <w:tcPr/>
          <w:p>
            <w:pPr>
              <w:pStyle w:val="Compact"/>
              <w:jc w:val="left"/>
            </w:pPr>
            <w:r>
              <w:t xml:space="preserve">Blueprint de referencia (convención de asunto, campos que disparan el flujo, prefijos)</w:t>
            </w:r>
          </w:p>
        </w:tc>
        <w:tc>
          <w:tcPr/>
          <w:p>
            <w:pPr>
              <w:pStyle w:val="Compact"/>
              <w:jc w:val="left"/>
            </w:pPr>
            <w:r>
              <w:t xml:space="preserve">Vigente</w:t>
            </w:r>
          </w:p>
        </w:tc>
        <w:tc>
          <w:tcPr/>
          <w:p>
            <w:pPr>
              <w:pStyle w:val="Compact"/>
              <w:jc w:val="left"/>
            </w:pPr>
            <w:r>
              <w:t xml:space="preserve">Fuente para</w:t>
            </w:r>
            <w:r>
              <w:t xml:space="preserve"> </w:t>
            </w:r>
            <w:r>
              <w:rPr>
                <w:rStyle w:val="VerbatimChar"/>
              </w:rPr>
              <w:t xml:space="preserve">tickets-core</w:t>
            </w:r>
            <w:r>
              <w:t xml:space="preserve"> </w:t>
            </w:r>
            <w:r>
              <w:t xml:space="preserve">y</w:t>
            </w:r>
            <w:r>
              <w:t xml:space="preserve"> </w:t>
            </w:r>
            <w:r>
              <w:rPr>
                <w:rStyle w:val="VerbatimChar"/>
              </w:rPr>
              <w:t xml:space="preserve">transitions-st</w:t>
            </w:r>
          </w:p>
        </w:tc>
      </w:tr>
      <w:tr>
        <w:tc>
          <w:tcPr/>
          <w:p>
            <w:pPr>
              <w:pStyle w:val="Compact"/>
              <w:jc w:val="left"/>
            </w:pPr>
            <w:r>
              <w:rPr>
                <w:rStyle w:val="VerbatimChar"/>
              </w:rPr>
              <w:t xml:space="preserve">docs/modelo-autorizacion.md</w:t>
            </w:r>
          </w:p>
        </w:tc>
        <w:tc>
          <w:tcPr/>
          <w:p>
            <w:pPr>
              <w:pStyle w:val="Compact"/>
              <w:jc w:val="left"/>
            </w:pPr>
            <w:r>
              <w:t xml:space="preserve">Modelo de permisos</w:t>
            </w:r>
          </w:p>
        </w:tc>
        <w:tc>
          <w:tcPr/>
          <w:p>
            <w:pPr>
              <w:pStyle w:val="Compact"/>
              <w:jc w:val="left"/>
            </w:pPr>
            <w:r>
              <w:t xml:space="preserve">Vigente</w:t>
            </w:r>
          </w:p>
        </w:tc>
        <w:tc>
          <w:tcPr/>
          <w:p>
            <w:pPr>
              <w:pStyle w:val="Compact"/>
              <w:jc w:val="left"/>
            </w:pPr>
            <w:r>
              <w:t xml:space="preserve">Fuente para</w:t>
            </w:r>
            <w:r>
              <w:t xml:space="preserve"> </w:t>
            </w:r>
            <w:r>
              <w:rPr>
                <w:rStyle w:val="VerbatimChar"/>
              </w:rPr>
              <w:t xml:space="preserve">permissions</w:t>
            </w:r>
            <w:r>
              <w:t xml:space="preserve"> </w:t>
            </w:r>
            <w:r>
              <w:t xml:space="preserve">y C10</w:t>
            </w:r>
          </w:p>
        </w:tc>
      </w:tr>
      <w:tr>
        <w:tc>
          <w:tcPr/>
          <w:p>
            <w:pPr>
              <w:pStyle w:val="Compact"/>
              <w:jc w:val="left"/>
            </w:pPr>
            <w:r>
              <w:rPr>
                <w:rStyle w:val="VerbatimChar"/>
              </w:rPr>
              <w:t xml:space="preserve">docs/migracion-zoho-roadmap.md</w:t>
            </w:r>
            <w:r>
              <w:t xml:space="preserve"> </w:t>
            </w:r>
            <w:r>
              <w:t xml:space="preserve">·</w:t>
            </w:r>
            <w:r>
              <w:t xml:space="preserve"> </w:t>
            </w:r>
            <w:r>
              <w:rPr>
                <w:rStyle w:val="VerbatimChar"/>
              </w:rPr>
              <w:t xml:space="preserve">docs/zoho-hub/</w:t>
            </w:r>
          </w:p>
        </w:tc>
        <w:tc>
          <w:tcPr/>
          <w:p>
            <w:pPr>
              <w:pStyle w:val="Compact"/>
              <w:jc w:val="left"/>
            </w:pPr>
            <w:r>
              <w:t xml:space="preserve">Hoja de ruta y spike de replicación lógica</w:t>
            </w:r>
          </w:p>
        </w:tc>
        <w:tc>
          <w:tcPr/>
          <w:p>
            <w:pPr>
              <w:pStyle w:val="Compact"/>
              <w:jc w:val="left"/>
            </w:pPr>
            <w:r>
              <w:t xml:space="preserve">Vigente</w:t>
            </w:r>
          </w:p>
        </w:tc>
        <w:tc>
          <w:tcPr/>
          <w:p>
            <w:pPr>
              <w:pStyle w:val="Compact"/>
              <w:jc w:val="left"/>
            </w:pPr>
            <w:r>
              <w:t xml:space="preserve">Fuente para</w:t>
            </w:r>
            <w:r>
              <w:t xml:space="preserve"> </w:t>
            </w:r>
            <w:r>
              <w:rPr>
                <w:rStyle w:val="VerbatimChar"/>
              </w:rPr>
              <w:t xml:space="preserve">zoho-sync</w:t>
            </w:r>
            <w:r>
              <w:t xml:space="preserve"> </w:t>
            </w:r>
            <w:r>
              <w:t xml:space="preserve">y F1F-01</w:t>
            </w:r>
          </w:p>
        </w:tc>
      </w:tr>
      <w:tr>
        <w:tc>
          <w:tcPr/>
          <w:p>
            <w:pPr>
              <w:pStyle w:val="Compact"/>
              <w:jc w:val="left"/>
            </w:pPr>
            <w:r>
              <w:rPr>
                <w:rStyle w:val="VerbatimChar"/>
              </w:rPr>
              <w:t xml:space="preserve">docs/remisiones/</w:t>
            </w:r>
          </w:p>
        </w:tc>
        <w:tc>
          <w:tcPr/>
          <w:p>
            <w:pPr>
              <w:pStyle w:val="Compact"/>
              <w:jc w:val="left"/>
            </w:pPr>
            <w:r>
              <w:t xml:space="preserve">Datos y correlación de códigos internos ↔ equipos Zoho</w:t>
            </w:r>
          </w:p>
        </w:tc>
        <w:tc>
          <w:tcPr/>
          <w:p>
            <w:pPr>
              <w:pStyle w:val="Compact"/>
              <w:jc w:val="left"/>
            </w:pPr>
            <w:r>
              <w:t xml:space="preserve">Vigente</w:t>
            </w:r>
          </w:p>
        </w:tc>
        <w:tc>
          <w:tcPr/>
          <w:p>
            <w:pPr>
              <w:pStyle w:val="Compact"/>
              <w:jc w:val="left"/>
            </w:pPr>
            <w:r>
              <w:t xml:space="preserve">Fuente para</w:t>
            </w:r>
            <w:r>
              <w:t xml:space="preserve"> </w:t>
            </w:r>
            <w:r>
              <w:rPr>
                <w:rStyle w:val="VerbatimChar"/>
              </w:rPr>
              <w:t xml:space="preserve">remisiones</w:t>
            </w:r>
            <w:r>
              <w:t xml:space="preserve"> </w:t>
            </w:r>
            <w:r>
              <w:t xml:space="preserve">y para el código interno del cliente (F1B-02)</w:t>
            </w:r>
          </w:p>
        </w:tc>
      </w:tr>
      <w:tr>
        <w:tc>
          <w:tcPr/>
          <w:p>
            <w:pPr>
              <w:pStyle w:val="Compact"/>
              <w:jc w:val="left"/>
            </w:pPr>
            <w:r>
              <w:rPr>
                <w:rStyle w:val="VerbatimChar"/>
              </w:rPr>
              <w:t xml:space="preserve">docs/artefactos/blueprintserviciotecnico.html</w:t>
            </w:r>
          </w:p>
        </w:tc>
        <w:tc>
          <w:tcPr/>
          <w:p>
            <w:pPr>
              <w:pStyle w:val="Compact"/>
              <w:jc w:val="left"/>
            </w:pPr>
            <w:r>
              <w:t xml:space="preserve">Mapa de transiciones generado con IA (auditoría R04)</w:t>
            </w:r>
          </w:p>
        </w:tc>
        <w:tc>
          <w:tcPr/>
          <w:p>
            <w:pPr>
              <w:pStyle w:val="Compact"/>
              <w:jc w:val="left"/>
            </w:pPr>
            <w:r>
              <w:t xml:space="preserve">Vigente</w:t>
            </w:r>
          </w:p>
        </w:tc>
        <w:tc>
          <w:tcPr/>
          <w:p>
            <w:pPr>
              <w:pStyle w:val="Compact"/>
              <w:jc w:val="left"/>
            </w:pPr>
            <w:r>
              <w:t xml:space="preserve">Se regenera en cada tanda</w:t>
            </w:r>
            <w:r>
              <w:t xml:space="preserve"> </w:t>
            </w:r>
            <w:r>
              <w:rPr>
                <w:rStyle w:val="VerbatimChar"/>
              </w:rPr>
              <w:t xml:space="preserve">audit-*</w:t>
            </w:r>
          </w:p>
        </w:tc>
      </w:tr>
      <w:tr>
        <w:tc>
          <w:tcPr/>
          <w:p>
            <w:pPr>
              <w:pStyle w:val="Compact"/>
              <w:jc w:val="left"/>
            </w:pPr>
            <w:r>
              <w:rPr>
                <w:rStyle w:val="VerbatimChar"/>
              </w:rPr>
              <w:t xml:space="preserve">docs/runbooks/</w:t>
            </w:r>
            <w:r>
              <w:t xml:space="preserve"> </w:t>
            </w:r>
            <w:r>
              <w:t xml:space="preserve">·</w:t>
            </w:r>
            <w:r>
              <w:t xml:space="preserve"> </w:t>
            </w:r>
            <w:r>
              <w:rPr>
                <w:rStyle w:val="VerbatimChar"/>
              </w:rPr>
              <w:t xml:space="preserve">DEPLOY.md</w:t>
            </w:r>
          </w:p>
        </w:tc>
        <w:tc>
          <w:tcPr/>
          <w:p>
            <w:pPr>
              <w:pStyle w:val="Compact"/>
              <w:jc w:val="left"/>
            </w:pPr>
            <w:r>
              <w:t xml:space="preserve">Operación y despliegue</w:t>
            </w:r>
          </w:p>
        </w:tc>
        <w:tc>
          <w:tcPr/>
          <w:p>
            <w:pPr>
              <w:pStyle w:val="Compact"/>
              <w:jc w:val="left"/>
            </w:pPr>
            <w:r>
              <w:t xml:space="preserve">Vigente</w:t>
            </w:r>
          </w:p>
        </w:tc>
        <w:tc>
          <w:tcPr/>
          <w:p>
            <w:pPr>
              <w:pStyle w:val="Compact"/>
              <w:jc w:val="left"/>
            </w:pPr>
            <w:r>
              <w:t xml:space="preserve">F0-04 y F1F</w:t>
            </w:r>
          </w:p>
        </w:tc>
      </w:tr>
      <w:tr>
        <w:tc>
          <w:tcPr/>
          <w:p>
            <w:pPr>
              <w:pStyle w:val="Compact"/>
              <w:jc w:val="left"/>
            </w:pPr>
            <w:r>
              <w:rPr>
                <w:rStyle w:val="VerbatimChar"/>
              </w:rPr>
              <w:t xml:space="preserve">debt.md</w:t>
            </w:r>
          </w:p>
        </w:tc>
        <w:tc>
          <w:tcPr/>
          <w:p>
            <w:pPr>
              <w:pStyle w:val="Compact"/>
              <w:jc w:val="left"/>
            </w:pPr>
            <w:r>
              <w:t xml:space="preserve">Deuda técnica con auditoría interna del 19/06 y roadmap del 07/08</w:t>
            </w:r>
          </w:p>
        </w:tc>
        <w:tc>
          <w:tcPr/>
          <w:p>
            <w:pPr>
              <w:pStyle w:val="Compact"/>
              <w:jc w:val="left"/>
            </w:pPr>
            <w:r>
              <w:t xml:space="preserve">Vigente</w:t>
            </w:r>
          </w:p>
        </w:tc>
        <w:tc>
          <w:tcPr/>
          <w:p>
            <w:pPr>
              <w:pStyle w:val="Compact"/>
              <w:jc w:val="left"/>
            </w:pPr>
            <w:r>
              <w:t xml:space="preserve">F0-00 la reclasifica; cada tanda que cierra un punto lo marca</w:t>
            </w:r>
          </w:p>
        </w:tc>
      </w:tr>
      <w:tr>
        <w:tc>
          <w:tcPr/>
          <w:p>
            <w:pPr>
              <w:pStyle w:val="Compact"/>
              <w:jc w:val="left"/>
            </w:pPr>
            <w:r>
              <w:rPr>
                <w:rStyle w:val="VerbatimChar"/>
                <w:bCs/>
                <w:b/>
              </w:rPr>
              <w:t xml:space="preserve">openspec/</w:t>
            </w:r>
            <w:r>
              <w:t xml:space="preserve"> </w:t>
            </w:r>
            <w:r>
              <w:t xml:space="preserve">(nuevo)</w:t>
            </w:r>
          </w:p>
        </w:tc>
        <w:tc>
          <w:tcPr/>
          <w:p>
            <w:pPr>
              <w:pStyle w:val="Compact"/>
              <w:jc w:val="left"/>
            </w:pPr>
            <w:r>
              <w:rPr>
                <w:rStyle w:val="VerbatimChar"/>
              </w:rPr>
              <w:t xml:space="preserve">config.yaml</w:t>
            </w:r>
            <w:r>
              <w:t xml:space="preserve"> </w:t>
            </w:r>
            <w:r>
              <w:t xml:space="preserve">·</w:t>
            </w:r>
            <w:r>
              <w:t xml:space="preserve"> </w:t>
            </w:r>
            <w:r>
              <w:rPr>
                <w:rStyle w:val="VerbatimChar"/>
              </w:rPr>
              <w:t xml:space="preserve">specs/&lt;capacidad&gt;/spec.md</w:t>
            </w:r>
            <w:r>
              <w:t xml:space="preserve"> </w:t>
            </w:r>
            <w:r>
              <w:t xml:space="preserve">·</w:t>
            </w:r>
            <w:r>
              <w:t xml:space="preserve"> </w:t>
            </w:r>
            <w:r>
              <w:rPr>
                <w:rStyle w:val="VerbatimChar"/>
              </w:rPr>
              <w:t xml:space="preserve">changes/&lt;tanda&gt;/</w:t>
            </w:r>
          </w:p>
        </w:tc>
        <w:tc>
          <w:tcPr/>
          <w:p>
            <w:pPr>
              <w:pStyle w:val="Compact"/>
              <w:jc w:val="left"/>
            </w:pPr>
            <w:r>
              <w:t xml:space="preserve">Se crea en F0-01</w:t>
            </w:r>
          </w:p>
        </w:tc>
        <w:tc>
          <w:tcPr/>
          <w:p>
            <w:pPr>
              <w:pStyle w:val="Compact"/>
              <w:jc w:val="left"/>
            </w:pPr>
            <w:r>
              <w:t xml:space="preserve">La verdad actual y los cambios propuestos (§2.2)</w:t>
            </w:r>
          </w:p>
        </w:tc>
      </w:tr>
      <w:tr>
        <w:tc>
          <w:tcPr/>
          <w:p>
            <w:pPr>
              <w:pStyle w:val="Compact"/>
              <w:jc w:val="left"/>
            </w:pPr>
            <w:r>
              <w:rPr>
                <w:rStyle w:val="VerbatimChar"/>
                <w:bCs/>
                <w:b/>
              </w:rPr>
              <w:t xml:space="preserve">CLAUDE.md</w:t>
            </w:r>
            <w:r>
              <w:t xml:space="preserve"> </w:t>
            </w:r>
            <w:r>
              <w:t xml:space="preserve">(nuevo)</w:t>
            </w:r>
          </w:p>
        </w:tc>
        <w:tc>
          <w:tcPr/>
          <w:p>
            <w:pPr>
              <w:pStyle w:val="Compact"/>
              <w:jc w:val="left"/>
            </w:pPr>
            <w:r>
              <w:t xml:space="preserve">Reglas invariables (§4.4) y este mapa</w:t>
            </w:r>
          </w:p>
        </w:tc>
        <w:tc>
          <w:tcPr/>
          <w:p>
            <w:pPr>
              <w:pStyle w:val="Compact"/>
              <w:jc w:val="left"/>
            </w:pPr>
            <w:r>
              <w:t xml:space="preserve">Se crea en F0-01</w:t>
            </w:r>
          </w:p>
        </w:tc>
        <w:tc>
          <w:tcPr/>
          <w:p>
            <w:pPr>
              <w:pStyle w:val="Compact"/>
              <w:jc w:val="left"/>
            </w:pPr>
            <w:r>
              <w:t xml:space="preserve">Lo lee Claude Code en cada sesión</w:t>
            </w:r>
          </w:p>
        </w:tc>
      </w:tr>
      <w:tr>
        <w:tc>
          <w:tcPr/>
          <w:p>
            <w:pPr>
              <w:pStyle w:val="Compact"/>
              <w:jc w:val="left"/>
            </w:pPr>
            <w:r>
              <w:rPr>
                <w:rStyle w:val="VerbatimChar"/>
              </w:rPr>
              <w:t xml:space="preserve">.claude/skills/</w:t>
            </w:r>
            <w:r>
              <w:t xml:space="preserve"> </w:t>
            </w:r>
            <w:r>
              <w:t xml:space="preserve">·</w:t>
            </w:r>
            <w:r>
              <w:t xml:space="preserve"> </w:t>
            </w:r>
            <w:r>
              <w:rPr>
                <w:rStyle w:val="VerbatimChar"/>
              </w:rPr>
              <w:t xml:space="preserve">.agent/skills/</w:t>
            </w:r>
          </w:p>
        </w:tc>
        <w:tc>
          <w:tcPr/>
          <w:p>
            <w:pPr>
              <w:pStyle w:val="Compact"/>
              <w:jc w:val="left"/>
            </w:pPr>
            <w:r>
              <w:t xml:space="preserve">Skills existentes (frontend-design, design-md, react-components, shadcn-ui, stitch-loop, remotion, enhance-prompt)</w:t>
            </w:r>
          </w:p>
        </w:tc>
        <w:tc>
          <w:tcPr/>
          <w:p>
            <w:pPr>
              <w:pStyle w:val="Compact"/>
              <w:jc w:val="left"/>
            </w:pPr>
            <w:r>
              <w:t xml:space="preserve">Existentes</w:t>
            </w:r>
          </w:p>
        </w:tc>
        <w:tc>
          <w:tcPr/>
          <w:p>
            <w:pPr>
              <w:pStyle w:val="Compact"/>
              <w:jc w:val="left"/>
            </w:pPr>
            <w:r>
              <w:t xml:space="preserve">F0-01 decide cuáles se conservan junto a las de Gentle-AI</w:t>
            </w:r>
          </w:p>
        </w:tc>
      </w:tr>
    </w:tbl>
    <w:p>
      <w:pPr>
        <w:pStyle w:val="BodyText"/>
      </w:pPr>
      <w:r>
        <w:t xml:space="preserve">Regla práctica: cuando un documento tenga versión (</w:t>
      </w:r>
      <w:r>
        <w:rPr>
          <w:rStyle w:val="VerbatimChar"/>
        </w:rPr>
        <w:t xml:space="preserve">_R08.1</w:t>
      </w:r>
      <w:r>
        <w:t xml:space="preserve">,</w:t>
      </w:r>
      <w:r>
        <w:t xml:space="preserve"> </w:t>
      </w:r>
      <w:r>
        <w:rPr>
          <w:rStyle w:val="VerbatimChar"/>
        </w:rPr>
        <w:t xml:space="preserve">_v1.8</w:t>
      </w:r>
      <w:r>
        <w:t xml:space="preserve">), la spec cita la versión exacta; cuando el documento cambie de versión, la tanda que lo use la actualiza en su</w:t>
      </w:r>
      <w:r>
        <w:t xml:space="preserve"> </w:t>
      </w:r>
      <w:r>
        <w:rPr>
          <w:rStyle w:val="VerbatimChar"/>
        </w:rPr>
        <w:t xml:space="preserve">proposal.md</w:t>
      </w:r>
      <w:r>
        <w:t xml:space="preserve">. Así una spec nunca apunta a un catálogo que ya no es el vigente sin que se note.</w:t>
      </w:r>
    </w:p>
    <w:p>
      <w:r>
        <w:pict>
          <v:rect style="width:0;height:1.5pt" o:hralign="center" o:hrstd="t" o:hr="t"/>
        </w:pict>
      </w:r>
    </w:p>
    <w:bookmarkEnd w:id="47"/>
    <w:bookmarkEnd w:id="48"/>
    <w:bookmarkStart w:id="49" w:name="X9e2521eb51673daa990e830cbe49e84f473128f"/>
    <w:p>
      <w:pPr>
        <w:pStyle w:val="Heading2"/>
      </w:pPr>
      <w:r>
        <w:t xml:space="preserve">5. Catálogo consolidado de tandas de la Fase 0 y la Fase 1</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Nombre</w:t>
            </w:r>
          </w:p>
        </w:tc>
        <w:tc>
          <w:tcPr/>
          <w:p>
            <w:pPr>
              <w:pStyle w:val="Compact"/>
              <w:jc w:val="left"/>
            </w:pPr>
            <w:r>
              <w:t xml:space="preserve">Capacidad</w:t>
            </w:r>
          </w:p>
        </w:tc>
        <w:tc>
          <w:tcPr/>
          <w:p>
            <w:pPr>
              <w:pStyle w:val="Compact"/>
              <w:jc w:val="left"/>
            </w:pPr>
            <w:r>
              <w:t xml:space="preserve">Fuente</w:t>
            </w:r>
          </w:p>
        </w:tc>
        <w:tc>
          <w:tcPr/>
          <w:p>
            <w:pPr>
              <w:pStyle w:val="Compact"/>
              <w:jc w:val="left"/>
            </w:pPr>
            <w:r>
              <w:t xml:space="preserve">Gate</w:t>
            </w:r>
          </w:p>
        </w:tc>
        <w:tc>
          <w:tcPr/>
          <w:p>
            <w:pPr>
              <w:pStyle w:val="Compact"/>
              <w:jc w:val="left"/>
            </w:pPr>
            <w:r>
              <w:t xml:space="preserve">Tamaño</w:t>
            </w:r>
          </w:p>
        </w:tc>
        <w:tc>
          <w:tcPr/>
          <w:p>
            <w:pPr>
              <w:pStyle w:val="Compact"/>
              <w:jc w:val="left"/>
            </w:pPr>
            <w:r>
              <w:t xml:space="preserve">Semana</w:t>
            </w:r>
          </w:p>
        </w:tc>
      </w:tr>
      <w:tr>
        <w:tc>
          <w:tcPr/>
          <w:p>
            <w:pPr>
              <w:pStyle w:val="Compact"/>
              <w:jc w:val="left"/>
            </w:pPr>
            <w:r>
              <w:t xml:space="preserve">F0-00</w:t>
            </w:r>
          </w:p>
        </w:tc>
        <w:tc>
          <w:tcPr/>
          <w:p>
            <w:pPr>
              <w:pStyle w:val="Compact"/>
              <w:jc w:val="left"/>
            </w:pPr>
            <w:r>
              <w:t xml:space="preserve">Auditoría del as-built (seis frentes, veredicto conservar/refactorizar/rehacer, baseline a Engram)</w:t>
            </w:r>
          </w:p>
        </w:tc>
        <w:tc>
          <w:tcPr/>
          <w:p>
            <w:pPr>
              <w:pStyle w:val="Compact"/>
              <w:jc w:val="left"/>
            </w:pPr>
            <w:r>
              <w:t xml:space="preserve">todas las as-built</w:t>
            </w:r>
          </w:p>
        </w:tc>
        <w:tc>
          <w:tcPr/>
          <w:p>
            <w:pPr>
              <w:pStyle w:val="Compact"/>
              <w:jc w:val="left"/>
            </w:pPr>
            <w:r>
              <w:t xml:space="preserve">Anexo H,</w:t>
            </w:r>
            <w:r>
              <w:t xml:space="preserve"> </w:t>
            </w:r>
            <w:r>
              <w:rPr>
                <w:rStyle w:val="VerbatimChar"/>
              </w:rPr>
              <w:t xml:space="preserve">debt.md</w:t>
            </w:r>
            <w:r>
              <w:t xml:space="preserve">,</w:t>
            </w:r>
            <w:r>
              <w:t xml:space="preserve"> </w:t>
            </w:r>
            <w:r>
              <w:rPr>
                <w:rStyle w:val="VerbatimChar"/>
              </w:rPr>
              <w:t xml:space="preserve">docs/superpowers</w:t>
            </w:r>
          </w:p>
        </w:tc>
        <w:tc>
          <w:tcPr/>
          <w:p>
            <w:pPr>
              <w:pStyle w:val="Compact"/>
              <w:jc w:val="left"/>
            </w:pPr>
            <w:r>
              <w:t xml:space="preserve">—</w:t>
            </w:r>
          </w:p>
        </w:tc>
        <w:tc>
          <w:tcPr/>
          <w:p>
            <w:pPr>
              <w:pStyle w:val="Compact"/>
              <w:jc w:val="left"/>
            </w:pPr>
            <w:r>
              <w:t xml:space="preserve">M</w:t>
            </w:r>
          </w:p>
        </w:tc>
        <w:tc>
          <w:tcPr/>
          <w:p>
            <w:pPr>
              <w:pStyle w:val="Compact"/>
              <w:jc w:val="left"/>
            </w:pPr>
            <w:r>
              <w:t xml:space="preserve">S37</w:t>
            </w:r>
          </w:p>
        </w:tc>
      </w:tr>
      <w:tr>
        <w:tc>
          <w:tcPr/>
          <w:p>
            <w:pPr>
              <w:pStyle w:val="Compact"/>
              <w:jc w:val="left"/>
            </w:pPr>
            <w:r>
              <w:t xml:space="preserve">F0-01</w:t>
            </w:r>
          </w:p>
        </w:tc>
        <w:tc>
          <w:tcPr/>
          <w:p>
            <w:pPr>
              <w:pStyle w:val="Compact"/>
              <w:jc w:val="left"/>
            </w:pPr>
            <w:r>
              <w:t xml:space="preserve">Init SDD, config, CLAUDE.md y export .md del documento maestro</w:t>
            </w:r>
          </w:p>
        </w:tc>
        <w:tc>
          <w:tcPr/>
          <w:p>
            <w:pPr>
              <w:pStyle w:val="Compact"/>
              <w:jc w:val="left"/>
            </w:pPr>
            <w:r>
              <w:t xml:space="preserve">—</w:t>
            </w:r>
          </w:p>
        </w:tc>
        <w:tc>
          <w:tcPr/>
          <w:p>
            <w:pPr>
              <w:pStyle w:val="Compact"/>
              <w:jc w:val="left"/>
            </w:pPr>
            <w:r>
              <w:t xml:space="preserve">§4.4, §4.7</w:t>
            </w:r>
          </w:p>
        </w:tc>
        <w:tc>
          <w:tcPr/>
          <w:p>
            <w:pPr>
              <w:pStyle w:val="Compact"/>
              <w:jc w:val="left"/>
            </w:pPr>
            <w:r>
              <w:t xml:space="preserve">—</w:t>
            </w:r>
          </w:p>
        </w:tc>
        <w:tc>
          <w:tcPr/>
          <w:p>
            <w:pPr>
              <w:pStyle w:val="Compact"/>
              <w:jc w:val="left"/>
            </w:pPr>
            <w:r>
              <w:t xml:space="preserve">S</w:t>
            </w:r>
          </w:p>
        </w:tc>
        <w:tc>
          <w:tcPr/>
          <w:p>
            <w:pPr>
              <w:pStyle w:val="Compact"/>
              <w:jc w:val="left"/>
            </w:pPr>
            <w:r>
              <w:t xml:space="preserve">S37</w:t>
            </w:r>
          </w:p>
        </w:tc>
      </w:tr>
      <w:tr>
        <w:tc>
          <w:tcPr/>
          <w:p>
            <w:pPr>
              <w:pStyle w:val="Compact"/>
              <w:jc w:val="left"/>
            </w:pPr>
            <w:r>
              <w:t xml:space="preserve">F0-02</w:t>
            </w:r>
          </w:p>
        </w:tc>
        <w:tc>
          <w:tcPr/>
          <w:p>
            <w:pPr>
              <w:pStyle w:val="Compact"/>
              <w:jc w:val="left"/>
            </w:pPr>
            <w:r>
              <w:t xml:space="preserve">Specs as-built destiladas de F0-00 y de</w:t>
            </w:r>
            <w:r>
              <w:t xml:space="preserve"> </w:t>
            </w:r>
            <w:r>
              <w:rPr>
                <w:rStyle w:val="VerbatimChar"/>
              </w:rPr>
              <w:t xml:space="preserve">docs/superpowers/specs</w:t>
            </w:r>
          </w:p>
        </w:tc>
        <w:tc>
          <w:tcPr/>
          <w:p>
            <w:pPr>
              <w:pStyle w:val="Compact"/>
              <w:jc w:val="left"/>
            </w:pPr>
            <w:r>
              <w:t xml:space="preserve">todas las as-built</w:t>
            </w:r>
          </w:p>
        </w:tc>
        <w:tc>
          <w:tcPr/>
          <w:p>
            <w:pPr>
              <w:pStyle w:val="Compact"/>
              <w:jc w:val="left"/>
            </w:pPr>
            <w:r>
              <w:t xml:space="preserve">M1.3, M1.9, Anexo G</w:t>
            </w:r>
          </w:p>
        </w:tc>
        <w:tc>
          <w:tcPr/>
          <w:p>
            <w:pPr>
              <w:pStyle w:val="Compact"/>
              <w:jc w:val="left"/>
            </w:pPr>
            <w:r>
              <w:t xml:space="preserve">F0-00</w:t>
            </w:r>
          </w:p>
        </w:tc>
        <w:tc>
          <w:tcPr/>
          <w:p>
            <w:pPr>
              <w:pStyle w:val="Compact"/>
              <w:jc w:val="left"/>
            </w:pPr>
            <w:r>
              <w:t xml:space="preserve">L</w:t>
            </w:r>
          </w:p>
        </w:tc>
        <w:tc>
          <w:tcPr/>
          <w:p>
            <w:pPr>
              <w:pStyle w:val="Compact"/>
              <w:jc w:val="left"/>
            </w:pPr>
            <w:r>
              <w:t xml:space="preserve">S38</w:t>
            </w:r>
          </w:p>
        </w:tc>
      </w:tr>
      <w:tr>
        <w:tc>
          <w:tcPr/>
          <w:p>
            <w:pPr>
              <w:pStyle w:val="Compact"/>
              <w:jc w:val="left"/>
            </w:pPr>
            <w:r>
              <w:t xml:space="preserve">F0-03</w:t>
            </w:r>
          </w:p>
        </w:tc>
        <w:tc>
          <w:tcPr/>
          <w:p>
            <w:pPr>
              <w:pStyle w:val="Compact"/>
              <w:jc w:val="left"/>
            </w:pPr>
            <w:r>
              <w:t xml:space="preserve">Proyecto Engram y carga de decisiones</w:t>
            </w:r>
          </w:p>
        </w:tc>
        <w:tc>
          <w:tcPr/>
          <w:p>
            <w:pPr>
              <w:pStyle w:val="Compact"/>
              <w:jc w:val="left"/>
            </w:pPr>
            <w:r>
              <w:t xml:space="preserve">—</w:t>
            </w:r>
          </w:p>
        </w:tc>
        <w:tc>
          <w:tcPr/>
          <w:p>
            <w:pPr>
              <w:pStyle w:val="Compact"/>
              <w:jc w:val="left"/>
            </w:pPr>
            <w:r>
              <w:t xml:space="preserve">§1.8, acta 03/09</w:t>
            </w:r>
          </w:p>
        </w:tc>
        <w:tc>
          <w:tcPr/>
          <w:p>
            <w:pPr>
              <w:pStyle w:val="Compact"/>
              <w:jc w:val="left"/>
            </w:pPr>
            <w:r>
              <w:t xml:space="preserve">—</w:t>
            </w:r>
          </w:p>
        </w:tc>
        <w:tc>
          <w:tcPr/>
          <w:p>
            <w:pPr>
              <w:pStyle w:val="Compact"/>
              <w:jc w:val="left"/>
            </w:pPr>
            <w:r>
              <w:t xml:space="preserve">S</w:t>
            </w:r>
          </w:p>
        </w:tc>
        <w:tc>
          <w:tcPr/>
          <w:p>
            <w:pPr>
              <w:pStyle w:val="Compact"/>
              <w:jc w:val="left"/>
            </w:pPr>
            <w:r>
              <w:t xml:space="preserve">S37</w:t>
            </w:r>
          </w:p>
        </w:tc>
      </w:tr>
      <w:tr>
        <w:tc>
          <w:tcPr/>
          <w:p>
            <w:pPr>
              <w:pStyle w:val="Compact"/>
              <w:jc w:val="left"/>
            </w:pPr>
            <w:r>
              <w:t xml:space="preserve">F0-04</w:t>
            </w:r>
          </w:p>
        </w:tc>
        <w:tc>
          <w:tcPr/>
          <w:p>
            <w:pPr>
              <w:pStyle w:val="Compact"/>
              <w:jc w:val="left"/>
            </w:pPr>
            <w:r>
              <w:t xml:space="preserve">Pruebas del motor, staging, CI</w:t>
            </w:r>
          </w:p>
        </w:tc>
        <w:tc>
          <w:tcPr/>
          <w:p>
            <w:pPr>
              <w:pStyle w:val="Compact"/>
              <w:jc w:val="left"/>
            </w:pPr>
            <w:r>
              <w:t xml:space="preserve">transitions-st</w:t>
            </w:r>
          </w:p>
        </w:tc>
        <w:tc>
          <w:tcPr/>
          <w:p>
            <w:pPr>
              <w:pStyle w:val="Compact"/>
              <w:jc w:val="left"/>
            </w:pPr>
            <w:r>
              <w:t xml:space="preserve">M11.5</w:t>
            </w:r>
          </w:p>
        </w:tc>
        <w:tc>
          <w:tcPr/>
          <w:p>
            <w:pPr>
              <w:pStyle w:val="Compact"/>
              <w:jc w:val="left"/>
            </w:pPr>
            <w:r>
              <w:t xml:space="preserve">—</w:t>
            </w:r>
          </w:p>
        </w:tc>
        <w:tc>
          <w:tcPr/>
          <w:p>
            <w:pPr>
              <w:pStyle w:val="Compact"/>
              <w:jc w:val="left"/>
            </w:pPr>
            <w:r>
              <w:t xml:space="preserve">M</w:t>
            </w:r>
          </w:p>
        </w:tc>
        <w:tc>
          <w:tcPr/>
          <w:p>
            <w:pPr>
              <w:pStyle w:val="Compact"/>
              <w:jc w:val="left"/>
            </w:pPr>
            <w:r>
              <w:t xml:space="preserve">S38</w:t>
            </w:r>
          </w:p>
        </w:tc>
      </w:tr>
      <w:tr>
        <w:tc>
          <w:tcPr/>
          <w:p>
            <w:pPr>
              <w:pStyle w:val="Compact"/>
              <w:jc w:val="left"/>
            </w:pPr>
            <w:r>
              <w:t xml:space="preserve">F1A-01</w:t>
            </w:r>
          </w:p>
        </w:tc>
        <w:tc>
          <w:tcPr/>
          <w:p>
            <w:pPr>
              <w:pStyle w:val="Compact"/>
              <w:jc w:val="left"/>
            </w:pPr>
            <w:r>
              <w:t xml:space="preserve">C1 guarda del checkbox</w:t>
            </w:r>
          </w:p>
        </w:tc>
        <w:tc>
          <w:tcPr/>
          <w:p>
            <w:pPr>
              <w:pStyle w:val="Compact"/>
              <w:jc w:val="left"/>
            </w:pPr>
            <w:r>
              <w:t xml:space="preserve">transitions-st</w:t>
            </w:r>
          </w:p>
        </w:tc>
        <w:tc>
          <w:tcPr/>
          <w:p>
            <w:pPr>
              <w:pStyle w:val="Compact"/>
              <w:jc w:val="left"/>
            </w:pPr>
            <w:r>
              <w:t xml:space="preserve">P33</w:t>
            </w:r>
          </w:p>
        </w:tc>
        <w:tc>
          <w:tcPr/>
          <w:p>
            <w:pPr>
              <w:pStyle w:val="Compact"/>
              <w:jc w:val="left"/>
            </w:pPr>
            <w:r>
              <w:t xml:space="preserve">—</w:t>
            </w:r>
          </w:p>
        </w:tc>
        <w:tc>
          <w:tcPr/>
          <w:p>
            <w:pPr>
              <w:pStyle w:val="Compact"/>
              <w:jc w:val="left"/>
            </w:pPr>
            <w:r>
              <w:t xml:space="preserve">XS</w:t>
            </w:r>
          </w:p>
        </w:tc>
        <w:tc>
          <w:tcPr/>
          <w:p>
            <w:pPr>
              <w:pStyle w:val="Compact"/>
              <w:jc w:val="left"/>
            </w:pPr>
            <w:r>
              <w:t xml:space="preserve">S38</w:t>
            </w:r>
          </w:p>
        </w:tc>
      </w:tr>
      <w:tr>
        <w:tc>
          <w:tcPr/>
          <w:p>
            <w:pPr>
              <w:pStyle w:val="Compact"/>
              <w:jc w:val="left"/>
            </w:pPr>
            <w:r>
              <w:t xml:space="preserve">F1A-02</w:t>
            </w:r>
          </w:p>
        </w:tc>
        <w:tc>
          <w:tcPr/>
          <w:p>
            <w:pPr>
              <w:pStyle w:val="Compact"/>
              <w:jc w:val="left"/>
            </w:pPr>
            <w:r>
              <w:t xml:space="preserve">C11 SLA Notificado + escalado</w:t>
            </w:r>
          </w:p>
        </w:tc>
        <w:tc>
          <w:tcPr/>
          <w:p>
            <w:pPr>
              <w:pStyle w:val="Compact"/>
              <w:jc w:val="left"/>
            </w:pPr>
            <w:r>
              <w:t xml:space="preserve">transitions-st, derivacion-avisos</w:t>
            </w:r>
          </w:p>
        </w:tc>
        <w:tc>
          <w:tcPr/>
          <w:p>
            <w:pPr>
              <w:pStyle w:val="Compact"/>
              <w:jc w:val="left"/>
            </w:pPr>
            <w:r>
              <w:t xml:space="preserve">P40</w:t>
            </w:r>
          </w:p>
        </w:tc>
        <w:tc>
          <w:tcPr/>
          <w:p>
            <w:pPr>
              <w:pStyle w:val="Compact"/>
              <w:jc w:val="left"/>
            </w:pPr>
            <w:r>
              <w:t xml:space="preserve">—</w:t>
            </w:r>
          </w:p>
        </w:tc>
        <w:tc>
          <w:tcPr/>
          <w:p>
            <w:pPr>
              <w:pStyle w:val="Compact"/>
              <w:jc w:val="left"/>
            </w:pPr>
            <w:r>
              <w:t xml:space="preserve">S</w:t>
            </w:r>
          </w:p>
        </w:tc>
        <w:tc>
          <w:tcPr/>
          <w:p>
            <w:pPr>
              <w:pStyle w:val="Compact"/>
              <w:jc w:val="left"/>
            </w:pPr>
            <w:r>
              <w:t xml:space="preserve">S38</w:t>
            </w:r>
          </w:p>
        </w:tc>
      </w:tr>
      <w:tr>
        <w:tc>
          <w:tcPr/>
          <w:p>
            <w:pPr>
              <w:pStyle w:val="Compact"/>
              <w:jc w:val="left"/>
            </w:pPr>
            <w:r>
              <w:t xml:space="preserve">F1A-03</w:t>
            </w:r>
          </w:p>
        </w:tc>
        <w:tc>
          <w:tcPr/>
          <w:p>
            <w:pPr>
              <w:pStyle w:val="Compact"/>
              <w:jc w:val="left"/>
            </w:pPr>
            <w:r>
              <w:t xml:space="preserve">C12 salidas de Verificación</w:t>
            </w:r>
          </w:p>
        </w:tc>
        <w:tc>
          <w:tcPr/>
          <w:p>
            <w:pPr>
              <w:pStyle w:val="Compact"/>
              <w:jc w:val="left"/>
            </w:pPr>
            <w:r>
              <w:t xml:space="preserve">transitions-equipo-nuevo</w:t>
            </w:r>
          </w:p>
        </w:tc>
        <w:tc>
          <w:tcPr/>
          <w:p>
            <w:pPr>
              <w:pStyle w:val="Compact"/>
              <w:jc w:val="left"/>
            </w:pPr>
            <w:r>
              <w:t xml:space="preserve">P38</w:t>
            </w:r>
          </w:p>
        </w:tc>
        <w:tc>
          <w:tcPr/>
          <w:p>
            <w:pPr>
              <w:pStyle w:val="Compact"/>
              <w:jc w:val="left"/>
            </w:pPr>
            <w:r>
              <w:t xml:space="preserve">—</w:t>
            </w:r>
          </w:p>
        </w:tc>
        <w:tc>
          <w:tcPr/>
          <w:p>
            <w:pPr>
              <w:pStyle w:val="Compact"/>
              <w:jc w:val="left"/>
            </w:pPr>
            <w:r>
              <w:t xml:space="preserve">S</w:t>
            </w:r>
          </w:p>
        </w:tc>
        <w:tc>
          <w:tcPr/>
          <w:p>
            <w:pPr>
              <w:pStyle w:val="Compact"/>
              <w:jc w:val="left"/>
            </w:pPr>
            <w:r>
              <w:t xml:space="preserve">S38</w:t>
            </w:r>
          </w:p>
        </w:tc>
      </w:tr>
      <w:tr>
        <w:tc>
          <w:tcPr/>
          <w:p>
            <w:pPr>
              <w:pStyle w:val="Compact"/>
              <w:jc w:val="left"/>
            </w:pPr>
            <w:r>
              <w:t xml:space="preserve">F1A-04</w:t>
            </w:r>
          </w:p>
        </w:tc>
        <w:tc>
          <w:tcPr/>
          <w:p>
            <w:pPr>
              <w:pStyle w:val="Compact"/>
              <w:jc w:val="left"/>
            </w:pPr>
            <w:r>
              <w:t xml:space="preserve">C9 bodegajes contra Ingreso a Servicio + campo</w:t>
            </w:r>
          </w:p>
        </w:tc>
        <w:tc>
          <w:tcPr/>
          <w:p>
            <w:pPr>
              <w:pStyle w:val="Compact"/>
              <w:jc w:val="left"/>
            </w:pPr>
            <w:r>
              <w:t xml:space="preserve">trazas, kpis</w:t>
            </w:r>
          </w:p>
        </w:tc>
        <w:tc>
          <w:tcPr/>
          <w:p>
            <w:pPr>
              <w:pStyle w:val="Compact"/>
              <w:jc w:val="left"/>
            </w:pPr>
            <w:r>
              <w:t xml:space="preserve">P41</w:t>
            </w:r>
          </w:p>
        </w:tc>
        <w:tc>
          <w:tcPr/>
          <w:p>
            <w:pPr>
              <w:pStyle w:val="Compact"/>
              <w:jc w:val="left"/>
            </w:pPr>
            <w:r>
              <w:t xml:space="preserve">—</w:t>
            </w:r>
          </w:p>
        </w:tc>
        <w:tc>
          <w:tcPr/>
          <w:p>
            <w:pPr>
              <w:pStyle w:val="Compact"/>
              <w:jc w:val="left"/>
            </w:pPr>
            <w:r>
              <w:t xml:space="preserve">S</w:t>
            </w:r>
          </w:p>
        </w:tc>
        <w:tc>
          <w:tcPr/>
          <w:p>
            <w:pPr>
              <w:pStyle w:val="Compact"/>
              <w:jc w:val="left"/>
            </w:pPr>
            <w:r>
              <w:t xml:space="preserve">S38</w:t>
            </w:r>
          </w:p>
        </w:tc>
      </w:tr>
      <w:tr>
        <w:tc>
          <w:tcPr/>
          <w:p>
            <w:pPr>
              <w:pStyle w:val="Compact"/>
              <w:jc w:val="left"/>
            </w:pPr>
            <w:r>
              <w:t xml:space="preserve">F1A-05</w:t>
            </w:r>
          </w:p>
        </w:tc>
        <w:tc>
          <w:tcPr/>
          <w:p>
            <w:pPr>
              <w:pStyle w:val="Compact"/>
              <w:jc w:val="left"/>
            </w:pPr>
            <w:r>
              <w:t xml:space="preserve">audit-F1A</w:t>
            </w:r>
          </w:p>
        </w:tc>
        <w:tc>
          <w:tcPr/>
          <w:p>
            <w:pPr>
              <w:pStyle w:val="Compact"/>
              <w:jc w:val="left"/>
            </w:pPr>
            <w:r>
              <w:t xml:space="preserve">—</w:t>
            </w:r>
          </w:p>
        </w:tc>
        <w:tc>
          <w:tcPr/>
          <w:p>
            <w:pPr>
              <w:pStyle w:val="Compact"/>
              <w:jc w:val="left"/>
            </w:pPr>
            <w:r>
              <w:t xml:space="preserve">M11.6</w:t>
            </w:r>
          </w:p>
        </w:tc>
        <w:tc>
          <w:tcPr/>
          <w:p>
            <w:pPr>
              <w:pStyle w:val="Compact"/>
              <w:jc w:val="left"/>
            </w:pPr>
            <w:r>
              <w:t xml:space="preserve">—</w:t>
            </w:r>
          </w:p>
        </w:tc>
        <w:tc>
          <w:tcPr/>
          <w:p>
            <w:pPr>
              <w:pStyle w:val="Compact"/>
              <w:jc w:val="left"/>
            </w:pPr>
            <w:r>
              <w:t xml:space="preserve">S</w:t>
            </w:r>
          </w:p>
        </w:tc>
        <w:tc>
          <w:tcPr/>
          <w:p>
            <w:pPr>
              <w:pStyle w:val="Compact"/>
              <w:jc w:val="left"/>
            </w:pPr>
            <w:r>
              <w:t xml:space="preserve">S38</w:t>
            </w:r>
          </w:p>
        </w:tc>
      </w:tr>
      <w:tr>
        <w:tc>
          <w:tcPr/>
          <w:p>
            <w:pPr>
              <w:pStyle w:val="Compact"/>
              <w:jc w:val="left"/>
            </w:pPr>
            <w:r>
              <w:t xml:space="preserve">F1B-01</w:t>
            </w:r>
          </w:p>
        </w:tc>
        <w:tc>
          <w:tcPr/>
          <w:p>
            <w:pPr>
              <w:pStyle w:val="Compact"/>
              <w:jc w:val="left"/>
            </w:pPr>
            <w:r>
              <w:t xml:space="preserve">Serial único + autocompletado</w:t>
            </w:r>
          </w:p>
        </w:tc>
        <w:tc>
          <w:tcPr/>
          <w:p>
            <w:pPr>
              <w:pStyle w:val="Compact"/>
              <w:jc w:val="left"/>
            </w:pPr>
            <w:r>
              <w:t xml:space="preserve">tickets-core, zoho-sync</w:t>
            </w:r>
          </w:p>
        </w:tc>
        <w:tc>
          <w:tcPr/>
          <w:p>
            <w:pPr>
              <w:pStyle w:val="Compact"/>
              <w:jc w:val="left"/>
            </w:pPr>
            <w:r>
              <w:t xml:space="preserve">ítems 1, 19</w:t>
            </w:r>
          </w:p>
        </w:tc>
        <w:tc>
          <w:tcPr/>
          <w:p>
            <w:pPr>
              <w:pStyle w:val="Compact"/>
              <w:jc w:val="left"/>
            </w:pPr>
            <w:r>
              <w:t xml:space="preserve">—</w:t>
            </w:r>
          </w:p>
        </w:tc>
        <w:tc>
          <w:tcPr/>
          <w:p>
            <w:pPr>
              <w:pStyle w:val="Compact"/>
              <w:jc w:val="left"/>
            </w:pPr>
            <w:r>
              <w:t xml:space="preserve">M</w:t>
            </w:r>
          </w:p>
        </w:tc>
        <w:tc>
          <w:tcPr/>
          <w:p>
            <w:pPr>
              <w:pStyle w:val="Compact"/>
              <w:jc w:val="left"/>
            </w:pPr>
            <w:r>
              <w:t xml:space="preserve">S39</w:t>
            </w:r>
          </w:p>
        </w:tc>
      </w:tr>
      <w:tr>
        <w:tc>
          <w:tcPr/>
          <w:p>
            <w:pPr>
              <w:pStyle w:val="Compact"/>
              <w:jc w:val="left"/>
            </w:pPr>
            <w:r>
              <w:t xml:space="preserve">F1B-02</w:t>
            </w:r>
          </w:p>
        </w:tc>
        <w:tc>
          <w:tcPr/>
          <w:p>
            <w:pPr>
              <w:pStyle w:val="Compact"/>
              <w:jc w:val="left"/>
            </w:pPr>
            <w:r>
              <w:t xml:space="preserve">Hoja de vida y cuatro campos + enlace Drive</w:t>
            </w:r>
          </w:p>
        </w:tc>
        <w:tc>
          <w:tcPr/>
          <w:p>
            <w:pPr>
              <w:pStyle w:val="Compact"/>
              <w:jc w:val="left"/>
            </w:pPr>
            <w:r>
              <w:t xml:space="preserve">hojas-vida</w:t>
            </w:r>
          </w:p>
        </w:tc>
        <w:tc>
          <w:tcPr/>
          <w:p>
            <w:pPr>
              <w:pStyle w:val="Compact"/>
              <w:jc w:val="left"/>
            </w:pPr>
            <w:r>
              <w:t xml:space="preserve">ítem 9, P8</w:t>
            </w:r>
          </w:p>
        </w:tc>
        <w:tc>
          <w:tcPr/>
          <w:p>
            <w:pPr>
              <w:pStyle w:val="Compact"/>
              <w:jc w:val="left"/>
            </w:pPr>
            <w:r>
              <w:t xml:space="preserve">p8-p54</w:t>
            </w:r>
          </w:p>
        </w:tc>
        <w:tc>
          <w:tcPr/>
          <w:p>
            <w:pPr>
              <w:pStyle w:val="Compact"/>
              <w:jc w:val="left"/>
            </w:pPr>
            <w:r>
              <w:t xml:space="preserve">M</w:t>
            </w:r>
          </w:p>
        </w:tc>
        <w:tc>
          <w:tcPr/>
          <w:p>
            <w:pPr>
              <w:pStyle w:val="Compact"/>
              <w:jc w:val="left"/>
            </w:pPr>
            <w:r>
              <w:t xml:space="preserve">S39</w:t>
            </w:r>
          </w:p>
        </w:tc>
      </w:tr>
      <w:tr>
        <w:tc>
          <w:tcPr/>
          <w:p>
            <w:pPr>
              <w:pStyle w:val="Compact"/>
              <w:jc w:val="left"/>
            </w:pPr>
            <w:r>
              <w:t xml:space="preserve">F1B-03</w:t>
            </w:r>
          </w:p>
        </w:tc>
        <w:tc>
          <w:tcPr/>
          <w:p>
            <w:pPr>
              <w:pStyle w:val="Compact"/>
              <w:jc w:val="left"/>
            </w:pPr>
            <w:r>
              <w:t xml:space="preserve">Desplegable de tipo de servicio y ticket sin OV</w:t>
            </w:r>
          </w:p>
        </w:tc>
        <w:tc>
          <w:tcPr/>
          <w:p>
            <w:pPr>
              <w:pStyle w:val="Compact"/>
              <w:jc w:val="left"/>
            </w:pPr>
            <w:r>
              <w:t xml:space="preserve">tickets-core, transitions-st</w:t>
            </w:r>
          </w:p>
        </w:tc>
        <w:tc>
          <w:tcPr/>
          <w:p>
            <w:pPr>
              <w:pStyle w:val="Compact"/>
              <w:jc w:val="left"/>
            </w:pPr>
            <w:r>
              <w:t xml:space="preserve">ítems 2, 20, P21, P37</w:t>
            </w:r>
          </w:p>
        </w:tc>
        <w:tc>
          <w:tcPr/>
          <w:p>
            <w:pPr>
              <w:pStyle w:val="Compact"/>
              <w:jc w:val="left"/>
            </w:pPr>
            <w:r>
              <w:t xml:space="preserve">p21</w:t>
            </w:r>
          </w:p>
        </w:tc>
        <w:tc>
          <w:tcPr/>
          <w:p>
            <w:pPr>
              <w:pStyle w:val="Compact"/>
              <w:jc w:val="left"/>
            </w:pPr>
            <w:r>
              <w:t xml:space="preserve">M</w:t>
            </w:r>
          </w:p>
        </w:tc>
        <w:tc>
          <w:tcPr/>
          <w:p>
            <w:pPr>
              <w:pStyle w:val="Compact"/>
              <w:jc w:val="left"/>
            </w:pPr>
            <w:r>
              <w:t xml:space="preserve">S40</w:t>
            </w:r>
          </w:p>
        </w:tc>
      </w:tr>
      <w:tr>
        <w:tc>
          <w:tcPr/>
          <w:p>
            <w:pPr>
              <w:pStyle w:val="Compact"/>
              <w:jc w:val="left"/>
            </w:pPr>
            <w:r>
              <w:t xml:space="preserve">F1B-04</w:t>
            </w:r>
          </w:p>
        </w:tc>
        <w:tc>
          <w:tcPr/>
          <w:p>
            <w:pPr>
              <w:pStyle w:val="Compact"/>
              <w:jc w:val="left"/>
            </w:pPr>
            <w:r>
              <w:t xml:space="preserve">Recepción unificada y fin del texto libre</w:t>
            </w:r>
          </w:p>
        </w:tc>
        <w:tc>
          <w:tcPr/>
          <w:p>
            <w:pPr>
              <w:pStyle w:val="Compact"/>
              <w:jc w:val="left"/>
            </w:pPr>
            <w:r>
              <w:t xml:space="preserve">remisiones, tickets-core</w:t>
            </w:r>
          </w:p>
        </w:tc>
        <w:tc>
          <w:tcPr/>
          <w:p>
            <w:pPr>
              <w:pStyle w:val="Compact"/>
              <w:jc w:val="left"/>
            </w:pPr>
            <w:r>
              <w:t xml:space="preserve">ítems 4, 10; acta 03/09</w:t>
            </w:r>
          </w:p>
        </w:tc>
        <w:tc>
          <w:tcPr/>
          <w:p>
            <w:pPr>
              <w:pStyle w:val="Compact"/>
              <w:jc w:val="left"/>
            </w:pPr>
            <w:r>
              <w:t xml:space="preserve">—</w:t>
            </w:r>
          </w:p>
        </w:tc>
        <w:tc>
          <w:tcPr/>
          <w:p>
            <w:pPr>
              <w:pStyle w:val="Compact"/>
              <w:jc w:val="left"/>
            </w:pPr>
            <w:r>
              <w:t xml:space="preserve">L</w:t>
            </w:r>
          </w:p>
        </w:tc>
        <w:tc>
          <w:tcPr/>
          <w:p>
            <w:pPr>
              <w:pStyle w:val="Compact"/>
              <w:jc w:val="left"/>
            </w:pPr>
            <w:r>
              <w:t xml:space="preserve">S40</w:t>
            </w:r>
          </w:p>
        </w:tc>
      </w:tr>
      <w:tr>
        <w:tc>
          <w:tcPr/>
          <w:p>
            <w:pPr>
              <w:pStyle w:val="Compact"/>
              <w:jc w:val="left"/>
            </w:pPr>
            <w:r>
              <w:t xml:space="preserve">F1B-05</w:t>
            </w:r>
          </w:p>
        </w:tc>
        <w:tc>
          <w:tcPr/>
          <w:p>
            <w:pPr>
              <w:pStyle w:val="Compact"/>
              <w:jc w:val="left"/>
            </w:pPr>
            <w:r>
              <w:t xml:space="preserve">Roles, traspaso, checkbox comercial, trazas</w:t>
            </w:r>
          </w:p>
        </w:tc>
        <w:tc>
          <w:tcPr/>
          <w:p>
            <w:pPr>
              <w:pStyle w:val="Compact"/>
              <w:jc w:val="left"/>
            </w:pPr>
            <w:r>
              <w:t xml:space="preserve">permissions, trazas</w:t>
            </w:r>
          </w:p>
        </w:tc>
        <w:tc>
          <w:tcPr/>
          <w:p>
            <w:pPr>
              <w:pStyle w:val="Compact"/>
              <w:jc w:val="left"/>
            </w:pPr>
            <w:r>
              <w:t xml:space="preserve">ítems 5, 6, 7</w:t>
            </w:r>
          </w:p>
        </w:tc>
        <w:tc>
          <w:tcPr/>
          <w:p>
            <w:pPr>
              <w:pStyle w:val="Compact"/>
              <w:jc w:val="left"/>
            </w:pPr>
            <w:r>
              <w:t xml:space="preserve">—</w:t>
            </w:r>
          </w:p>
        </w:tc>
        <w:tc>
          <w:tcPr/>
          <w:p>
            <w:pPr>
              <w:pStyle w:val="Compact"/>
              <w:jc w:val="left"/>
            </w:pPr>
            <w:r>
              <w:t xml:space="preserve">M</w:t>
            </w:r>
          </w:p>
        </w:tc>
        <w:tc>
          <w:tcPr/>
          <w:p>
            <w:pPr>
              <w:pStyle w:val="Compact"/>
              <w:jc w:val="left"/>
            </w:pPr>
            <w:r>
              <w:t xml:space="preserve">S41</w:t>
            </w:r>
          </w:p>
        </w:tc>
      </w:tr>
      <w:tr>
        <w:tc>
          <w:tcPr/>
          <w:p>
            <w:pPr>
              <w:pStyle w:val="Compact"/>
              <w:jc w:val="left"/>
            </w:pPr>
            <w:r>
              <w:t xml:space="preserve">F1B-06</w:t>
            </w:r>
          </w:p>
        </w:tc>
        <w:tc>
          <w:tcPr/>
          <w:p>
            <w:pPr>
              <w:pStyle w:val="Compact"/>
              <w:jc w:val="left"/>
            </w:pPr>
            <w:r>
              <w:t xml:space="preserve">Blueprints equipo nuevo y soporte remoto</w:t>
            </w:r>
          </w:p>
        </w:tc>
        <w:tc>
          <w:tcPr/>
          <w:p>
            <w:pPr>
              <w:pStyle w:val="Compact"/>
              <w:jc w:val="left"/>
            </w:pPr>
            <w:r>
              <w:t xml:space="preserve">transitions-equipo-nuevo, transitions-soporte-remoto</w:t>
            </w:r>
          </w:p>
        </w:tc>
        <w:tc>
          <w:tcPr/>
          <w:p>
            <w:pPr>
              <w:pStyle w:val="Compact"/>
              <w:jc w:val="left"/>
            </w:pPr>
            <w:r>
              <w:t xml:space="preserve">M1.4, M1.5</w:t>
            </w:r>
          </w:p>
        </w:tc>
        <w:tc>
          <w:tcPr/>
          <w:p>
            <w:pPr>
              <w:pStyle w:val="Compact"/>
              <w:jc w:val="left"/>
            </w:pPr>
            <w:r>
              <w:t xml:space="preserve">flujos comerciales</w:t>
            </w:r>
          </w:p>
        </w:tc>
        <w:tc>
          <w:tcPr/>
          <w:p>
            <w:pPr>
              <w:pStyle w:val="Compact"/>
              <w:jc w:val="left"/>
            </w:pPr>
            <w:r>
              <w:t xml:space="preserve">L</w:t>
            </w:r>
          </w:p>
        </w:tc>
        <w:tc>
          <w:tcPr/>
          <w:p>
            <w:pPr>
              <w:pStyle w:val="Compact"/>
              <w:jc w:val="left"/>
            </w:pPr>
            <w:r>
              <w:t xml:space="preserve">S42</w:t>
            </w:r>
          </w:p>
        </w:tc>
      </w:tr>
      <w:tr>
        <w:tc>
          <w:tcPr/>
          <w:p>
            <w:pPr>
              <w:pStyle w:val="Compact"/>
              <w:jc w:val="left"/>
            </w:pPr>
            <w:r>
              <w:t xml:space="preserve">F1B-07</w:t>
            </w:r>
          </w:p>
        </w:tc>
        <w:tc>
          <w:tcPr/>
          <w:p>
            <w:pPr>
              <w:pStyle w:val="Compact"/>
              <w:jc w:val="left"/>
            </w:pPr>
            <w:r>
              <w:t xml:space="preserve">Prioridad automática y Mis tickets</w:t>
            </w:r>
          </w:p>
        </w:tc>
        <w:tc>
          <w:tcPr/>
          <w:p>
            <w:pPr>
              <w:pStyle w:val="Compact"/>
              <w:jc w:val="left"/>
            </w:pPr>
            <w:r>
              <w:t xml:space="preserve">tickets-core</w:t>
            </w:r>
          </w:p>
        </w:tc>
        <w:tc>
          <w:tcPr/>
          <w:p>
            <w:pPr>
              <w:pStyle w:val="Compact"/>
              <w:jc w:val="left"/>
            </w:pPr>
            <w:r>
              <w:t xml:space="preserve">ítem 8</w:t>
            </w:r>
          </w:p>
        </w:tc>
        <w:tc>
          <w:tcPr/>
          <w:p>
            <w:pPr>
              <w:pStyle w:val="Compact"/>
              <w:jc w:val="left"/>
            </w:pPr>
            <w:r>
              <w:t xml:space="preserve">top5</w:t>
            </w:r>
          </w:p>
        </w:tc>
        <w:tc>
          <w:tcPr/>
          <w:p>
            <w:pPr>
              <w:pStyle w:val="Compact"/>
              <w:jc w:val="left"/>
            </w:pPr>
            <w:r>
              <w:t xml:space="preserve">S</w:t>
            </w:r>
          </w:p>
        </w:tc>
        <w:tc>
          <w:tcPr/>
          <w:p>
            <w:pPr>
              <w:pStyle w:val="Compact"/>
              <w:jc w:val="left"/>
            </w:pPr>
            <w:r>
              <w:t xml:space="preserve">S43</w:t>
            </w:r>
          </w:p>
        </w:tc>
      </w:tr>
      <w:tr>
        <w:tc>
          <w:tcPr/>
          <w:p>
            <w:pPr>
              <w:pStyle w:val="Compact"/>
              <w:jc w:val="left"/>
            </w:pPr>
            <w:r>
              <w:t xml:space="preserve">F1B-08</w:t>
            </w:r>
          </w:p>
        </w:tc>
        <w:tc>
          <w:tcPr/>
          <w:p>
            <w:pPr>
              <w:pStyle w:val="Compact"/>
              <w:jc w:val="left"/>
            </w:pPr>
            <w:r>
              <w:t xml:space="preserve">Paridad de vistas y política Zoho</w:t>
            </w:r>
          </w:p>
        </w:tc>
        <w:tc>
          <w:tcPr/>
          <w:p>
            <w:pPr>
              <w:pStyle w:val="Compact"/>
              <w:jc w:val="left"/>
            </w:pPr>
            <w:r>
              <w:t xml:space="preserve">tickets-core, zoho-sync</w:t>
            </w:r>
          </w:p>
        </w:tc>
        <w:tc>
          <w:tcPr/>
          <w:p>
            <w:pPr>
              <w:pStyle w:val="Compact"/>
              <w:jc w:val="left"/>
            </w:pPr>
            <w:r>
              <w:t xml:space="preserve">ítems 17, 22, P44</w:t>
            </w:r>
          </w:p>
        </w:tc>
        <w:tc>
          <w:tcPr/>
          <w:p>
            <w:pPr>
              <w:pStyle w:val="Compact"/>
              <w:jc w:val="left"/>
            </w:pPr>
            <w:r>
              <w:t xml:space="preserve">p44</w:t>
            </w:r>
          </w:p>
        </w:tc>
        <w:tc>
          <w:tcPr/>
          <w:p>
            <w:pPr>
              <w:pStyle w:val="Compact"/>
              <w:jc w:val="left"/>
            </w:pPr>
            <w:r>
              <w:t xml:space="preserve">M</w:t>
            </w:r>
          </w:p>
        </w:tc>
        <w:tc>
          <w:tcPr/>
          <w:p>
            <w:pPr>
              <w:pStyle w:val="Compact"/>
              <w:jc w:val="left"/>
            </w:pPr>
            <w:r>
              <w:t xml:space="preserve">S44</w:t>
            </w:r>
          </w:p>
        </w:tc>
      </w:tr>
      <w:tr>
        <w:tc>
          <w:tcPr/>
          <w:p>
            <w:pPr>
              <w:pStyle w:val="Compact"/>
              <w:jc w:val="left"/>
            </w:pPr>
            <w:r>
              <w:t xml:space="preserve">F1B-09</w:t>
            </w:r>
          </w:p>
        </w:tc>
        <w:tc>
          <w:tcPr/>
          <w:p>
            <w:pPr>
              <w:pStyle w:val="Compact"/>
              <w:jc w:val="left"/>
            </w:pPr>
            <w:r>
              <w:t xml:space="preserve">audit-F1B</w:t>
            </w:r>
          </w:p>
        </w:tc>
        <w:tc>
          <w:tcPr/>
          <w:p>
            <w:pPr>
              <w:pStyle w:val="Compact"/>
              <w:jc w:val="left"/>
            </w:pPr>
            <w:r>
              <w:t xml:space="preserve">—</w:t>
            </w:r>
          </w:p>
        </w:tc>
        <w:tc>
          <w:tcPr/>
          <w:p>
            <w:pPr>
              <w:pStyle w:val="Compact"/>
              <w:jc w:val="left"/>
            </w:pPr>
            <w:r>
              <w:t xml:space="preserve">M11.6</w:t>
            </w:r>
          </w:p>
        </w:tc>
        <w:tc>
          <w:tcPr/>
          <w:p>
            <w:pPr>
              <w:pStyle w:val="Compact"/>
              <w:jc w:val="left"/>
            </w:pPr>
            <w:r>
              <w:t xml:space="preserve">—</w:t>
            </w:r>
          </w:p>
        </w:tc>
        <w:tc>
          <w:tcPr/>
          <w:p>
            <w:pPr>
              <w:pStyle w:val="Compact"/>
              <w:jc w:val="left"/>
            </w:pPr>
            <w:r>
              <w:t xml:space="preserve">S</w:t>
            </w:r>
          </w:p>
        </w:tc>
        <w:tc>
          <w:tcPr/>
          <w:p>
            <w:pPr>
              <w:pStyle w:val="Compact"/>
              <w:jc w:val="left"/>
            </w:pPr>
            <w:r>
              <w:t xml:space="preserve">S44</w:t>
            </w:r>
          </w:p>
        </w:tc>
      </w:tr>
      <w:tr>
        <w:tc>
          <w:tcPr/>
          <w:p>
            <w:pPr>
              <w:pStyle w:val="Compact"/>
              <w:jc w:val="left"/>
            </w:pPr>
            <w:r>
              <w:t xml:space="preserve">F1C-01…08</w:t>
            </w:r>
          </w:p>
        </w:tc>
        <w:tc>
          <w:tcPr/>
          <w:p>
            <w:pPr>
              <w:pStyle w:val="Compact"/>
              <w:jc w:val="left"/>
            </w:pPr>
            <w:r>
              <w:t xml:space="preserve">C2, C4, C3, C5, C10, C7+C9, C6, rutas abreviadas</w:t>
            </w:r>
          </w:p>
        </w:tc>
        <w:tc>
          <w:tcPr/>
          <w:p>
            <w:pPr>
              <w:pStyle w:val="Compact"/>
              <w:jc w:val="left"/>
            </w:pPr>
            <w:r>
              <w:t xml:space="preserve">transitions-st, permissions, kpis</w:t>
            </w:r>
          </w:p>
        </w:tc>
        <w:tc>
          <w:tcPr/>
          <w:p>
            <w:pPr>
              <w:pStyle w:val="Compact"/>
              <w:jc w:val="left"/>
            </w:pPr>
            <w:r>
              <w:t xml:space="preserve">§3.2.1</w:t>
            </w:r>
          </w:p>
        </w:tc>
        <w:tc>
          <w:tcPr/>
          <w:p>
            <w:pPr>
              <w:pStyle w:val="Compact"/>
              <w:jc w:val="left"/>
            </w:pPr>
            <w:r>
              <w:t xml:space="preserve">uno por tanda (§4.5)</w:t>
            </w:r>
          </w:p>
        </w:tc>
        <w:tc>
          <w:tcPr/>
          <w:p>
            <w:pPr>
              <w:pStyle w:val="Compact"/>
              <w:jc w:val="left"/>
            </w:pPr>
            <w:r>
              <w:t xml:space="preserve">S–M</w:t>
            </w:r>
          </w:p>
        </w:tc>
        <w:tc>
          <w:tcPr/>
          <w:p>
            <w:pPr>
              <w:pStyle w:val="Compact"/>
              <w:jc w:val="left"/>
            </w:pPr>
            <w:r>
              <w:t xml:space="preserve">S40–S48</w:t>
            </w:r>
          </w:p>
        </w:tc>
      </w:tr>
      <w:tr>
        <w:tc>
          <w:tcPr/>
          <w:p>
            <w:pPr>
              <w:pStyle w:val="Compact"/>
              <w:jc w:val="left"/>
            </w:pPr>
            <w:r>
              <w:t xml:space="preserve">F1D-01</w:t>
            </w:r>
          </w:p>
        </w:tc>
        <w:tc>
          <w:tcPr/>
          <w:p>
            <w:pPr>
              <w:pStyle w:val="Compact"/>
              <w:jc w:val="left"/>
            </w:pPr>
            <w:r>
              <w:t xml:space="preserve">Modelo de datos del catálogo</w:t>
            </w:r>
          </w:p>
        </w:tc>
        <w:tc>
          <w:tcPr/>
          <w:p>
            <w:pPr>
              <w:pStyle w:val="Compact"/>
              <w:jc w:val="left"/>
            </w:pPr>
            <w:r>
              <w:t xml:space="preserve">diagnostico-checklist</w:t>
            </w:r>
          </w:p>
        </w:tc>
        <w:tc>
          <w:tcPr/>
          <w:p>
            <w:pPr>
              <w:pStyle w:val="Compact"/>
              <w:jc w:val="left"/>
            </w:pPr>
            <w:r>
              <w:t xml:space="preserve">M2.2, acta 03/09</w:t>
            </w:r>
          </w:p>
        </w:tc>
        <w:tc>
          <w:tcPr/>
          <w:p>
            <w:pPr>
              <w:pStyle w:val="Compact"/>
              <w:jc w:val="left"/>
            </w:pPr>
            <w:r>
              <w:t xml:space="preserve">—</w:t>
            </w:r>
          </w:p>
        </w:tc>
        <w:tc>
          <w:tcPr/>
          <w:p>
            <w:pPr>
              <w:pStyle w:val="Compact"/>
              <w:jc w:val="left"/>
            </w:pPr>
            <w:r>
              <w:t xml:space="preserve">M</w:t>
            </w:r>
          </w:p>
        </w:tc>
        <w:tc>
          <w:tcPr/>
          <w:p>
            <w:pPr>
              <w:pStyle w:val="Compact"/>
              <w:jc w:val="left"/>
            </w:pPr>
            <w:r>
              <w:t xml:space="preserve">S42</w:t>
            </w:r>
          </w:p>
        </w:tc>
      </w:tr>
      <w:tr>
        <w:tc>
          <w:tcPr/>
          <w:p>
            <w:pPr>
              <w:pStyle w:val="Compact"/>
              <w:jc w:val="left"/>
            </w:pPr>
            <w:r>
              <w:t xml:space="preserve">F1D-02</w:t>
            </w:r>
          </w:p>
        </w:tc>
        <w:tc>
          <w:tcPr/>
          <w:p>
            <w:pPr>
              <w:pStyle w:val="Compact"/>
              <w:jc w:val="left"/>
            </w:pPr>
            <w:r>
              <w:t xml:space="preserve">Importador desde Excel</w:t>
            </w:r>
          </w:p>
        </w:tc>
        <w:tc>
          <w:tcPr/>
          <w:p>
            <w:pPr>
              <w:pStyle w:val="Compact"/>
              <w:jc w:val="left"/>
            </w:pPr>
            <w:r>
              <w:t xml:space="preserve">diagnostico-checklist</w:t>
            </w:r>
          </w:p>
        </w:tc>
        <w:tc>
          <w:tcPr/>
          <w:p>
            <w:pPr>
              <w:pStyle w:val="Compact"/>
              <w:jc w:val="left"/>
            </w:pPr>
            <w:r>
              <w:t xml:space="preserve">M2.1</w:t>
            </w:r>
          </w:p>
        </w:tc>
        <w:tc>
          <w:tcPr/>
          <w:p>
            <w:pPr>
              <w:pStyle w:val="Compact"/>
              <w:jc w:val="left"/>
            </w:pPr>
            <w:r>
              <w:t xml:space="preserve">—</w:t>
            </w:r>
          </w:p>
        </w:tc>
        <w:tc>
          <w:tcPr/>
          <w:p>
            <w:pPr>
              <w:pStyle w:val="Compact"/>
              <w:jc w:val="left"/>
            </w:pPr>
            <w:r>
              <w:t xml:space="preserve">M</w:t>
            </w:r>
          </w:p>
        </w:tc>
        <w:tc>
          <w:tcPr/>
          <w:p>
            <w:pPr>
              <w:pStyle w:val="Compact"/>
              <w:jc w:val="left"/>
            </w:pPr>
            <w:r>
              <w:t xml:space="preserve">S43</w:t>
            </w:r>
          </w:p>
        </w:tc>
      </w:tr>
      <w:tr>
        <w:tc>
          <w:tcPr/>
          <w:p>
            <w:pPr>
              <w:pStyle w:val="Compact"/>
              <w:jc w:val="left"/>
            </w:pPr>
            <w:r>
              <w:t xml:space="preserve">F1D-03</w:t>
            </w:r>
          </w:p>
        </w:tc>
        <w:tc>
          <w:tcPr/>
          <w:p>
            <w:pPr>
              <w:pStyle w:val="Compact"/>
              <w:jc w:val="left"/>
            </w:pPr>
            <w:r>
              <w:t xml:space="preserve">Macro-fases como transiciones</w:t>
            </w:r>
          </w:p>
        </w:tc>
        <w:tc>
          <w:tcPr/>
          <w:p>
            <w:pPr>
              <w:pStyle w:val="Compact"/>
              <w:jc w:val="left"/>
            </w:pPr>
            <w:r>
              <w:t xml:space="preserve">transitions-st, diagnostico-checklist</w:t>
            </w:r>
          </w:p>
        </w:tc>
        <w:tc>
          <w:tcPr/>
          <w:p>
            <w:pPr>
              <w:pStyle w:val="Compact"/>
              <w:jc w:val="left"/>
            </w:pPr>
            <w:r>
              <w:t xml:space="preserve">M2.1, P59</w:t>
            </w:r>
          </w:p>
        </w:tc>
        <w:tc>
          <w:tcPr/>
          <w:p>
            <w:pPr>
              <w:pStyle w:val="Compact"/>
              <w:jc w:val="left"/>
            </w:pPr>
            <w:r>
              <w:t xml:space="preserve">p45</w:t>
            </w:r>
          </w:p>
        </w:tc>
        <w:tc>
          <w:tcPr/>
          <w:p>
            <w:pPr>
              <w:pStyle w:val="Compact"/>
              <w:jc w:val="left"/>
            </w:pPr>
            <w:r>
              <w:t xml:space="preserve">M</w:t>
            </w:r>
          </w:p>
        </w:tc>
        <w:tc>
          <w:tcPr/>
          <w:p>
            <w:pPr>
              <w:pStyle w:val="Compact"/>
              <w:jc w:val="left"/>
            </w:pPr>
            <w:r>
              <w:t xml:space="preserve">S44</w:t>
            </w:r>
          </w:p>
        </w:tc>
      </w:tr>
      <w:tr>
        <w:tc>
          <w:tcPr/>
          <w:p>
            <w:pPr>
              <w:pStyle w:val="Compact"/>
              <w:jc w:val="left"/>
            </w:pPr>
            <w:r>
              <w:t xml:space="preserve">F1D-04</w:t>
            </w:r>
          </w:p>
        </w:tc>
        <w:tc>
          <w:tcPr/>
          <w:p>
            <w:pPr>
              <w:pStyle w:val="Compact"/>
              <w:jc w:val="left"/>
            </w:pPr>
            <w:r>
              <w:t xml:space="preserve">Captura por visita y validación por macro</w:t>
            </w:r>
          </w:p>
        </w:tc>
        <w:tc>
          <w:tcPr/>
          <w:p>
            <w:pPr>
              <w:pStyle w:val="Compact"/>
              <w:jc w:val="left"/>
            </w:pPr>
            <w:r>
              <w:t xml:space="preserve">diagnostico-checklist</w:t>
            </w:r>
          </w:p>
        </w:tc>
        <w:tc>
          <w:tcPr/>
          <w:p>
            <w:pPr>
              <w:pStyle w:val="Compact"/>
              <w:jc w:val="left"/>
            </w:pPr>
            <w:r>
              <w:t xml:space="preserve">M2.3, acta 03/09</w:t>
            </w:r>
          </w:p>
        </w:tc>
        <w:tc>
          <w:tcPr/>
          <w:p>
            <w:pPr>
              <w:pStyle w:val="Compact"/>
              <w:jc w:val="left"/>
            </w:pPr>
            <w:r>
              <w:t xml:space="preserve">—</w:t>
            </w:r>
          </w:p>
        </w:tc>
        <w:tc>
          <w:tcPr/>
          <w:p>
            <w:pPr>
              <w:pStyle w:val="Compact"/>
              <w:jc w:val="left"/>
            </w:pPr>
            <w:r>
              <w:t xml:space="preserve">L</w:t>
            </w:r>
          </w:p>
        </w:tc>
        <w:tc>
          <w:tcPr/>
          <w:p>
            <w:pPr>
              <w:pStyle w:val="Compact"/>
              <w:jc w:val="left"/>
            </w:pPr>
            <w:r>
              <w:t xml:space="preserve">S45</w:t>
            </w:r>
          </w:p>
        </w:tc>
      </w:tr>
      <w:tr>
        <w:tc>
          <w:tcPr/>
          <w:p>
            <w:pPr>
              <w:pStyle w:val="Compact"/>
              <w:jc w:val="left"/>
            </w:pPr>
            <w:r>
              <w:t xml:space="preserve">F1D-05</w:t>
            </w:r>
          </w:p>
        </w:tc>
        <w:tc>
          <w:tcPr/>
          <w:p>
            <w:pPr>
              <w:pStyle w:val="Compact"/>
              <w:jc w:val="left"/>
            </w:pPr>
            <w:r>
              <w:t xml:space="preserve">Encadenamiento No OK</w:t>
            </w:r>
          </w:p>
        </w:tc>
        <w:tc>
          <w:tcPr/>
          <w:p>
            <w:pPr>
              <w:pStyle w:val="Compact"/>
              <w:jc w:val="left"/>
            </w:pPr>
            <w:r>
              <w:t xml:space="preserve">diagnostico-checklist</w:t>
            </w:r>
          </w:p>
        </w:tc>
        <w:tc>
          <w:tcPr/>
          <w:p>
            <w:pPr>
              <w:pStyle w:val="Compact"/>
              <w:jc w:val="left"/>
            </w:pPr>
            <w:r>
              <w:t xml:space="preserve">Excel v9</w:t>
            </w:r>
          </w:p>
        </w:tc>
        <w:tc>
          <w:tcPr/>
          <w:p>
            <w:pPr>
              <w:pStyle w:val="Compact"/>
              <w:jc w:val="left"/>
            </w:pPr>
            <w:r>
              <w:t xml:space="preserve">—</w:t>
            </w:r>
          </w:p>
        </w:tc>
        <w:tc>
          <w:tcPr/>
          <w:p>
            <w:pPr>
              <w:pStyle w:val="Compact"/>
              <w:jc w:val="left"/>
            </w:pPr>
            <w:r>
              <w:t xml:space="preserve">M</w:t>
            </w:r>
          </w:p>
        </w:tc>
        <w:tc>
          <w:tcPr/>
          <w:p>
            <w:pPr>
              <w:pStyle w:val="Compact"/>
              <w:jc w:val="left"/>
            </w:pPr>
            <w:r>
              <w:t xml:space="preserve">S46</w:t>
            </w:r>
          </w:p>
        </w:tc>
      </w:tr>
      <w:tr>
        <w:tc>
          <w:tcPr/>
          <w:p>
            <w:pPr>
              <w:pStyle w:val="Compact"/>
              <w:jc w:val="left"/>
            </w:pPr>
            <w:r>
              <w:t xml:space="preserve">F1D-06</w:t>
            </w:r>
          </w:p>
        </w:tc>
        <w:tc>
          <w:tcPr/>
          <w:p>
            <w:pPr>
              <w:pStyle w:val="Compact"/>
              <w:jc w:val="left"/>
            </w:pPr>
            <w:r>
              <w:t xml:space="preserve">Criterio de falla y repuestos por etapa</w:t>
            </w:r>
          </w:p>
        </w:tc>
        <w:tc>
          <w:tcPr/>
          <w:p>
            <w:pPr>
              <w:pStyle w:val="Compact"/>
              <w:jc w:val="left"/>
            </w:pPr>
            <w:r>
              <w:t xml:space="preserve">diagnostico-checklist, inventario-lectura</w:t>
            </w:r>
          </w:p>
        </w:tc>
        <w:tc>
          <w:tcPr/>
          <w:p>
            <w:pPr>
              <w:pStyle w:val="Compact"/>
              <w:jc w:val="left"/>
            </w:pPr>
            <w:r>
              <w:t xml:space="preserve">M2.2, ítem 12</w:t>
            </w:r>
          </w:p>
        </w:tc>
        <w:tc>
          <w:tcPr/>
          <w:p>
            <w:pPr>
              <w:pStyle w:val="Compact"/>
              <w:jc w:val="left"/>
            </w:pPr>
            <w:r>
              <w:t xml:space="preserve">—</w:t>
            </w:r>
          </w:p>
        </w:tc>
        <w:tc>
          <w:tcPr/>
          <w:p>
            <w:pPr>
              <w:pStyle w:val="Compact"/>
              <w:jc w:val="left"/>
            </w:pPr>
            <w:r>
              <w:t xml:space="preserve">M</w:t>
            </w:r>
          </w:p>
        </w:tc>
        <w:tc>
          <w:tcPr/>
          <w:p>
            <w:pPr>
              <w:pStyle w:val="Compact"/>
              <w:jc w:val="left"/>
            </w:pPr>
            <w:r>
              <w:t xml:space="preserve">S46</w:t>
            </w:r>
          </w:p>
        </w:tc>
      </w:tr>
      <w:tr>
        <w:tc>
          <w:tcPr/>
          <w:p>
            <w:pPr>
              <w:pStyle w:val="Compact"/>
              <w:jc w:val="left"/>
            </w:pPr>
            <w:r>
              <w:t xml:space="preserve">F1D-07</w:t>
            </w:r>
          </w:p>
        </w:tc>
        <w:tc>
          <w:tcPr/>
          <w:p>
            <w:pPr>
              <w:pStyle w:val="Compact"/>
              <w:jc w:val="left"/>
            </w:pPr>
            <w:r>
              <w:t xml:space="preserve">Formulario de falla nueva</w:t>
            </w:r>
          </w:p>
        </w:tc>
        <w:tc>
          <w:tcPr/>
          <w:p>
            <w:pPr>
              <w:pStyle w:val="Compact"/>
              <w:jc w:val="left"/>
            </w:pPr>
            <w:r>
              <w:t xml:space="preserve">diagnostico-checklist</w:t>
            </w:r>
          </w:p>
        </w:tc>
        <w:tc>
          <w:tcPr/>
          <w:p>
            <w:pPr>
              <w:pStyle w:val="Compact"/>
              <w:jc w:val="left"/>
            </w:pPr>
            <w:r>
              <w:t xml:space="preserve">acta 03/09 tema 5</w:t>
            </w:r>
          </w:p>
        </w:tc>
        <w:tc>
          <w:tcPr/>
          <w:p>
            <w:pPr>
              <w:pStyle w:val="Compact"/>
              <w:jc w:val="left"/>
            </w:pPr>
            <w:r>
              <w:t xml:space="preserve">falla-nueva</w:t>
            </w:r>
          </w:p>
        </w:tc>
        <w:tc>
          <w:tcPr/>
          <w:p>
            <w:pPr>
              <w:pStyle w:val="Compact"/>
              <w:jc w:val="left"/>
            </w:pPr>
            <w:r>
              <w:t xml:space="preserve">S</w:t>
            </w:r>
          </w:p>
        </w:tc>
        <w:tc>
          <w:tcPr/>
          <w:p>
            <w:pPr>
              <w:pStyle w:val="Compact"/>
              <w:jc w:val="left"/>
            </w:pPr>
            <w:r>
              <w:t xml:space="preserve">S47</w:t>
            </w:r>
          </w:p>
        </w:tc>
      </w:tr>
      <w:tr>
        <w:tc>
          <w:tcPr/>
          <w:p>
            <w:pPr>
              <w:pStyle w:val="Compact"/>
              <w:jc w:val="left"/>
            </w:pPr>
            <w:r>
              <w:t xml:space="preserve">F1D-08</w:t>
            </w:r>
          </w:p>
        </w:tc>
        <w:tc>
          <w:tcPr/>
          <w:p>
            <w:pPr>
              <w:pStyle w:val="Compact"/>
              <w:jc w:val="left"/>
            </w:pPr>
            <w:r>
              <w:t xml:space="preserve">Segundo equipo (Horiba)</w:t>
            </w:r>
          </w:p>
        </w:tc>
        <w:tc>
          <w:tcPr/>
          <w:p>
            <w:pPr>
              <w:pStyle w:val="Compact"/>
              <w:jc w:val="left"/>
            </w:pPr>
            <w:r>
              <w:t xml:space="preserve">diagnostico-checklist</w:t>
            </w:r>
          </w:p>
        </w:tc>
        <w:tc>
          <w:tcPr/>
          <w:p>
            <w:pPr>
              <w:pStyle w:val="Compact"/>
              <w:jc w:val="left"/>
            </w:pPr>
            <w:r>
              <w:t xml:space="preserve">acta 03/09</w:t>
            </w:r>
          </w:p>
        </w:tc>
        <w:tc>
          <w:tcPr/>
          <w:p>
            <w:pPr>
              <w:pStyle w:val="Compact"/>
              <w:jc w:val="left"/>
            </w:pPr>
            <w:r>
              <w:t xml:space="preserve">catálogo Horiba</w:t>
            </w:r>
          </w:p>
        </w:tc>
        <w:tc>
          <w:tcPr/>
          <w:p>
            <w:pPr>
              <w:pStyle w:val="Compact"/>
              <w:jc w:val="left"/>
            </w:pPr>
            <w:r>
              <w:t xml:space="preserve">S</w:t>
            </w:r>
          </w:p>
        </w:tc>
        <w:tc>
          <w:tcPr/>
          <w:p>
            <w:pPr>
              <w:pStyle w:val="Compact"/>
              <w:jc w:val="left"/>
            </w:pPr>
            <w:r>
              <w:t xml:space="preserve">S47</w:t>
            </w:r>
          </w:p>
        </w:tc>
      </w:tr>
      <w:tr>
        <w:tc>
          <w:tcPr/>
          <w:p>
            <w:pPr>
              <w:pStyle w:val="Compact"/>
              <w:jc w:val="left"/>
            </w:pPr>
            <w:r>
              <w:t xml:space="preserve">F1D-09</w:t>
            </w:r>
          </w:p>
        </w:tc>
        <w:tc>
          <w:tcPr/>
          <w:p>
            <w:pPr>
              <w:pStyle w:val="Compact"/>
              <w:jc w:val="left"/>
            </w:pPr>
            <w:r>
              <w:t xml:space="preserve">audit-F1D</w:t>
            </w:r>
          </w:p>
        </w:tc>
        <w:tc>
          <w:tcPr/>
          <w:p>
            <w:pPr>
              <w:pStyle w:val="Compact"/>
              <w:jc w:val="left"/>
            </w:pPr>
            <w:r>
              <w:t xml:space="preserve">—</w:t>
            </w:r>
          </w:p>
        </w:tc>
        <w:tc>
          <w:tcPr/>
          <w:p>
            <w:pPr>
              <w:pStyle w:val="Compact"/>
              <w:jc w:val="left"/>
            </w:pPr>
            <w:r>
              <w:t xml:space="preserve">M11.6</w:t>
            </w:r>
          </w:p>
        </w:tc>
        <w:tc>
          <w:tcPr/>
          <w:p>
            <w:pPr>
              <w:pStyle w:val="Compact"/>
              <w:jc w:val="left"/>
            </w:pPr>
            <w:r>
              <w:t xml:space="preserve">—</w:t>
            </w:r>
          </w:p>
        </w:tc>
        <w:tc>
          <w:tcPr/>
          <w:p>
            <w:pPr>
              <w:pStyle w:val="Compact"/>
              <w:jc w:val="left"/>
            </w:pPr>
            <w:r>
              <w:t xml:space="preserve">S</w:t>
            </w:r>
          </w:p>
        </w:tc>
        <w:tc>
          <w:tcPr/>
          <w:p>
            <w:pPr>
              <w:pStyle w:val="Compact"/>
              <w:jc w:val="left"/>
            </w:pPr>
            <w:r>
              <w:t xml:space="preserve">S47</w:t>
            </w:r>
          </w:p>
        </w:tc>
      </w:tr>
      <w:tr>
        <w:tc>
          <w:tcPr/>
          <w:p>
            <w:pPr>
              <w:pStyle w:val="Compact"/>
              <w:jc w:val="left"/>
            </w:pPr>
            <w:r>
              <w:t xml:space="preserve">F1E-01</w:t>
            </w:r>
          </w:p>
        </w:tc>
        <w:tc>
          <w:tcPr/>
          <w:p>
            <w:pPr>
              <w:pStyle w:val="Compact"/>
              <w:jc w:val="left"/>
            </w:pPr>
            <w:r>
              <w:t xml:space="preserve">Modelo del informe</w:t>
            </w:r>
          </w:p>
        </w:tc>
        <w:tc>
          <w:tcPr/>
          <w:p>
            <w:pPr>
              <w:pStyle w:val="Compact"/>
              <w:jc w:val="left"/>
            </w:pPr>
            <w:r>
              <w:t xml:space="preserve">informes</w:t>
            </w:r>
          </w:p>
        </w:tc>
        <w:tc>
          <w:tcPr/>
          <w:p>
            <w:pPr>
              <w:pStyle w:val="Compact"/>
              <w:jc w:val="left"/>
            </w:pPr>
            <w:r>
              <w:t xml:space="preserve">acta 03/09 tema 6</w:t>
            </w:r>
          </w:p>
        </w:tc>
        <w:tc>
          <w:tcPr/>
          <w:p>
            <w:pPr>
              <w:pStyle w:val="Compact"/>
              <w:jc w:val="left"/>
            </w:pPr>
            <w:r>
              <w:t xml:space="preserve">p14</w:t>
            </w:r>
          </w:p>
        </w:tc>
        <w:tc>
          <w:tcPr/>
          <w:p>
            <w:pPr>
              <w:pStyle w:val="Compact"/>
              <w:jc w:val="left"/>
            </w:pPr>
            <w:r>
              <w:t xml:space="preserve">M</w:t>
            </w:r>
          </w:p>
        </w:tc>
        <w:tc>
          <w:tcPr/>
          <w:p>
            <w:pPr>
              <w:pStyle w:val="Compact"/>
              <w:jc w:val="left"/>
            </w:pPr>
            <w:r>
              <w:t xml:space="preserve">S46</w:t>
            </w:r>
          </w:p>
        </w:tc>
      </w:tr>
      <w:tr>
        <w:tc>
          <w:tcPr/>
          <w:p>
            <w:pPr>
              <w:pStyle w:val="Compact"/>
              <w:jc w:val="left"/>
            </w:pPr>
            <w:r>
              <w:t xml:space="preserve">F1E-02</w:t>
            </w:r>
          </w:p>
        </w:tc>
        <w:tc>
          <w:tcPr/>
          <w:p>
            <w:pPr>
              <w:pStyle w:val="Compact"/>
              <w:jc w:val="left"/>
            </w:pPr>
            <w:r>
              <w:t xml:space="preserve">Informe de diagnóstico</w:t>
            </w:r>
          </w:p>
        </w:tc>
        <w:tc>
          <w:tcPr/>
          <w:p>
            <w:pPr>
              <w:pStyle w:val="Compact"/>
              <w:jc w:val="left"/>
            </w:pPr>
            <w:r>
              <w:t xml:space="preserve">informes</w:t>
            </w:r>
          </w:p>
        </w:tc>
        <w:tc>
          <w:tcPr/>
          <w:p>
            <w:pPr>
              <w:pStyle w:val="Compact"/>
              <w:jc w:val="left"/>
            </w:pPr>
            <w:r>
              <w:t xml:space="preserve">M2.5</w:t>
            </w:r>
          </w:p>
        </w:tc>
        <w:tc>
          <w:tcPr/>
          <w:p>
            <w:pPr>
              <w:pStyle w:val="Compact"/>
              <w:jc w:val="left"/>
            </w:pPr>
            <w:r>
              <w:t xml:space="preserve">—</w:t>
            </w:r>
          </w:p>
        </w:tc>
        <w:tc>
          <w:tcPr/>
          <w:p>
            <w:pPr>
              <w:pStyle w:val="Compact"/>
              <w:jc w:val="left"/>
            </w:pPr>
            <w:r>
              <w:t xml:space="preserve">M</w:t>
            </w:r>
          </w:p>
        </w:tc>
        <w:tc>
          <w:tcPr/>
          <w:p>
            <w:pPr>
              <w:pStyle w:val="Compact"/>
              <w:jc w:val="left"/>
            </w:pPr>
            <w:r>
              <w:t xml:space="preserve">S47</w:t>
            </w:r>
          </w:p>
        </w:tc>
      </w:tr>
      <w:tr>
        <w:tc>
          <w:tcPr/>
          <w:p>
            <w:pPr>
              <w:pStyle w:val="Compact"/>
              <w:jc w:val="left"/>
            </w:pPr>
            <w:r>
              <w:t xml:space="preserve">F1E-03</w:t>
            </w:r>
          </w:p>
        </w:tc>
        <w:tc>
          <w:tcPr/>
          <w:p>
            <w:pPr>
              <w:pStyle w:val="Compact"/>
              <w:jc w:val="left"/>
            </w:pPr>
            <w:r>
              <w:t xml:space="preserve">Informe de salida con motivos tipificados</w:t>
            </w:r>
          </w:p>
        </w:tc>
        <w:tc>
          <w:tcPr/>
          <w:p>
            <w:pPr>
              <w:pStyle w:val="Compact"/>
              <w:jc w:val="left"/>
            </w:pPr>
            <w:r>
              <w:t xml:space="preserve">informes</w:t>
            </w:r>
          </w:p>
        </w:tc>
        <w:tc>
          <w:tcPr/>
          <w:p>
            <w:pPr>
              <w:pStyle w:val="Compact"/>
              <w:jc w:val="left"/>
            </w:pPr>
            <w:r>
              <w:t xml:space="preserve">M2.5 (27/08)</w:t>
            </w:r>
          </w:p>
        </w:tc>
        <w:tc>
          <w:tcPr/>
          <w:p>
            <w:pPr>
              <w:pStyle w:val="Compact"/>
              <w:jc w:val="left"/>
            </w:pPr>
            <w:r>
              <w:t xml:space="preserve">c2 recomendado</w:t>
            </w:r>
          </w:p>
        </w:tc>
        <w:tc>
          <w:tcPr/>
          <w:p>
            <w:pPr>
              <w:pStyle w:val="Compact"/>
              <w:jc w:val="left"/>
            </w:pPr>
            <w:r>
              <w:t xml:space="preserve">M</w:t>
            </w:r>
          </w:p>
        </w:tc>
        <w:tc>
          <w:tcPr/>
          <w:p>
            <w:pPr>
              <w:pStyle w:val="Compact"/>
              <w:jc w:val="left"/>
            </w:pPr>
            <w:r>
              <w:t xml:space="preserve">S48</w:t>
            </w:r>
          </w:p>
        </w:tc>
      </w:tr>
      <w:tr>
        <w:tc>
          <w:tcPr/>
          <w:p>
            <w:pPr>
              <w:pStyle w:val="Compact"/>
              <w:jc w:val="left"/>
            </w:pPr>
            <w:r>
              <w:t xml:space="preserve">F1E-04</w:t>
            </w:r>
          </w:p>
        </w:tc>
        <w:tc>
          <w:tcPr/>
          <w:p>
            <w:pPr>
              <w:pStyle w:val="Compact"/>
              <w:jc w:val="left"/>
            </w:pPr>
            <w:r>
              <w:t xml:space="preserve">Validación por dos personas y firma</w:t>
            </w:r>
          </w:p>
        </w:tc>
        <w:tc>
          <w:tcPr/>
          <w:p>
            <w:pPr>
              <w:pStyle w:val="Compact"/>
              <w:jc w:val="left"/>
            </w:pPr>
            <w:r>
              <w:t xml:space="preserve">informes, permissions</w:t>
            </w:r>
          </w:p>
        </w:tc>
        <w:tc>
          <w:tcPr/>
          <w:p>
            <w:pPr>
              <w:pStyle w:val="Compact"/>
              <w:jc w:val="left"/>
            </w:pPr>
            <w:r>
              <w:t xml:space="preserve">P10</w:t>
            </w:r>
          </w:p>
        </w:tc>
        <w:tc>
          <w:tcPr/>
          <w:p>
            <w:pPr>
              <w:pStyle w:val="Compact"/>
              <w:jc w:val="left"/>
            </w:pPr>
            <w:r>
              <w:t xml:space="preserve">roles</w:t>
            </w:r>
          </w:p>
        </w:tc>
        <w:tc>
          <w:tcPr/>
          <w:p>
            <w:pPr>
              <w:pStyle w:val="Compact"/>
              <w:jc w:val="left"/>
            </w:pPr>
            <w:r>
              <w:t xml:space="preserve">M</w:t>
            </w:r>
          </w:p>
        </w:tc>
        <w:tc>
          <w:tcPr/>
          <w:p>
            <w:pPr>
              <w:pStyle w:val="Compact"/>
              <w:jc w:val="left"/>
            </w:pPr>
            <w:r>
              <w:t xml:space="preserve">S49</w:t>
            </w:r>
          </w:p>
        </w:tc>
      </w:tr>
      <w:tr>
        <w:tc>
          <w:tcPr/>
          <w:p>
            <w:pPr>
              <w:pStyle w:val="Compact"/>
              <w:jc w:val="left"/>
            </w:pPr>
            <w:r>
              <w:t xml:space="preserve">F1E-05</w:t>
            </w:r>
          </w:p>
        </w:tc>
        <w:tc>
          <w:tcPr/>
          <w:p>
            <w:pPr>
              <w:pStyle w:val="Compact"/>
              <w:jc w:val="left"/>
            </w:pPr>
            <w:r>
              <w:t xml:space="preserve">Flujo del informe en el documento maestro</w:t>
            </w:r>
          </w:p>
        </w:tc>
        <w:tc>
          <w:tcPr/>
          <w:p>
            <w:pPr>
              <w:pStyle w:val="Compact"/>
              <w:jc w:val="left"/>
            </w:pPr>
            <w:r>
              <w:t xml:space="preserve">—</w:t>
            </w:r>
          </w:p>
        </w:tc>
        <w:tc>
          <w:tcPr/>
          <w:p>
            <w:pPr>
              <w:pStyle w:val="Compact"/>
              <w:jc w:val="left"/>
            </w:pPr>
            <w:r>
              <w:t xml:space="preserve">entregable 3</w:t>
            </w:r>
          </w:p>
        </w:tc>
        <w:tc>
          <w:tcPr/>
          <w:p>
            <w:pPr>
              <w:pStyle w:val="Compact"/>
              <w:jc w:val="left"/>
            </w:pPr>
            <w:r>
              <w:t xml:space="preserve">—</w:t>
            </w:r>
          </w:p>
        </w:tc>
        <w:tc>
          <w:tcPr/>
          <w:p>
            <w:pPr>
              <w:pStyle w:val="Compact"/>
              <w:jc w:val="left"/>
            </w:pPr>
            <w:r>
              <w:t xml:space="preserve">doc</w:t>
            </w:r>
          </w:p>
        </w:tc>
        <w:tc>
          <w:tcPr/>
          <w:p>
            <w:pPr>
              <w:pStyle w:val="Compact"/>
              <w:jc w:val="left"/>
            </w:pPr>
            <w:r>
              <w:t xml:space="preserve">S50</w:t>
            </w:r>
          </w:p>
        </w:tc>
      </w:tr>
      <w:tr>
        <w:tc>
          <w:tcPr/>
          <w:p>
            <w:pPr>
              <w:pStyle w:val="Compact"/>
              <w:jc w:val="left"/>
            </w:pPr>
            <w:r>
              <w:t xml:space="preserve">F1F-01</w:t>
            </w:r>
          </w:p>
        </w:tc>
        <w:tc>
          <w:tcPr/>
          <w:p>
            <w:pPr>
              <w:pStyle w:val="Compact"/>
              <w:jc w:val="left"/>
            </w:pPr>
            <w:r>
              <w:t xml:space="preserve">Migración de tickets abiertos y fecha de corte</w:t>
            </w:r>
          </w:p>
        </w:tc>
        <w:tc>
          <w:tcPr/>
          <w:p>
            <w:pPr>
              <w:pStyle w:val="Compact"/>
              <w:jc w:val="left"/>
            </w:pPr>
            <w:r>
              <w:t xml:space="preserve">zoho-sync, tickets-core</w:t>
            </w:r>
          </w:p>
        </w:tc>
        <w:tc>
          <w:tcPr/>
          <w:p>
            <w:pPr>
              <w:pStyle w:val="Compact"/>
              <w:jc w:val="left"/>
            </w:pPr>
            <w:r>
              <w:t xml:space="preserve">—</w:t>
            </w:r>
          </w:p>
        </w:tc>
        <w:tc>
          <w:tcPr/>
          <w:p>
            <w:pPr>
              <w:pStyle w:val="Compact"/>
              <w:jc w:val="left"/>
            </w:pPr>
            <w:r>
              <w:t xml:space="preserve">fecha-corte</w:t>
            </w:r>
          </w:p>
        </w:tc>
        <w:tc>
          <w:tcPr/>
          <w:p>
            <w:pPr>
              <w:pStyle w:val="Compact"/>
              <w:jc w:val="left"/>
            </w:pPr>
            <w:r>
              <w:t xml:space="preserve">M</w:t>
            </w:r>
          </w:p>
        </w:tc>
        <w:tc>
          <w:tcPr/>
          <w:p>
            <w:pPr>
              <w:pStyle w:val="Compact"/>
              <w:jc w:val="left"/>
            </w:pPr>
            <w:r>
              <w:t xml:space="preserve">S50</w:t>
            </w:r>
          </w:p>
        </w:tc>
      </w:tr>
      <w:tr>
        <w:tc>
          <w:tcPr/>
          <w:p>
            <w:pPr>
              <w:pStyle w:val="Compact"/>
              <w:jc w:val="left"/>
            </w:pPr>
            <w:r>
              <w:t xml:space="preserve">F1F-02</w:t>
            </w:r>
          </w:p>
        </w:tc>
        <w:tc>
          <w:tcPr/>
          <w:p>
            <w:pPr>
              <w:pStyle w:val="Compact"/>
              <w:jc w:val="left"/>
            </w:pPr>
            <w:r>
              <w:t xml:space="preserve">Respaldo y continuidad</w:t>
            </w:r>
          </w:p>
        </w:tc>
        <w:tc>
          <w:tcPr/>
          <w:p>
            <w:pPr>
              <w:pStyle w:val="Compact"/>
              <w:jc w:val="left"/>
            </w:pPr>
            <w:r>
              <w:t xml:space="preserve">—</w:t>
            </w:r>
          </w:p>
        </w:tc>
        <w:tc>
          <w:tcPr/>
          <w:p>
            <w:pPr>
              <w:pStyle w:val="Compact"/>
              <w:jc w:val="left"/>
            </w:pPr>
            <w:r>
              <w:t xml:space="preserve">M12.8 propuesto</w:t>
            </w:r>
          </w:p>
        </w:tc>
        <w:tc>
          <w:tcPr/>
          <w:p>
            <w:pPr>
              <w:pStyle w:val="Compact"/>
              <w:jc w:val="left"/>
            </w:pPr>
            <w:r>
              <w:t xml:space="preserve">p55</w:t>
            </w:r>
          </w:p>
        </w:tc>
        <w:tc>
          <w:tcPr/>
          <w:p>
            <w:pPr>
              <w:pStyle w:val="Compact"/>
              <w:jc w:val="left"/>
            </w:pPr>
            <w:r>
              <w:t xml:space="preserve">M</w:t>
            </w:r>
          </w:p>
        </w:tc>
        <w:tc>
          <w:tcPr/>
          <w:p>
            <w:pPr>
              <w:pStyle w:val="Compact"/>
              <w:jc w:val="left"/>
            </w:pPr>
            <w:r>
              <w:t xml:space="preserve">S51</w:t>
            </w:r>
          </w:p>
        </w:tc>
      </w:tr>
      <w:tr>
        <w:tc>
          <w:tcPr/>
          <w:p>
            <w:pPr>
              <w:pStyle w:val="Compact"/>
              <w:jc w:val="left"/>
            </w:pPr>
            <w:r>
              <w:t xml:space="preserve">F1F-03</w:t>
            </w:r>
          </w:p>
        </w:tc>
        <w:tc>
          <w:tcPr/>
          <w:p>
            <w:pPr>
              <w:pStyle w:val="Compact"/>
              <w:jc w:val="left"/>
            </w:pPr>
            <w:r>
              <w:t xml:space="preserve">Aceptación con servicios reales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S51–S52</w:t>
            </w:r>
          </w:p>
        </w:tc>
      </w:tr>
      <w:tr>
        <w:tc>
          <w:tcPr/>
          <w:p>
            <w:pPr>
              <w:pStyle w:val="Compact"/>
              <w:jc w:val="left"/>
            </w:pPr>
            <w:r>
              <w:t xml:space="preserve">F1F-04</w:t>
            </w:r>
          </w:p>
        </w:tc>
        <w:tc>
          <w:tcPr/>
          <w:p>
            <w:pPr>
              <w:pStyle w:val="Compact"/>
              <w:jc w:val="left"/>
            </w:pPr>
            <w:r>
              <w:t xml:space="preserve">Formación, Zoho a solo lectura, audit-F1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S53</w:t>
            </w:r>
          </w:p>
        </w:tc>
      </w:tr>
    </w:tbl>
    <w:p>
      <w:pPr>
        <w:pStyle w:val="BodyText"/>
      </w:pPr>
      <w:r>
        <w:t xml:space="preserve">Tamaños: XS &lt; medio día · S un día · M dos o tres días · L cuatro o cinco días (una L se parte en dos cambios si al proponerla no cabe en tres días).</w:t>
      </w:r>
    </w:p>
    <w:p>
      <w:r>
        <w:pict>
          <v:rect style="width:0;height:1.5pt" o:hralign="center" o:hrstd="t" o:hr="t"/>
        </w:pict>
      </w:r>
    </w:p>
    <w:bookmarkEnd w:id="49"/>
    <w:bookmarkStart w:id="50" w:name="riesgos-y-supuestos"/>
    <w:p>
      <w:pPr>
        <w:pStyle w:val="Heading2"/>
      </w:pPr>
      <w:r>
        <w:t xml:space="preserve">6. Riesgos y supuestos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Riesgo</w:t>
            </w:r>
          </w:p>
        </w:tc>
        <w:tc>
          <w:tcPr/>
          <w:p>
            <w:pPr>
              <w:pStyle w:val="Compact"/>
              <w:jc w:val="left"/>
            </w:pPr>
            <w:r>
              <w:t xml:space="preserve">Efecto</w:t>
            </w:r>
          </w:p>
        </w:tc>
        <w:tc>
          <w:tcPr/>
          <w:p>
            <w:pPr>
              <w:pStyle w:val="Compact"/>
              <w:jc w:val="left"/>
            </w:pPr>
            <w:r>
              <w:t xml:space="preserve">Mitigación en el plan</w:t>
            </w:r>
          </w:p>
        </w:tc>
      </w:tr>
      <w:tr>
        <w:tc>
          <w:tcPr/>
          <w:p>
            <w:pPr>
              <w:pStyle w:val="Compact"/>
              <w:jc w:val="left"/>
            </w:pPr>
            <w:r>
              <w:t xml:space="preserve">Las decisiones de negocio se retrasan más de dos viernes</w:t>
            </w:r>
          </w:p>
        </w:tc>
        <w:tc>
          <w:tcPr/>
          <w:p>
            <w:pPr>
              <w:pStyle w:val="Compact"/>
              <w:jc w:val="left"/>
            </w:pPr>
            <w:r>
              <w:t xml:space="preserve">Las tandas 1C se acumulan y C2 contamina el informe de salida</w:t>
            </w:r>
          </w:p>
        </w:tc>
        <w:tc>
          <w:tcPr/>
          <w:p>
            <w:pPr>
              <w:pStyle w:val="Compact"/>
              <w:jc w:val="left"/>
            </w:pPr>
            <w:r>
              <w:t xml:space="preserve">1C fuera de la ruta crítica; C2 con prioridad explícita para el 11/09 o el 18/09</w:t>
            </w:r>
          </w:p>
        </w:tc>
      </w:tr>
      <w:tr>
        <w:tc>
          <w:tcPr/>
          <w:p>
            <w:pPr>
              <w:pStyle w:val="Compact"/>
              <w:jc w:val="left"/>
            </w:pPr>
            <w:r>
              <w:t xml:space="preserve">El catálogo depurado por Servicio Técnico llega tarde</w:t>
            </w:r>
          </w:p>
        </w:tc>
        <w:tc>
          <w:tcPr/>
          <w:p>
            <w:pPr>
              <w:pStyle w:val="Compact"/>
              <w:jc w:val="left"/>
            </w:pPr>
            <w:r>
              <w:t xml:space="preserve">F1D-02 importa una versión que luego cambia</w:t>
            </w:r>
          </w:p>
        </w:tc>
        <w:tc>
          <w:tcPr/>
          <w:p>
            <w:pPr>
              <w:pStyle w:val="Compact"/>
              <w:jc w:val="left"/>
            </w:pPr>
            <w:r>
              <w:t xml:space="preserve">El importador es reentrante: se reimporta con versionado del catálogo; el motor se prueba con la v9</w:t>
            </w:r>
          </w:p>
        </w:tc>
      </w:tr>
      <w:tr>
        <w:tc>
          <w:tcPr/>
          <w:p>
            <w:pPr>
              <w:pStyle w:val="Compact"/>
              <w:jc w:val="left"/>
            </w:pPr>
            <w:r>
              <w:t xml:space="preserve">P45 no cierra (macro-fases comunes)</w:t>
            </w:r>
          </w:p>
        </w:tc>
        <w:tc>
          <w:tcPr/>
          <w:p>
            <w:pPr>
              <w:pStyle w:val="Compact"/>
              <w:jc w:val="left"/>
            </w:pPr>
            <w:r>
              <w:t xml:space="preserve">F1D-03 no puede declarar las transiciones</w:t>
            </w:r>
          </w:p>
        </w:tc>
        <w:tc>
          <w:tcPr/>
          <w:p>
            <w:pPr>
              <w:pStyle w:val="Compact"/>
              <w:jc w:val="left"/>
            </w:pPr>
            <w:r>
              <w:t xml:space="preserve">Se declaran las cuatro del 21/08 como configuración por defecto, parametrizables; cambiarlas después es dato, no código</w:t>
            </w:r>
          </w:p>
        </w:tc>
      </w:tr>
      <w:tr>
        <w:tc>
          <w:tcPr/>
          <w:p>
            <w:pPr>
              <w:pStyle w:val="Compact"/>
              <w:jc w:val="left"/>
            </w:pPr>
            <w:r>
              <w:t xml:space="preserve">Capacidad del equipo técnico para revisar (cuello de botella declarado el 03/09)</w:t>
            </w:r>
          </w:p>
        </w:tc>
        <w:tc>
          <w:tcPr/>
          <w:p>
            <w:pPr>
              <w:pStyle w:val="Compact"/>
              <w:jc w:val="left"/>
            </w:pPr>
            <w:r>
              <w:t xml:space="preserve">Specs sin validar por quien conoce el proceso</w:t>
            </w:r>
          </w:p>
        </w:tc>
        <w:tc>
          <w:tcPr/>
          <w:p>
            <w:pPr>
              <w:pStyle w:val="Compact"/>
              <w:jc w:val="left"/>
            </w:pPr>
            <w:r>
              <w:t xml:space="preserve">Las specs se escriben en Dado/Cuando/Entonces con vocabulario del taller; el viernes se revisan</w:t>
            </w:r>
            <w:r>
              <w:t xml:space="preserve"> </w:t>
            </w:r>
            <w:r>
              <w:rPr>
                <w:bCs/>
                <w:b/>
              </w:rPr>
              <w:t xml:space="preserve">demos</w:t>
            </w:r>
            <w:r>
              <w:t xml:space="preserve">, no documentos</w:t>
            </w:r>
          </w:p>
        </w:tc>
      </w:tr>
      <w:tr>
        <w:tc>
          <w:tcPr/>
          <w:p>
            <w:pPr>
              <w:pStyle w:val="Compact"/>
              <w:jc w:val="left"/>
            </w:pPr>
            <w:r>
              <w:t xml:space="preserve">Gentle-AI/OpenSpec sin validación formal del config</w:t>
            </w:r>
          </w:p>
        </w:tc>
        <w:tc>
          <w:tcPr/>
          <w:p>
            <w:pPr>
              <w:pStyle w:val="Compact"/>
              <w:jc w:val="left"/>
            </w:pPr>
            <w:r>
              <w:t xml:space="preserve">Reglas que un sub-agente puede ignorar</w:t>
            </w:r>
          </w:p>
        </w:tc>
        <w:tc>
          <w:tcPr/>
          <w:p>
            <w:pPr>
              <w:pStyle w:val="Compact"/>
              <w:jc w:val="left"/>
            </w:pPr>
            <w:r>
              <w:t xml:space="preserve">Las reglas críticas viven también en</w:t>
            </w:r>
            <w:r>
              <w:t xml:space="preserve"> </w:t>
            </w:r>
            <w:r>
              <w:rPr>
                <w:rStyle w:val="VerbatimChar"/>
              </w:rPr>
              <w:t xml:space="preserve">CLAUDE.md</w:t>
            </w:r>
            <w:r>
              <w:t xml:space="preserve"> </w:t>
            </w:r>
            <w:r>
              <w:t xml:space="preserve">y en pruebas automáticas (F0-04)</w:t>
            </w:r>
          </w:p>
        </w:tc>
      </w:tr>
      <w:tr>
        <w:tc>
          <w:tcPr/>
          <w:p>
            <w:pPr>
              <w:pStyle w:val="Compact"/>
              <w:jc w:val="left"/>
            </w:pPr>
            <w:r>
              <w:t xml:space="preserve">Engram local, no compartido</w:t>
            </w:r>
          </w:p>
        </w:tc>
        <w:tc>
          <w:tcPr/>
          <w:p>
            <w:pPr>
              <w:pStyle w:val="Compact"/>
              <w:jc w:val="left"/>
            </w:pPr>
            <w:r>
              <w:t xml:space="preserve">Decisiones que sólo ve una máquina</w:t>
            </w:r>
          </w:p>
        </w:tc>
        <w:tc>
          <w:tcPr/>
          <w:p>
            <w:pPr>
              <w:pStyle w:val="Compact"/>
              <w:jc w:val="left"/>
            </w:pPr>
            <w:r>
              <w:t xml:space="preserve">Anexo C como registro oficial; evaluar Git Sync de Engram en F0-03</w:t>
            </w:r>
          </w:p>
        </w:tc>
      </w:tr>
      <w:tr>
        <w:tc>
          <w:tcPr/>
          <w:p>
            <w:pPr>
              <w:pStyle w:val="Compact"/>
              <w:jc w:val="left"/>
            </w:pPr>
            <w:r>
              <w:t xml:space="preserve">Margen de diciembre coincide con vacaciones</w:t>
            </w:r>
          </w:p>
        </w:tc>
        <w:tc>
          <w:tcPr/>
          <w:p>
            <w:pPr>
              <w:pStyle w:val="Compact"/>
              <w:jc w:val="left"/>
            </w:pPr>
            <w:r>
              <w:t xml:space="preserve">F1F sin holgura real</w:t>
            </w:r>
          </w:p>
        </w:tc>
        <w:tc>
          <w:tcPr/>
          <w:p>
            <w:pPr>
              <w:pStyle w:val="Compact"/>
              <w:jc w:val="left"/>
            </w:pPr>
            <w:r>
              <w:t xml:space="preserve">F1B-06 recortable a un flujo; F1D-08 (Horiba) diferible a enero sin afectar la paridad</w:t>
            </w:r>
          </w:p>
        </w:tc>
      </w:tr>
    </w:tbl>
    <w:p>
      <w:pPr>
        <w:pStyle w:val="BodyText"/>
      </w:pPr>
      <w:r>
        <w:rPr>
          <w:bCs/>
          <w:b/>
        </w:rPr>
        <w:t xml:space="preserve">Supuestos:</w:t>
      </w:r>
      <w:r>
        <w:t xml:space="preserve"> </w:t>
      </w:r>
      <w:r>
        <w:t xml:space="preserve">un desarrollador (Gerencia con Claude Code) a dedicación parcial alta; el equipo técnico dedica el viernes; la VPS de Hostinger sostiene staging y producción; el repositorio actual compila y tiene, o admite, un framework de pruebas.</w:t>
      </w:r>
    </w:p>
    <w:p>
      <w:r>
        <w:pict>
          <v:rect style="width:0;height:1.5pt" o:hralign="center" o:hrstd="t" o:hr="t"/>
        </w:pict>
      </w:r>
    </w:p>
    <w:bookmarkEnd w:id="50"/>
    <w:bookmarkStart w:id="51" w:name="anexo-a-plantilla-de-proposal.md"/>
    <w:p>
      <w:pPr>
        <w:pStyle w:val="Heading2"/>
      </w:pPr>
      <w:r>
        <w:t xml:space="preserve">Anexo A — Plantilla de</w:t>
      </w:r>
      <w:r>
        <w:t xml:space="preserve"> </w:t>
      </w:r>
      <w:r>
        <w:rPr>
          <w:rStyle w:val="VerbatimChar"/>
        </w:rPr>
        <w:t xml:space="preserve">proposal.md</w:t>
      </w:r>
    </w:p>
    <w:p>
      <w:pPr>
        <w:pStyle w:val="SourceCode"/>
      </w:pPr>
      <w:r>
        <w:rPr>
          <w:rStyle w:val="VerbatimChar"/>
        </w:rPr>
        <w:t xml:space="preserve"># &lt;ID&gt; · &lt;nombre&gt;</w:t>
      </w:r>
      <w:r>
        <w:br/>
      </w:r>
      <w:r>
        <w:br/>
      </w:r>
      <w:r>
        <w:rPr>
          <w:rStyle w:val="VerbatimChar"/>
        </w:rPr>
        <w:t xml:space="preserve">## Intención</w:t>
      </w:r>
      <w:r>
        <w:br/>
      </w:r>
      <w:r>
        <w:rPr>
          <w:rStyle w:val="VerbatimChar"/>
        </w:rPr>
        <w:t xml:space="preserve">Qué problema resuelve, en una frase que Servicio Técnico reconozca.</w:t>
      </w:r>
      <w:r>
        <w:br/>
      </w:r>
      <w:r>
        <w:br/>
      </w:r>
      <w:r>
        <w:rPr>
          <w:rStyle w:val="VerbatimChar"/>
        </w:rPr>
        <w:t xml:space="preserve">## Fuente</w:t>
      </w:r>
      <w:r>
        <w:br/>
      </w:r>
      <w:r>
        <w:rPr>
          <w:rStyle w:val="VerbatimChar"/>
        </w:rPr>
        <w:t xml:space="preserve">Apartados del documento maestro (Mx.y, Cn, Pnn), actas y datos de referencia.</w:t>
      </w:r>
      <w:r>
        <w:br/>
      </w:r>
      <w:r>
        <w:br/>
      </w:r>
      <w:r>
        <w:rPr>
          <w:rStyle w:val="VerbatimChar"/>
        </w:rPr>
        <w:t xml:space="preserve">## Alcance</w:t>
      </w:r>
      <w:r>
        <w:br/>
      </w:r>
      <w:r>
        <w:rPr>
          <w:rStyle w:val="VerbatimChar"/>
        </w:rPr>
        <w:t xml:space="preserve">Lo que esta tanda entrega. Verbos concretos.</w:t>
      </w:r>
      <w:r>
        <w:br/>
      </w:r>
      <w:r>
        <w:br/>
      </w:r>
      <w:r>
        <w:rPr>
          <w:rStyle w:val="VerbatimChar"/>
        </w:rPr>
        <w:t xml:space="preserve">## Fuera de alcance</w:t>
      </w:r>
      <w:r>
        <w:br/>
      </w:r>
      <w:r>
        <w:rPr>
          <w:rStyle w:val="VerbatimChar"/>
        </w:rPr>
        <w:t xml:space="preserve">Lo que se parece y no entra, con la tanda a la que pertenece.</w:t>
      </w:r>
      <w:r>
        <w:br/>
      </w:r>
      <w:r>
        <w:br/>
      </w:r>
      <w:r>
        <w:rPr>
          <w:rStyle w:val="VerbatimChar"/>
        </w:rPr>
        <w:t xml:space="preserve">## Gates</w:t>
      </w:r>
      <w:r>
        <w:br/>
      </w:r>
      <w:r>
        <w:rPr>
          <w:rStyle w:val="VerbatimChar"/>
        </w:rPr>
        <w:t xml:space="preserve">Decisiones necesarias, con su clave Engram y estado (cerrada / pendiente / no aplica).</w:t>
      </w:r>
      <w:r>
        <w:br/>
      </w:r>
      <w:r>
        <w:br/>
      </w:r>
      <w:r>
        <w:rPr>
          <w:rStyle w:val="VerbatimChar"/>
        </w:rPr>
        <w:t xml:space="preserve">## Reglas invariables afectadas</w:t>
      </w:r>
      <w:r>
        <w:br/>
      </w:r>
      <w:r>
        <w:rPr>
          <w:rStyle w:val="VerbatimChar"/>
        </w:rPr>
        <w:t xml:space="preserve">Números de §4.4 que la tanda toca o debe respetar de forma explícita.</w:t>
      </w:r>
      <w:r>
        <w:br/>
      </w:r>
      <w:r>
        <w:br/>
      </w:r>
      <w:r>
        <w:rPr>
          <w:rStyle w:val="VerbatimChar"/>
        </w:rPr>
        <w:t xml:space="preserve">## Riesgos</w:t>
      </w:r>
      <w:r>
        <w:br/>
      </w:r>
      <w:r>
        <w:rPr>
          <w:rStyle w:val="VerbatimChar"/>
        </w:rPr>
        <w:t xml:space="preserve">Datos existentes que se migran, transiciones que cambian de nombre, KPIs que se recalculan.</w:t>
      </w:r>
      <w:r>
        <w:br/>
      </w:r>
      <w:r>
        <w:br/>
      </w:r>
      <w:r>
        <w:rPr>
          <w:rStyle w:val="VerbatimChar"/>
        </w:rPr>
        <w:t xml:space="preserve">## Cómo se demuestra</w:t>
      </w:r>
      <w:r>
        <w:br/>
      </w:r>
      <w:r>
        <w:rPr>
          <w:rStyle w:val="VerbatimChar"/>
        </w:rPr>
        <w:t xml:space="preserve">La secuencia de clics en staging que valida la tanda el viernes.</w:t>
      </w:r>
    </w:p>
    <w:bookmarkEnd w:id="51"/>
    <w:bookmarkStart w:id="52" w:name="Xb4b3b2eb37aae73a5b1bbbb5b28599614ded208"/>
    <w:p>
      <w:pPr>
        <w:pStyle w:val="Heading2"/>
      </w:pPr>
      <w:r>
        <w:t xml:space="preserve">Anexo B — Ejemplo de delta de spec (F1B-01, autocompletado por serial)</w:t>
      </w:r>
    </w:p>
    <w:p>
      <w:pPr>
        <w:pStyle w:val="SourceCode"/>
      </w:pPr>
      <w:r>
        <w:rPr>
          <w:rStyle w:val="VerbatimChar"/>
        </w:rPr>
        <w:t xml:space="preserve">## ADDED Requirements</w:t>
      </w:r>
      <w:r>
        <w:br/>
      </w:r>
      <w:r>
        <w:br/>
      </w:r>
      <w:r>
        <w:rPr>
          <w:rStyle w:val="VerbatimChar"/>
        </w:rPr>
        <w:t xml:space="preserve">### Requisito: Serial como identificador primario</w:t>
      </w:r>
      <w:r>
        <w:br/>
      </w:r>
      <w:r>
        <w:rPr>
          <w:rStyle w:val="VerbatimChar"/>
        </w:rPr>
        <w:t xml:space="preserve">El ticket se identifica por el número de serie del equipo, asociado a cliente,</w:t>
      </w:r>
      <w:r>
        <w:br/>
      </w:r>
      <w:r>
        <w:rPr>
          <w:rStyle w:val="VerbatimChar"/>
        </w:rPr>
        <w:t xml:space="preserve">modelo y fecha. Fuente: §1.8 (14/08/2026), ítem 1.</w:t>
      </w:r>
      <w:r>
        <w:br/>
      </w:r>
      <w:r>
        <w:br/>
      </w:r>
      <w:r>
        <w:rPr>
          <w:rStyle w:val="VerbatimChar"/>
        </w:rPr>
        <w:t xml:space="preserve">#### Escenario: remisión sin serial</w:t>
      </w:r>
      <w:r>
        <w:br/>
      </w:r>
      <w:r>
        <w:rPr>
          <w:rStyle w:val="VerbatimChar"/>
        </w:rPr>
        <w:t xml:space="preserve">- DADO el formulario de remisión de entrada</w:t>
      </w:r>
      <w:r>
        <w:br/>
      </w:r>
      <w:r>
        <w:rPr>
          <w:rStyle w:val="VerbatimChar"/>
        </w:rPr>
        <w:t xml:space="preserve">- CUANDO se intenta guardar sin número de serie</w:t>
      </w:r>
      <w:r>
        <w:br/>
      </w:r>
      <w:r>
        <w:rPr>
          <w:rStyle w:val="VerbatimChar"/>
        </w:rPr>
        <w:t xml:space="preserve">- ENTONCES el sistema rechaza el guardado e indica el campo</w:t>
      </w:r>
      <w:r>
        <w:br/>
      </w:r>
      <w:r>
        <w:br/>
      </w:r>
      <w:r>
        <w:rPr>
          <w:rStyle w:val="VerbatimChar"/>
        </w:rPr>
        <w:t xml:space="preserve">#### Escenario: serial conocido</w:t>
      </w:r>
      <w:r>
        <w:br/>
      </w:r>
      <w:r>
        <w:rPr>
          <w:rStyle w:val="VerbatimChar"/>
        </w:rPr>
        <w:t xml:space="preserve">- DADO un serial que existe en hojas-vida</w:t>
      </w:r>
      <w:r>
        <w:br/>
      </w:r>
      <w:r>
        <w:rPr>
          <w:rStyle w:val="VerbatimChar"/>
        </w:rPr>
        <w:t xml:space="preserve">- CUANDO el usuario lo introduce en la remisión</w:t>
      </w:r>
      <w:r>
        <w:br/>
      </w:r>
      <w:r>
        <w:rPr>
          <w:rStyle w:val="VerbatimChar"/>
        </w:rPr>
        <w:t xml:space="preserve">- ENTONCES cliente, modelo y órdenes de venta activas se rellenan solos</w:t>
      </w:r>
      <w:r>
        <w:br/>
      </w:r>
      <w:r>
        <w:rPr>
          <w:rStyle w:val="VerbatimChar"/>
        </w:rPr>
        <w:t xml:space="preserve">- Y el usuario puede corregir cliente y modelo, y la corrección queda trazada</w:t>
      </w:r>
      <w:r>
        <w:br/>
      </w:r>
      <w:r>
        <w:br/>
      </w:r>
      <w:r>
        <w:rPr>
          <w:rStyle w:val="VerbatimChar"/>
        </w:rPr>
        <w:t xml:space="preserve">#### Escenario: serial desconocido</w:t>
      </w:r>
      <w:r>
        <w:br/>
      </w:r>
      <w:r>
        <w:rPr>
          <w:rStyle w:val="VerbatimChar"/>
        </w:rPr>
        <w:t xml:space="preserve">- DADO un serial que no existe en hojas-vida</w:t>
      </w:r>
      <w:r>
        <w:br/>
      </w:r>
      <w:r>
        <w:rPr>
          <w:rStyle w:val="VerbatimChar"/>
        </w:rPr>
        <w:t xml:space="preserve">- CUANDO el usuario lo introduce</w:t>
      </w:r>
      <w:r>
        <w:br/>
      </w:r>
      <w:r>
        <w:rPr>
          <w:rStyle w:val="VerbatimChar"/>
        </w:rPr>
        <w:t xml:space="preserve">- ENTONCES el sistema ofrece dar de alta la hoja de vida (F1B-02) sin abandonar la remisión</w:t>
      </w:r>
      <w:r>
        <w:br/>
      </w:r>
      <w:r>
        <w:rPr>
          <w:rStyle w:val="VerbatimChar"/>
        </w:rPr>
        <w:t xml:space="preserve">- Y no crea el ticket hasta que la hoja de vida exista</w:t>
      </w:r>
      <w:r>
        <w:br/>
      </w:r>
      <w:r>
        <w:br/>
      </w:r>
      <w:r>
        <w:rPr>
          <w:rStyle w:val="VerbatimChar"/>
        </w:rPr>
        <w:t xml:space="preserve">### Requisito: código interno del cliente como identificador secundario</w:t>
      </w:r>
      <w:r>
        <w:br/>
      </w:r>
      <w:r>
        <w:rPr>
          <w:rStyle w:val="VerbatimChar"/>
        </w:rPr>
        <w:t xml:space="preserve">Fuente: §1.8 (27/08/2026).</w:t>
      </w:r>
      <w:r>
        <w:br/>
      </w:r>
      <w:r>
        <w:rPr>
          <w:rStyle w:val="VerbatimChar"/>
        </w:rPr>
        <w:t xml:space="preserve">#### Escenario: búsqueda por código interno</w:t>
      </w:r>
      <w:r>
        <w:br/>
      </w:r>
      <w:r>
        <w:rPr>
          <w:rStyle w:val="VerbatimChar"/>
        </w:rPr>
        <w:t xml:space="preserve">- DADO un código interno registrado en la hoja de vida</w:t>
      </w:r>
      <w:r>
        <w:br/>
      </w:r>
      <w:r>
        <w:rPr>
          <w:rStyle w:val="VerbatimChar"/>
        </w:rPr>
        <w:t xml:space="preserve">- CUANDO se busca por él en recepción</w:t>
      </w:r>
      <w:r>
        <w:br/>
      </w:r>
      <w:r>
        <w:rPr>
          <w:rStyle w:val="VerbatimChar"/>
        </w:rPr>
        <w:t xml:space="preserve">- ENTONCES se obtiene el mismo equipo que por serial</w:t>
      </w:r>
    </w:p>
    <w:bookmarkEnd w:id="52"/>
    <w:bookmarkStart w:id="53" w:name="anexo-c-ejemplo-de-tasks.md-f1a-01-c1"/>
    <w:p>
      <w:pPr>
        <w:pStyle w:val="Heading2"/>
      </w:pPr>
      <w:r>
        <w:t xml:space="preserve">Anexo C — Ejemplo de</w:t>
      </w:r>
      <w:r>
        <w:t xml:space="preserve"> </w:t>
      </w:r>
      <w:r>
        <w:rPr>
          <w:rStyle w:val="VerbatimChar"/>
        </w:rPr>
        <w:t xml:space="preserve">tasks.md</w:t>
      </w:r>
      <w:r>
        <w:t xml:space="preserve"> </w:t>
      </w:r>
      <w:r>
        <w:t xml:space="preserve">(F1A-01, C1)</w:t>
      </w:r>
    </w:p>
    <w:p>
      <w:pPr>
        <w:pStyle w:val="SourceCode"/>
      </w:pPr>
      <w:r>
        <w:rPr>
          <w:rStyle w:val="VerbatimChar"/>
        </w:rPr>
        <w:t xml:space="preserve">1. [ ] Prueba: transición con checkbox obligatorio sin marcar → el motor lanza error y no cambia el estado</w:t>
      </w:r>
      <w:r>
        <w:br/>
      </w:r>
      <w:r>
        <w:rPr>
          <w:rStyle w:val="VerbatimChar"/>
        </w:rPr>
        <w:t xml:space="preserve">2. [ ] Prueba: transición con checkbox obligatorio marcado → transiciona</w:t>
      </w:r>
      <w:r>
        <w:br/>
      </w:r>
      <w:r>
        <w:rPr>
          <w:rStyle w:val="VerbatimChar"/>
        </w:rPr>
        <w:t xml:space="preserve">3. [ ] buildTransitionPlan: comprobar obligatoriedad antes de la rama del checkbox</w:t>
      </w:r>
      <w:r>
        <w:br/>
      </w:r>
      <w:r>
        <w:rPr>
          <w:rStyle w:val="VerbatimChar"/>
        </w:rPr>
        <w:t xml:space="preserve">4. [ ] Verificar sobre «Liberación del ticket sin facturar» en staging</w:t>
      </w:r>
      <w:r>
        <w:br/>
      </w:r>
      <w:r>
        <w:rPr>
          <w:rStyle w:val="VerbatimChar"/>
        </w:rPr>
        <w:t xml:space="preserve">5. [ ] Actualizar debt.md (M-2 cerrada) y la spec transitions-st (comportamiento corregido)</w:t>
      </w:r>
      <w:r>
        <w:br/>
      </w:r>
      <w:r>
        <w:rPr>
          <w:rStyle w:val="VerbatimChar"/>
        </w:rPr>
        <w:t xml:space="preserve">6. [ ] mem_save decision/c1-checkbox-obligatorio con fecha de cierre</w:t>
      </w:r>
    </w:p>
    <w:p>
      <w:r>
        <w:pict>
          <v:rect style="width:0;height:1.5pt" o:hralign="center" o:hrstd="t" o:hr="t"/>
        </w:pict>
      </w:r>
    </w:p>
    <w:p>
      <w:pPr>
        <w:pStyle w:val="FirstParagraph"/>
      </w:pPr>
      <w:r>
        <w:rPr>
          <w:iCs/>
          <w:i/>
        </w:rPr>
        <w:t xml:space="preserve">Relación con otros documentos: este plan no modifica el documento maestro; propone resolver P60 (criterio del MVP) y P62 (capa as-built → specs en el repositorio) y deja para la sesión del 11/09 los gates de §4.5. Vive en</w:t>
      </w:r>
      <w:r>
        <w:rPr>
          <w:iCs/>
          <w:i/>
        </w:rPr>
        <w:t xml:space="preserve"> </w:t>
      </w:r>
      <w:r>
        <w:rPr>
          <w:rStyle w:val="VerbatimChar"/>
          <w:iCs/>
          <w:i/>
        </w:rPr>
        <w:t xml:space="preserve">docs/sdd/</w:t>
      </w:r>
      <w:r>
        <w:rPr>
          <w:iCs/>
          <w:i/>
        </w:rPr>
        <w:t xml:space="preserve"> </w:t>
      </w:r>
      <w:r>
        <w:rPr>
          <w:iCs/>
          <w:i/>
        </w:rPr>
        <w:t xml:space="preserve">del repositorio. Tras esa sesión se emitirá la R02 con las decisiones incorporadas.</w:t>
      </w:r>
    </w:p>
    <w:bookmarkEnd w:id="53"/>
    <w:bookmarkEnd w:id="54"/>
    <w:sectPr>
      <w:pgSz w:h="11906" w:orient="landscape" w:w="16838"/>
      <w:pgMar w:bottom="907" w:left="1020" w:right="1020"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Arial" w:asciiTheme="majorHAnsi" w:cstheme="majorBidi" w:eastAsiaTheme="majorEastAsia" w:hAnsi="Arial" w:hAnsiTheme="majorHAnsi"/>
      <w:b/>
      <w:bCs/>
      <w:color w:val="1F3864"/>
      <w:sz w:val="40"/>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theme="majorBidi" w:eastAsiaTheme="majorEastAsia" w:hAnsi="Arial" w:hAnsiTheme="majorHAnsi"/>
      <w:b/>
      <w:bCs/>
      <w:color w:val="1F3864"/>
      <w:sz w:val="30"/>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theme="majorBidi" w:eastAsiaTheme="majorEastAsia" w:hAnsi="Arial" w:hAnsiTheme="majorHAnsi"/>
      <w:b/>
      <w:bCs/>
      <w:color w:val="2F5496"/>
      <w:sz w:val="25"/>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theme="majorBidi" w:eastAsiaTheme="majorEastAsia" w:hAnsi="Arial" w:hAnsiTheme="majorHAnsi"/>
      <w:b/>
      <w:bCs/>
      <w:color w:val="2F5496"/>
      <w:sz w:val="22"/>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theme="majorBidi" w:eastAsiaTheme="majorEastAsia" w:hAnsi="Arial" w:hAnsiTheme="majorHAnsi"/>
      <w:i/>
      <w:b/>
      <w:bCs/>
      <w:color w:val="404040"/>
      <w:sz w:val="21"/>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theme="majorBidi"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theme="majorBidi"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theme="majorBidi"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theme="majorBidi"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theme="majorBidi"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theme="majorBidi"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2026-09-07T23:43:21Z</dcterms:created>
  <dcterms:modified xsi:type="dcterms:W3CDTF">2026-09-07T23:43:21Z</dcterms:modified>
</cp:coreProperties>
</file>

<file path=docProps/custom.xml><?xml version="1.0" encoding="utf-8"?>
<Properties xmlns="http://schemas.openxmlformats.org/officeDocument/2006/custom-properties" xmlns:vt="http://schemas.openxmlformats.org/officeDocument/2006/docPropsVTypes"/>
</file>