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Laboratoire module 8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Dépannage des services IP</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389370" cy="4942205"/>
            <wp:effectExtent b="0" l="0" r="0" t="0"/>
            <wp:docPr id="175487116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89370" cy="494220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6369050" cy="5354320"/>
            <wp:effectExtent b="0" l="0" r="0" t="0"/>
            <wp:docPr descr="Une image contenant capture d’écran, diagramme, conception&#10;&#10;Le contenu généré par l’IA peut être incorrect." id="1754871170" name="image1.png"/>
            <a:graphic>
              <a:graphicData uri="http://schemas.openxmlformats.org/drawingml/2006/picture">
                <pic:pic>
                  <pic:nvPicPr>
                    <pic:cNvPr descr="Une image contenant capture d’écran, diagramme, conception&#10;&#10;Le contenu généré par l’IA peut être incorrect." id="0" name="image1.png"/>
                    <pic:cNvPicPr preferRelativeResize="0"/>
                  </pic:nvPicPr>
                  <pic:blipFill>
                    <a:blip r:embed="rId8"/>
                    <a:srcRect b="0" l="0" r="0" t="0"/>
                    <a:stretch>
                      <a:fillRect/>
                    </a:stretch>
                  </pic:blipFill>
                  <pic:spPr>
                    <a:xfrm>
                      <a:off x="0" y="0"/>
                      <a:ext cx="6369050" cy="53543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Topologie Logique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Pr>
        <w:drawing>
          <wp:inline distB="0" distT="0" distL="0" distR="0">
            <wp:extent cx="5102860" cy="3765550"/>
            <wp:effectExtent b="0" l="0" r="0" t="0"/>
            <wp:docPr descr="Une image contenant texte, capture d’écran, conception&#10;&#10;Le contenu généré par l’IA peut être incorrect." id="1754871169" name="image2.png"/>
            <a:graphic>
              <a:graphicData uri="http://schemas.openxmlformats.org/drawingml/2006/picture">
                <pic:pic>
                  <pic:nvPicPr>
                    <pic:cNvPr descr="Une image contenant texte, capture d’écran, conception&#10;&#10;Le contenu généré par l’IA peut être incorrect." id="0" name="image2.png"/>
                    <pic:cNvPicPr preferRelativeResize="0"/>
                  </pic:nvPicPr>
                  <pic:blipFill>
                    <a:blip r:embed="rId9"/>
                    <a:srcRect b="0" l="0" r="0" t="0"/>
                    <a:stretch>
                      <a:fillRect/>
                    </a:stretch>
                  </pic:blipFill>
                  <pic:spPr>
                    <a:xfrm>
                      <a:off x="0" y="0"/>
                      <a:ext cx="5102860" cy="3765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Pr>
        <w:drawing>
          <wp:inline distB="0" distT="0" distL="0" distR="0">
            <wp:extent cx="4984115" cy="3567430"/>
            <wp:effectExtent b="0" l="0" r="0" t="0"/>
            <wp:docPr descr="Une image contenant texte, capture d’écran, conception&#10;&#10;Le contenu généré par l’IA peut être incorrect." id="1754871172" name="image5.png"/>
            <a:graphic>
              <a:graphicData uri="http://schemas.openxmlformats.org/drawingml/2006/picture">
                <pic:pic>
                  <pic:nvPicPr>
                    <pic:cNvPr descr="Une image contenant texte, capture d’écran, conception&#10;&#10;Le contenu généré par l’IA peut être incorrect." id="0" name="image5.png"/>
                    <pic:cNvPicPr preferRelativeResize="0"/>
                  </pic:nvPicPr>
                  <pic:blipFill>
                    <a:blip r:embed="rId10"/>
                    <a:srcRect b="0" l="0" r="0" t="0"/>
                    <a:stretch>
                      <a:fillRect/>
                    </a:stretch>
                  </pic:blipFill>
                  <pic:spPr>
                    <a:xfrm>
                      <a:off x="0" y="0"/>
                      <a:ext cx="4984115" cy="356743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Configuration NAT et DHCP</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Votre entreprise a décidé de ne pas mettre en œuvre un centre de données de services hébergés pour des raisons de coût. Comme vous ne ferez pas la publicité d'un réseau de services hébergés, il a été décidé de ne plus utiliser le protocole BGP (Border Gateway Protocol) en faveur d'une simple configuration statique par défaut.</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Phase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(TT-A et TT-B) : Le NAT dynamique sera utilisé pour les utilisateurs IPv4 internes accédant à l'internet. Le NAT statique donnera aux télétravailleurs un accès IPv4 à certains des principaux serveurs internes. Votre fournisseur d'accès à Internet (FAI) a attribué un bloc d'adresses publiques utilisant le préfixe 198.133.219.0/27. Ces adresses seront utilisées pour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dynamique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avec le réseau interne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10.1.0.0/16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ainsi que pour la NAT statique vers des serveurs spécifiques. Le serveur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SRV1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servira de serveur de test permettant l'accès à une application web interne pour les travailleurs à distance. Le routeur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aura une route par défaut vers 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 redistribuera cette route dans le protocole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EIGRP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utilisera une route statique IPv4 vers le pool d'adresses publiques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 une route statique IPv6 vers le réseau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2001:DB8:CAFE::/48.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Phase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(TT-C) : Un deuxième serveur DHCP sera ajouté dans TT-C pour supporter le routeur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LAN de la succursale. Le commutateur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DLS2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sera configuré pour fournir des adresses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DHCP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aux clients du réseau local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 diagramme suivant fournit des informations sur la mise en œuvre du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(phase 1) et du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DHCP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(phase 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Arial" w:cs="Arial" w:eastAsia="Arial" w:hAnsi="Arial"/>
          <w:b w:val="1"/>
          <w:bCs w:val="1"/>
          <w:i w:val="0"/>
          <w:iCs w:val="0"/>
          <w:smallCaps w:val="0"/>
          <w:strike w:val="0"/>
          <w:color w:val="ff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Arial" w:cs="Arial" w:eastAsia="Arial" w:hAnsi="Arial"/>
          <w:b w:val="1"/>
          <w:bCs w:val="1"/>
          <w:i w:val="0"/>
          <w:iCs w:val="0"/>
          <w:smallCaps w:val="0"/>
          <w:strike w:val="0"/>
          <w:color w:val="ff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Pr>
        <w:drawing>
          <wp:inline distB="0" distT="0" distL="0" distR="0">
            <wp:extent cx="6102985" cy="4365625"/>
            <wp:effectExtent b="0" l="0" r="0" t="0"/>
            <wp:docPr descr="Une image contenant texte, capture d’écran, conception&#10;&#10;Le contenu généré par l’IA peut être incorrect." id="1754871171" name="image3.png"/>
            <a:graphic>
              <a:graphicData uri="http://schemas.openxmlformats.org/drawingml/2006/picture">
                <pic:pic>
                  <pic:nvPicPr>
                    <pic:cNvPr descr="Une image contenant texte, capture d’écran, conception&#10;&#10;Le contenu généré par l’IA peut être incorrect." id="0" name="image3.png"/>
                    <pic:cNvPicPr preferRelativeResize="0"/>
                  </pic:nvPicPr>
                  <pic:blipFill>
                    <a:blip r:embed="rId11"/>
                    <a:srcRect b="0" l="0" r="0" t="0"/>
                    <a:stretch>
                      <a:fillRect/>
                    </a:stretch>
                  </pic:blipFill>
                  <pic:spPr>
                    <a:xfrm>
                      <a:off x="0" y="0"/>
                      <a:ext cx="6102985" cy="43656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Arial" w:cs="Arial" w:eastAsia="Arial" w:hAnsi="Arial"/>
          <w:b w:val="1"/>
          <w:bCs w:val="1"/>
          <w:i w:val="0"/>
          <w:iCs w:val="0"/>
          <w:smallCaps w:val="0"/>
          <w:strike w:val="0"/>
          <w:color w:val="ff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1D">
      <w:pPr>
        <w:pStyle w:val="Heading3"/>
        <w:rPr>
          <w:b w:val="1"/>
          <w:bCs w:val="1"/>
          <w:color w:val="000000"/>
        </w:rPr>
      </w:pPr>
      <w:r w:rsidDel="00000000" w:rsidR="00000000" w:rsidRPr="00000000">
        <w:rPr>
          <w:b w:val="1"/>
          <w:bCs w:val="1"/>
          <w:color w:val="000000"/>
          <w:highlight w:val="cyan"/>
          <w:rtl w:val="0"/>
        </w:rPr>
        <w:t xml:space="preserve">Trouble Ticket </w:t>
      </w:r>
      <w:r w:rsidDel="00000000" w:rsidR="00000000" w:rsidRPr="00000000">
        <w:rPr>
          <w:b w:val="1"/>
          <w:bCs w:val="1"/>
          <w:highlight w:val="cyan"/>
          <w:rtl w:val="0"/>
        </w:rPr>
        <w:t xml:space="preserve">Lab 6-1 TT-A</w:t>
      </w:r>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Scénario :</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Votre collègue a configuré NAT sur le routeur de périphérie (R1), et les utilisateurs externes (simulés par R2 Lo0) peuvent accéder au serveur de test sur le réseau privé interne via IPv4. Cependant, l'hôte PC-B sur le réseau interne ne peut pas accéder à Internet via IPv4 (simulé par R2 Lo0). Votre tâche consiste à diagnostiquer le problème et à vérifier que la NAT est correctement configurée. Outre les utilisateurs externes qui accèdent à SRV1, les utilisateurs internes doivent également pouvoir accéder à Internet.</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Charger les configurations sur les équipements.</w:t>
      </w:r>
    </w:p>
    <w:p w:rsidR="00000000" w:rsidDel="00000000" w:rsidP="00000000" w:rsidRDefault="00000000" w:rsidRPr="00000000" w14:paraId="00000021">
      <w:pPr>
        <w:numPr>
          <w:ilvl w:val="0"/>
          <w:numId w:val="1"/>
        </w:numPr>
        <w:spacing w:after="120" w:before="120" w:lineRule="auto"/>
        <w:ind w:left="720" w:hanging="360"/>
        <w:rPr>
          <w:sz w:val="24"/>
          <w:szCs w:val="24"/>
        </w:rPr>
      </w:pPr>
      <w:r w:rsidDel="00000000" w:rsidR="00000000" w:rsidRPr="00000000">
        <w:rPr>
          <w:sz w:val="24"/>
          <w:szCs w:val="24"/>
          <w:rtl w:val="0"/>
        </w:rPr>
        <w:t xml:space="preserve">Sur les équipements faire la commande</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copy flash:TSHOOT/XXXX running-config</w:t>
      </w:r>
    </w:p>
    <w:p w:rsidR="00000000" w:rsidDel="00000000" w:rsidP="00000000" w:rsidRDefault="00000000" w:rsidRPr="00000000" w14:paraId="00000022">
      <w:pPr>
        <w:spacing w:after="120" w:before="120" w:lineRule="auto"/>
        <w:rPr>
          <w:b w:val="1"/>
          <w:bCs w:val="1"/>
          <w:sz w:val="22"/>
          <w:szCs w:val="22"/>
        </w:rPr>
      </w:pPr>
      <w:r w:rsidDel="00000000" w:rsidR="00000000" w:rsidRPr="00000000">
        <w:rPr>
          <w:i w:val="1"/>
          <w:iCs w:val="1"/>
          <w:sz w:val="22"/>
          <w:szCs w:val="22"/>
          <w:rtl w:val="0"/>
        </w:rPr>
        <w:t xml:space="preserve">Note: XXX représente le nom du fichier ci-bas</w:t>
      </w:r>
      <w:r w:rsidDel="00000000" w:rsidR="00000000" w:rsidRPr="00000000">
        <w:rPr>
          <w:rtl w:val="0"/>
        </w:rPr>
      </w:r>
    </w:p>
    <w:p w:rsidR="00000000" w:rsidDel="00000000" w:rsidP="00000000" w:rsidRDefault="00000000" w:rsidRPr="00000000" w14:paraId="00000023">
      <w:pPr>
        <w:spacing w:after="120" w:lineRule="auto"/>
        <w:rPr>
          <w:b w:val="1"/>
          <w:bCs w:val="1"/>
        </w:rPr>
      </w:pPr>
      <w:r w:rsidDel="00000000" w:rsidR="00000000" w:rsidRPr="00000000">
        <w:rPr>
          <w:b w:val="1"/>
          <w:bCs w:val="1"/>
          <w:rtl w:val="0"/>
        </w:rPr>
        <w:t xml:space="preserve">   Fichiers de configurations</w:t>
      </w:r>
    </w:p>
    <w:tbl>
      <w:tblPr>
        <w:tblStyle w:val="Table1"/>
        <w:tblW w:w="9630.0" w:type="dxa"/>
        <w:jc w:val="left"/>
        <w:tblInd w:w="173.0" w:type="dxa"/>
        <w:tblBorders>
          <w:top w:color="000000" w:space="0" w:sz="4" w:val="single"/>
          <w:bottom w:color="000000" w:space="0" w:sz="4" w:val="single"/>
          <w:insideH w:color="000000" w:space="0" w:sz="4" w:val="single"/>
        </w:tblBorders>
        <w:tblLayout w:type="fixed"/>
        <w:tblLook w:val="0000"/>
      </w:tblPr>
      <w:tblGrid>
        <w:gridCol w:w="1485"/>
        <w:gridCol w:w="2565"/>
        <w:gridCol w:w="5580"/>
        <w:tblGridChange w:id="0">
          <w:tblGrid>
            <w:gridCol w:w="1485"/>
            <w:gridCol w:w="2565"/>
            <w:gridCol w:w="5580"/>
          </w:tblGrid>
        </w:tblGridChange>
      </w:tblGrid>
      <w:tr>
        <w:trPr>
          <w:cantSplit w:val="1"/>
          <w:tblHeader w:val="1"/>
        </w:trPr>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Device Name</w:t>
            </w:r>
          </w:p>
        </w:tc>
        <w:tc>
          <w:tcPr>
            <w:tcBorders>
              <w:top w:color="000000" w:space="0" w:sz="12" w:val="single"/>
              <w:bottom w:color="000000" w:space="0" w:sz="12" w:val="single"/>
              <w:right w:color="000000" w:space="0" w:sz="4" w:val="single"/>
            </w:tcBorders>
            <w:shd w:fill="e6e6e6"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File to Load</w:t>
            </w:r>
          </w:p>
        </w:tc>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Notes</w:t>
            </w:r>
          </w:p>
        </w:tc>
      </w:tr>
      <w:tr>
        <w:trPr>
          <w:cantSplit w:val="0"/>
          <w:tblHeader w:val="0"/>
        </w:trPr>
        <w:tc>
          <w:tcPr>
            <w:tcBorders>
              <w:top w:color="000000" w:space="0" w:sz="12" w:val="single"/>
              <w:left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ALS1</w:t>
            </w:r>
          </w:p>
        </w:tc>
        <w:tc>
          <w:tcPr>
            <w:tcBorders>
              <w:top w:color="000000" w:space="0" w:sz="12"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Lab61-ALS1-TT-A-Cfg.txt</w:t>
            </w:r>
          </w:p>
        </w:tc>
        <w:tc>
          <w:tcPr>
            <w:tcBorders>
              <w:top w:color="000000" w:space="0" w:sz="12" w:val="single"/>
              <w:left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ff0000"/>
                <w:sz w:val="16"/>
                <w:szCs w:val="16"/>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DLS1</w:t>
            </w:r>
          </w:p>
        </w:tc>
        <w:tc>
          <w:tcPr>
            <w:tcBorders>
              <w:righ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Lab61-DLS1-TT-A-Cfg.txt</w:t>
            </w:r>
          </w:p>
        </w:tc>
        <w:tc>
          <w:tcPr>
            <w:tcBorders>
              <w:left w:color="000000" w:space="0" w:sz="4" w:val="single"/>
              <w:right w:color="000000" w:space="0" w:sz="4" w:val="single"/>
            </w:tcBorders>
            <w:vAlign w:val="center"/>
          </w:tcPr>
          <w:p w:rsidR="00000000" w:rsidDel="00000000" w:rsidP="00000000" w:rsidRDefault="00000000" w:rsidRPr="00000000" w14:paraId="0000002C">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DLS2</w:t>
            </w:r>
          </w:p>
        </w:tc>
        <w:tc>
          <w:tcPr>
            <w:tcBorders>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Lab61-DLS2-TT-A-Cfg.txt</w:t>
            </w:r>
          </w:p>
        </w:tc>
        <w:tc>
          <w:tcPr>
            <w:tcBorders>
              <w:left w:color="000000" w:space="0" w:sz="4" w:val="single"/>
              <w:right w:color="000000" w:space="0" w:sz="4" w:val="single"/>
            </w:tcBorders>
            <w:vAlign w:val="center"/>
          </w:tcPr>
          <w:p w:rsidR="00000000" w:rsidDel="00000000" w:rsidP="00000000" w:rsidRDefault="00000000" w:rsidRPr="00000000" w14:paraId="0000002F">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R1</w:t>
            </w:r>
          </w:p>
        </w:tc>
        <w:tc>
          <w:tcPr>
            <w:tcBorders>
              <w:right w:color="000000" w:space="0" w:sz="4"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Lab61-R1-TT-A-Cfg.txt</w:t>
            </w:r>
          </w:p>
        </w:tc>
        <w:tc>
          <w:tcPr>
            <w:tcBorders>
              <w:left w:color="000000" w:space="0" w:sz="4" w:val="single"/>
              <w:right w:color="000000" w:space="0" w:sz="4" w:val="single"/>
            </w:tcBorders>
            <w:vAlign w:val="center"/>
          </w:tcPr>
          <w:p w:rsidR="00000000" w:rsidDel="00000000" w:rsidP="00000000" w:rsidRDefault="00000000" w:rsidRPr="00000000" w14:paraId="00000032">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R2</w:t>
            </w:r>
          </w:p>
        </w:tc>
        <w:tc>
          <w:tcPr>
            <w:tcBorders>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Lab61-R2-TT-A-Cfg.txt</w:t>
            </w:r>
          </w:p>
        </w:tc>
        <w:tc>
          <w:tcPr>
            <w:tcBorders>
              <w:left w:color="000000" w:space="0" w:sz="4" w:val="single"/>
              <w:right w:color="000000" w:space="0" w:sz="4" w:val="single"/>
            </w:tcBorders>
            <w:vAlign w:val="center"/>
          </w:tcPr>
          <w:p w:rsidR="00000000" w:rsidDel="00000000" w:rsidP="00000000" w:rsidRDefault="00000000" w:rsidRPr="00000000" w14:paraId="00000035">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R3</w:t>
            </w:r>
          </w:p>
        </w:tc>
        <w:tc>
          <w:tcPr>
            <w:tcBorders>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Lab61-R3-TT-A-Cfg.txt</w:t>
            </w:r>
          </w:p>
        </w:tc>
        <w:tc>
          <w:tcPr>
            <w:tcBorders>
              <w:left w:color="000000" w:space="0" w:sz="4" w:val="single"/>
              <w:right w:color="000000" w:space="0" w:sz="4" w:val="single"/>
            </w:tcBorders>
            <w:vAlign w:val="center"/>
          </w:tcPr>
          <w:p w:rsidR="00000000" w:rsidDel="00000000" w:rsidP="00000000" w:rsidRDefault="00000000" w:rsidRPr="00000000" w14:paraId="00000038">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SRV1</w:t>
            </w:r>
          </w:p>
        </w:tc>
        <w:tc>
          <w:tcPr>
            <w:tcBorders>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Static IP: 10.1.100.1 and 2001:DB8:CAFE:100::1</w:t>
              <w:br w:type="textWrapping"/>
              <w:t xml:space="preserve">Default gateway: 10.1.100.254/24 and 2001:DB8:CAFE:100::D1/64</w:t>
            </w: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PC-B</w:t>
            </w:r>
          </w:p>
        </w:tc>
        <w:tc>
          <w:tcPr>
            <w:tcBorders>
              <w:right w:color="000000"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DHCPv4 and DHCPv6</w:t>
            </w: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PC-C</w:t>
            </w:r>
          </w:p>
        </w:tc>
        <w:tc>
          <w:tcPr>
            <w:tcBorders>
              <w:right w:color="000000"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DHCPv4 and DHCPv6</w:t>
            </w:r>
            <w:r w:rsidDel="00000000" w:rsidR="00000000" w:rsidRPr="00000000">
              <w:rPr>
                <w:rtl w:val="0"/>
              </w:rPr>
            </w:r>
          </w:p>
        </w:tc>
      </w:tr>
    </w:tbl>
    <w:p w:rsidR="00000000" w:rsidDel="00000000" w:rsidP="00000000" w:rsidRDefault="00000000" w:rsidRPr="00000000" w14:paraId="00000042">
      <w:pPr>
        <w:spacing w:after="120" w:lineRule="auto"/>
        <w:rPr>
          <w:b w:val="1"/>
          <w:bCs w:val="1"/>
        </w:rPr>
      </w:pPr>
      <w:r w:rsidDel="00000000" w:rsidR="00000000" w:rsidRPr="00000000">
        <w:rPr>
          <w:rtl w:val="0"/>
        </w:rPr>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Décrire l'approche de dépannage et les étapes de validation.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Utilisez cet espace pour identifier votre approche de dépannage et les étapes clés permettant de vérifier que le problème est résolu.  Les approches de dépannage à sélectionner comprennent les méthodes suivantes : suivre le chemin, effectuer une comparaison, ascendante, descendante, diviser pour régner, tirer des ficelles et échanger des composants (déplacer le problème).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Enregistrez le processus de dépannage et les changements de configuration.</w:t>
      </w:r>
    </w:p>
    <w:tbl>
      <w:tblPr>
        <w:tblStyle w:val="Table2"/>
        <w:tblW w:w="9522.0" w:type="dxa"/>
        <w:jc w:val="left"/>
        <w:tblInd w:w="101.00000000000001" w:type="dxa"/>
        <w:tblBorders>
          <w:bottom w:color="000000" w:space="0" w:sz="6" w:val="single"/>
          <w:insideH w:color="000000" w:space="0" w:sz="4" w:val="single"/>
        </w:tblBorders>
        <w:tblLayout w:type="fixed"/>
        <w:tblLook w:val="0000"/>
      </w:tblPr>
      <w:tblGrid>
        <w:gridCol w:w="994"/>
        <w:gridCol w:w="8528"/>
        <w:tblGridChange w:id="0">
          <w:tblGrid>
            <w:gridCol w:w="994"/>
            <w:gridCol w:w="8528"/>
          </w:tblGrid>
        </w:tblGridChange>
      </w:tblGrid>
      <w:tr>
        <w:trPr>
          <w:cantSplit w:val="0"/>
          <w:tblHeader w:val="1"/>
        </w:trPr>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Device</w:t>
            </w:r>
          </w:p>
        </w:tc>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Actions and Results</w:t>
            </w:r>
          </w:p>
        </w:tc>
      </w:tr>
      <w:tr>
        <w:trPr>
          <w:cantSplit w:val="0"/>
          <w:tblHeader w:val="0"/>
        </w:trPr>
        <w:tc>
          <w:tcPr>
            <w:tcBorders>
              <w:top w:color="000000" w:space="0" w:sz="12" w:val="single"/>
              <w:left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6" w:val="single"/>
              <w:right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6" w:val="single"/>
              <w:right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3"/>
        <w:rPr>
          <w:b w:val="1"/>
          <w:bCs w:val="1"/>
          <w:color w:val="000000"/>
        </w:rPr>
      </w:pPr>
      <w:r w:rsidDel="00000000" w:rsidR="00000000" w:rsidRPr="00000000">
        <w:rPr>
          <w:b w:val="1"/>
          <w:bCs w:val="1"/>
          <w:color w:val="000000"/>
          <w:highlight w:val="cyan"/>
          <w:rtl w:val="0"/>
        </w:rPr>
        <w:t xml:space="preserve">Trouble Ticket </w:t>
      </w:r>
      <w:r w:rsidDel="00000000" w:rsidR="00000000" w:rsidRPr="00000000">
        <w:rPr>
          <w:b w:val="1"/>
          <w:bCs w:val="1"/>
          <w:highlight w:val="cyan"/>
          <w:rtl w:val="0"/>
        </w:rPr>
        <w:t xml:space="preserve">Lab 6-1 TT-B</w:t>
      </w: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configuration NAT a été corrigée et la NAT dynamique fonctionne désormais entre les hôtes internes et le fournisseur d'accès. Cependant, certains utilisateurs ont appelé le service d'assistance pour signaler que l'accès à l'internet n'était pas constant. Parfois, il fonctionne, parfois non. Votre tâche consiste à diagnostiquer le problème et à le corriger. Au minimum, proposez une solution possible au problème afin que les utilisateurs internes puissent accéder à Internet de manière cohérente.</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Charger les configurations sur les équipements.</w:t>
      </w:r>
    </w:p>
    <w:p w:rsidR="00000000" w:rsidDel="00000000" w:rsidP="00000000" w:rsidRDefault="00000000" w:rsidRPr="00000000" w14:paraId="00000078">
      <w:pPr>
        <w:numPr>
          <w:ilvl w:val="0"/>
          <w:numId w:val="3"/>
        </w:numPr>
        <w:spacing w:after="120" w:before="120" w:lineRule="auto"/>
        <w:ind w:left="720" w:hanging="360"/>
        <w:rPr>
          <w:sz w:val="24"/>
          <w:szCs w:val="24"/>
        </w:rPr>
      </w:pPr>
      <w:r w:rsidDel="00000000" w:rsidR="00000000" w:rsidRPr="00000000">
        <w:rPr>
          <w:sz w:val="24"/>
          <w:szCs w:val="24"/>
          <w:rtl w:val="0"/>
        </w:rPr>
        <w:t xml:space="preserve">Sur les équipements faire la commande</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copy flash:TSHOOT/XXXX running-config</w:t>
      </w:r>
    </w:p>
    <w:p w:rsidR="00000000" w:rsidDel="00000000" w:rsidP="00000000" w:rsidRDefault="00000000" w:rsidRPr="00000000" w14:paraId="00000079">
      <w:pPr>
        <w:spacing w:after="120" w:before="120" w:lineRule="auto"/>
        <w:rPr>
          <w:b w:val="1"/>
          <w:bCs w:val="1"/>
          <w:sz w:val="22"/>
          <w:szCs w:val="22"/>
        </w:rPr>
      </w:pPr>
      <w:r w:rsidDel="00000000" w:rsidR="00000000" w:rsidRPr="00000000">
        <w:rPr>
          <w:i w:val="1"/>
          <w:iCs w:val="1"/>
          <w:sz w:val="22"/>
          <w:szCs w:val="22"/>
          <w:rtl w:val="0"/>
        </w:rPr>
        <w:t xml:space="preserve">Note: XXX représente le nom du fichier ci-bas</w:t>
      </w:r>
      <w:r w:rsidDel="00000000" w:rsidR="00000000" w:rsidRPr="00000000">
        <w:rPr>
          <w:rtl w:val="0"/>
        </w:rPr>
      </w:r>
    </w:p>
    <w:p w:rsidR="00000000" w:rsidDel="00000000" w:rsidP="00000000" w:rsidRDefault="00000000" w:rsidRPr="00000000" w14:paraId="0000007A">
      <w:pPr>
        <w:spacing w:after="120" w:lineRule="auto"/>
        <w:rPr>
          <w:b w:val="1"/>
          <w:bCs w:val="1"/>
        </w:rPr>
      </w:pPr>
      <w:r w:rsidDel="00000000" w:rsidR="00000000" w:rsidRPr="00000000">
        <w:rPr>
          <w:b w:val="1"/>
          <w:bCs w:val="1"/>
          <w:rtl w:val="0"/>
        </w:rPr>
        <w:t xml:space="preserve">   Fichiers de configurations</w:t>
      </w:r>
    </w:p>
    <w:tbl>
      <w:tblPr>
        <w:tblStyle w:val="Table3"/>
        <w:tblW w:w="9630.0" w:type="dxa"/>
        <w:jc w:val="left"/>
        <w:tblInd w:w="173.0" w:type="dxa"/>
        <w:tblBorders>
          <w:top w:color="000000" w:space="0" w:sz="4" w:val="single"/>
          <w:bottom w:color="000000" w:space="0" w:sz="4" w:val="single"/>
          <w:insideH w:color="000000" w:space="0" w:sz="4" w:val="single"/>
        </w:tblBorders>
        <w:tblLayout w:type="fixed"/>
        <w:tblLook w:val="0000"/>
      </w:tblPr>
      <w:tblGrid>
        <w:gridCol w:w="1485"/>
        <w:gridCol w:w="2565"/>
        <w:gridCol w:w="5580"/>
        <w:tblGridChange w:id="0">
          <w:tblGrid>
            <w:gridCol w:w="1485"/>
            <w:gridCol w:w="2565"/>
            <w:gridCol w:w="5580"/>
          </w:tblGrid>
        </w:tblGridChange>
      </w:tblGrid>
      <w:tr>
        <w:trPr>
          <w:cantSplit w:val="1"/>
          <w:tblHeader w:val="1"/>
        </w:trPr>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Device Name</w:t>
            </w:r>
          </w:p>
        </w:tc>
        <w:tc>
          <w:tcPr>
            <w:tcBorders>
              <w:top w:color="000000" w:space="0" w:sz="12" w:val="single"/>
              <w:bottom w:color="000000" w:space="0" w:sz="12" w:val="single"/>
              <w:right w:color="000000" w:space="0" w:sz="4" w:val="single"/>
            </w:tcBorders>
            <w:shd w:fill="e6e6e6"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File to Load</w:t>
            </w:r>
          </w:p>
        </w:tc>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Notes</w:t>
            </w:r>
          </w:p>
        </w:tc>
      </w:tr>
      <w:tr>
        <w:trPr>
          <w:cantSplit w:val="0"/>
          <w:tblHeader w:val="0"/>
        </w:trPr>
        <w:tc>
          <w:tcPr>
            <w:tcBorders>
              <w:top w:color="000000" w:space="0" w:sz="12" w:val="single"/>
              <w:left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ALS1</w:t>
            </w:r>
          </w:p>
        </w:tc>
        <w:tc>
          <w:tcPr>
            <w:tcBorders>
              <w:top w:color="000000" w:space="0" w:sz="12" w:val="single"/>
              <w:right w:color="000000" w:space="0" w:sz="4"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Lab61-ALS1-TT-B-Cfg.txt</w:t>
            </w:r>
          </w:p>
        </w:tc>
        <w:tc>
          <w:tcPr>
            <w:tcBorders>
              <w:top w:color="000000" w:space="0" w:sz="12" w:val="single"/>
              <w:left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ff0000"/>
                <w:sz w:val="16"/>
                <w:szCs w:val="16"/>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DLS1</w:t>
            </w:r>
          </w:p>
        </w:tc>
        <w:tc>
          <w:tcPr>
            <w:tcBorders>
              <w:right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Lab61-DLS1-TT-B-Cfg.txt</w:t>
            </w:r>
          </w:p>
        </w:tc>
        <w:tc>
          <w:tcPr>
            <w:tcBorders>
              <w:left w:color="000000" w:space="0" w:sz="4" w:val="single"/>
              <w:right w:color="000000" w:space="0" w:sz="4" w:val="single"/>
            </w:tcBorders>
            <w:vAlign w:val="center"/>
          </w:tcPr>
          <w:p w:rsidR="00000000" w:rsidDel="00000000" w:rsidP="00000000" w:rsidRDefault="00000000" w:rsidRPr="00000000" w14:paraId="00000083">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DLS2</w:t>
            </w:r>
          </w:p>
        </w:tc>
        <w:tc>
          <w:tcPr>
            <w:tcBorders>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Lab61-DLS2-TT-B-Cfg.txt</w:t>
            </w:r>
          </w:p>
        </w:tc>
        <w:tc>
          <w:tcPr>
            <w:tcBorders>
              <w:left w:color="000000" w:space="0" w:sz="4" w:val="single"/>
              <w:right w:color="000000" w:space="0" w:sz="4" w:val="single"/>
            </w:tcBorders>
            <w:vAlign w:val="center"/>
          </w:tcPr>
          <w:p w:rsidR="00000000" w:rsidDel="00000000" w:rsidP="00000000" w:rsidRDefault="00000000" w:rsidRPr="00000000" w14:paraId="00000086">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R1</w:t>
            </w:r>
          </w:p>
        </w:tc>
        <w:tc>
          <w:tcPr>
            <w:tcBorders>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Lab61-R1-TT-B-Cfg.txt</w:t>
            </w:r>
          </w:p>
        </w:tc>
        <w:tc>
          <w:tcPr>
            <w:tcBorders>
              <w:left w:color="000000" w:space="0" w:sz="4" w:val="single"/>
              <w:right w:color="000000" w:space="0" w:sz="4" w:val="single"/>
            </w:tcBorders>
            <w:vAlign w:val="center"/>
          </w:tcPr>
          <w:p w:rsidR="00000000" w:rsidDel="00000000" w:rsidP="00000000" w:rsidRDefault="00000000" w:rsidRPr="00000000" w14:paraId="00000089">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R2</w:t>
            </w:r>
          </w:p>
        </w:tc>
        <w:tc>
          <w:tcPr>
            <w:tcBorders>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Lab61-R2-TT-B-Cfg.txt</w:t>
            </w:r>
          </w:p>
        </w:tc>
        <w:tc>
          <w:tcPr>
            <w:tcBorders>
              <w:left w:color="000000" w:space="0" w:sz="4" w:val="single"/>
              <w:right w:color="000000" w:space="0" w:sz="4" w:val="single"/>
            </w:tcBorders>
            <w:vAlign w:val="center"/>
          </w:tcPr>
          <w:p w:rsidR="00000000" w:rsidDel="00000000" w:rsidP="00000000" w:rsidRDefault="00000000" w:rsidRPr="00000000" w14:paraId="0000008C">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R3</w:t>
            </w:r>
          </w:p>
        </w:tc>
        <w:tc>
          <w:tcPr>
            <w:tcBorders>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Lab61-R3-TT-B-Cfg.txt</w:t>
            </w:r>
          </w:p>
        </w:tc>
        <w:tc>
          <w:tcPr>
            <w:tcBorders>
              <w:left w:color="000000" w:space="0" w:sz="4" w:val="single"/>
              <w:right w:color="000000" w:space="0" w:sz="4" w:val="single"/>
            </w:tcBorders>
            <w:vAlign w:val="center"/>
          </w:tcPr>
          <w:p w:rsidR="00000000" w:rsidDel="00000000" w:rsidP="00000000" w:rsidRDefault="00000000" w:rsidRPr="00000000" w14:paraId="0000008F">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SRV1</w:t>
            </w:r>
          </w:p>
        </w:tc>
        <w:tc>
          <w:tcPr>
            <w:tcBorders>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Static IP: 10.1.100.1 and 2001:DB8:CAFE:100::1</w:t>
              <w:br w:type="textWrapping"/>
              <w:t xml:space="preserve">Default gateway: 10.1.100.254/24 and 2001:DB8:CAFE:100::D1/64</w:t>
            </w: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PC-B</w:t>
            </w:r>
          </w:p>
        </w:tc>
        <w:tc>
          <w:tcPr>
            <w:tcBorders>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DHCPv4 and DHCPv6</w:t>
            </w: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PC-C</w:t>
            </w:r>
          </w:p>
        </w:tc>
        <w:tc>
          <w:tcPr>
            <w:tcBorders>
              <w:right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DHCPv4 and DHCPv6</w:t>
            </w:r>
            <w:r w:rsidDel="00000000" w:rsidR="00000000" w:rsidRPr="00000000">
              <w:rPr>
                <w:rtl w:val="0"/>
              </w:rPr>
            </w:r>
          </w:p>
        </w:tc>
      </w:tr>
    </w:tbl>
    <w:p w:rsidR="00000000" w:rsidDel="00000000" w:rsidP="00000000" w:rsidRDefault="00000000" w:rsidRPr="00000000" w14:paraId="00000099">
      <w:pPr>
        <w:spacing w:after="120" w:lineRule="auto"/>
        <w:rPr>
          <w:b w:val="1"/>
          <w:bCs w:val="1"/>
        </w:rPr>
      </w:pP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Décrire l'approche de dépannage et les étapes de validation.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Utilisez cet espace pour identifier votre approche de dépannage et les étapes clés permettant de vérifier que le problème est résolu.  Les approches de dépannage à sélectionner comprennent les méthodes suivantes : suivre le chemin, effectuer une comparaison, ascendante, descendante, diviser pour régner, tirer des ficelles et échanger des composants (déplacer le problème).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Enregistrez le processus de dépannage et les changements de configuration.</w:t>
      </w:r>
    </w:p>
    <w:tbl>
      <w:tblPr>
        <w:tblStyle w:val="Table4"/>
        <w:tblW w:w="9522.0" w:type="dxa"/>
        <w:jc w:val="left"/>
        <w:tblInd w:w="101.00000000000001" w:type="dxa"/>
        <w:tblBorders>
          <w:bottom w:color="000000" w:space="0" w:sz="6" w:val="single"/>
          <w:insideH w:color="000000" w:space="0" w:sz="4" w:val="single"/>
        </w:tblBorders>
        <w:tblLayout w:type="fixed"/>
        <w:tblLook w:val="0000"/>
      </w:tblPr>
      <w:tblGrid>
        <w:gridCol w:w="994"/>
        <w:gridCol w:w="8528"/>
        <w:tblGridChange w:id="0">
          <w:tblGrid>
            <w:gridCol w:w="994"/>
            <w:gridCol w:w="8528"/>
          </w:tblGrid>
        </w:tblGridChange>
      </w:tblGrid>
      <w:tr>
        <w:trPr>
          <w:cantSplit w:val="0"/>
          <w:tblHeader w:val="1"/>
        </w:trPr>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Device</w:t>
            </w:r>
          </w:p>
        </w:tc>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Actions and Results</w:t>
            </w:r>
          </w:p>
        </w:tc>
      </w:tr>
      <w:tr>
        <w:trPr>
          <w:cantSplit w:val="0"/>
          <w:tblHeader w:val="0"/>
        </w:trPr>
        <w:tc>
          <w:tcPr>
            <w:tcBorders>
              <w:top w:color="000000" w:space="0" w:sz="12" w:val="single"/>
              <w:left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6"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6"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3"/>
        <w:rPr>
          <w:b w:val="1"/>
          <w:bCs w:val="1"/>
          <w:color w:val="000000"/>
        </w:rPr>
      </w:pPr>
      <w:r w:rsidDel="00000000" w:rsidR="00000000" w:rsidRPr="00000000">
        <w:rPr>
          <w:b w:val="1"/>
          <w:bCs w:val="1"/>
          <w:color w:val="000000"/>
          <w:highlight w:val="cyan"/>
          <w:rtl w:val="0"/>
        </w:rPr>
        <w:t xml:space="preserve">Trouble Ticket </w:t>
      </w:r>
      <w:r w:rsidDel="00000000" w:rsidR="00000000" w:rsidRPr="00000000">
        <w:rPr>
          <w:b w:val="1"/>
          <w:bCs w:val="1"/>
          <w:highlight w:val="cyan"/>
          <w:rtl w:val="0"/>
        </w:rPr>
        <w:t xml:space="preserve">Lab 6-1 TT-C</w:t>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L'entreprise se développe et ouvre un nouveau réseau local de succursale qui sera connecté au routeur R3. Il a été décidé que le commutateur DLS2 fournirait des services DHCP à ce bureau distant. La succursale est représentée par l'hôte de test PC-C, qui sera configuré en tant que client DHCP. Votre collègue dit qu'il a configuré DHCP sur DLS2 avec un sous-réseau et un pool DHCP correspondants. Cependant, le client de test PC-C n'a pas pu accéder au serveur SRV1. La première adresse du pool doit être exclue car elle est réservée à la passerelle par défaut G0/0 de R3.</w:t>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Votre tâche consiste à vérifier la configuration du VLAN et les services DHCP et à vous assurer que PC-C peut accéder au serveur interne SRV1.</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Charger les configurations sur les équipements.</w:t>
      </w:r>
    </w:p>
    <w:p w:rsidR="00000000" w:rsidDel="00000000" w:rsidP="00000000" w:rsidRDefault="00000000" w:rsidRPr="00000000" w14:paraId="000000D6">
      <w:pPr>
        <w:numPr>
          <w:ilvl w:val="0"/>
          <w:numId w:val="2"/>
        </w:numPr>
        <w:spacing w:after="120" w:before="120" w:lineRule="auto"/>
        <w:ind w:left="720" w:hanging="360"/>
        <w:rPr>
          <w:sz w:val="24"/>
          <w:szCs w:val="24"/>
        </w:rPr>
      </w:pPr>
      <w:r w:rsidDel="00000000" w:rsidR="00000000" w:rsidRPr="00000000">
        <w:rPr>
          <w:sz w:val="24"/>
          <w:szCs w:val="24"/>
          <w:rtl w:val="0"/>
        </w:rPr>
        <w:t xml:space="preserve">Sur les équipements faire la commande</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copy flash:TSHOOT/XXXX running-config</w:t>
      </w:r>
    </w:p>
    <w:p w:rsidR="00000000" w:rsidDel="00000000" w:rsidP="00000000" w:rsidRDefault="00000000" w:rsidRPr="00000000" w14:paraId="000000D7">
      <w:pPr>
        <w:spacing w:after="120" w:before="120" w:lineRule="auto"/>
        <w:rPr>
          <w:b w:val="1"/>
          <w:bCs w:val="1"/>
          <w:sz w:val="22"/>
          <w:szCs w:val="22"/>
        </w:rPr>
      </w:pPr>
      <w:r w:rsidDel="00000000" w:rsidR="00000000" w:rsidRPr="00000000">
        <w:rPr>
          <w:i w:val="1"/>
          <w:iCs w:val="1"/>
          <w:sz w:val="22"/>
          <w:szCs w:val="22"/>
          <w:rtl w:val="0"/>
        </w:rPr>
        <w:t xml:space="preserve">Note: XXX représente le nom du fichier ci-bas</w:t>
      </w:r>
      <w:r w:rsidDel="00000000" w:rsidR="00000000" w:rsidRPr="00000000">
        <w:rPr>
          <w:rtl w:val="0"/>
        </w:rPr>
      </w:r>
    </w:p>
    <w:p w:rsidR="00000000" w:rsidDel="00000000" w:rsidP="00000000" w:rsidRDefault="00000000" w:rsidRPr="00000000" w14:paraId="000000D8">
      <w:pPr>
        <w:spacing w:after="120" w:lineRule="auto"/>
        <w:rPr>
          <w:b w:val="1"/>
          <w:bCs w:val="1"/>
        </w:rPr>
      </w:pPr>
      <w:r w:rsidDel="00000000" w:rsidR="00000000" w:rsidRPr="00000000">
        <w:rPr>
          <w:b w:val="1"/>
          <w:bCs w:val="1"/>
          <w:rtl w:val="0"/>
        </w:rPr>
        <w:t xml:space="preserve">   Fichiers de configurations</w:t>
      </w:r>
    </w:p>
    <w:tbl>
      <w:tblPr>
        <w:tblStyle w:val="Table5"/>
        <w:tblW w:w="9630.0" w:type="dxa"/>
        <w:jc w:val="left"/>
        <w:tblInd w:w="173.0" w:type="dxa"/>
        <w:tblBorders>
          <w:top w:color="000000" w:space="0" w:sz="4" w:val="single"/>
          <w:bottom w:color="000000" w:space="0" w:sz="4" w:val="single"/>
          <w:insideH w:color="000000" w:space="0" w:sz="4" w:val="single"/>
        </w:tblBorders>
        <w:tblLayout w:type="fixed"/>
        <w:tblLook w:val="0000"/>
      </w:tblPr>
      <w:tblGrid>
        <w:gridCol w:w="1485"/>
        <w:gridCol w:w="2565"/>
        <w:gridCol w:w="5580"/>
        <w:tblGridChange w:id="0">
          <w:tblGrid>
            <w:gridCol w:w="1485"/>
            <w:gridCol w:w="2565"/>
            <w:gridCol w:w="5580"/>
          </w:tblGrid>
        </w:tblGridChange>
      </w:tblGrid>
      <w:tr>
        <w:trPr>
          <w:cantSplit w:val="1"/>
          <w:tblHeader w:val="1"/>
        </w:trPr>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Device Name</w:t>
            </w:r>
          </w:p>
        </w:tc>
        <w:tc>
          <w:tcPr>
            <w:tcBorders>
              <w:top w:color="000000" w:space="0" w:sz="12" w:val="single"/>
              <w:bottom w:color="000000" w:space="0" w:sz="12" w:val="single"/>
              <w:right w:color="000000" w:space="0" w:sz="4" w:val="single"/>
            </w:tcBorders>
            <w:shd w:fill="e6e6e6"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File to Load</w:t>
            </w:r>
          </w:p>
        </w:tc>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Notes</w:t>
            </w:r>
          </w:p>
        </w:tc>
      </w:tr>
      <w:tr>
        <w:trPr>
          <w:cantSplit w:val="0"/>
          <w:tblHeader w:val="0"/>
        </w:trPr>
        <w:tc>
          <w:tcPr>
            <w:tcBorders>
              <w:top w:color="000000" w:space="0" w:sz="12" w:val="single"/>
              <w:left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ALS1</w:t>
            </w:r>
          </w:p>
        </w:tc>
        <w:tc>
          <w:tcPr>
            <w:tcBorders>
              <w:top w:color="000000" w:space="0" w:sz="12"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Lab61-ALS1-TT-C-Cfg.txt</w:t>
            </w:r>
          </w:p>
        </w:tc>
        <w:tc>
          <w:tcPr>
            <w:tcBorders>
              <w:top w:color="000000" w:space="0" w:sz="12" w:val="single"/>
              <w:left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ff0000"/>
                <w:sz w:val="16"/>
                <w:szCs w:val="16"/>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DLS1</w:t>
            </w:r>
          </w:p>
        </w:tc>
        <w:tc>
          <w:tcPr>
            <w:tcBorders>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Lab61-DLS1-TT-C-Cfg.txt</w:t>
            </w:r>
          </w:p>
        </w:tc>
        <w:tc>
          <w:tcPr>
            <w:tcBorders>
              <w:left w:color="000000" w:space="0" w:sz="4" w:val="single"/>
              <w:right w:color="000000" w:space="0" w:sz="4" w:val="single"/>
            </w:tcBorders>
            <w:vAlign w:val="center"/>
          </w:tcPr>
          <w:p w:rsidR="00000000" w:rsidDel="00000000" w:rsidP="00000000" w:rsidRDefault="00000000" w:rsidRPr="00000000" w14:paraId="000000E1">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DLS2</w:t>
            </w:r>
          </w:p>
        </w:tc>
        <w:tc>
          <w:tcPr>
            <w:tcBorders>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Lab61-DLS2-TT-C-Cfg.txt</w:t>
            </w:r>
          </w:p>
        </w:tc>
        <w:tc>
          <w:tcPr>
            <w:tcBorders>
              <w:left w:color="000000" w:space="0" w:sz="4" w:val="single"/>
              <w:right w:color="000000" w:space="0" w:sz="4" w:val="single"/>
            </w:tcBorders>
            <w:vAlign w:val="center"/>
          </w:tcPr>
          <w:p w:rsidR="00000000" w:rsidDel="00000000" w:rsidP="00000000" w:rsidRDefault="00000000" w:rsidRPr="00000000" w14:paraId="000000E4">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R1</w:t>
            </w:r>
          </w:p>
        </w:tc>
        <w:tc>
          <w:tcPr>
            <w:tcBorders>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Lab61-R1-TT-C-Cfg.txt</w:t>
            </w:r>
          </w:p>
        </w:tc>
        <w:tc>
          <w:tcPr>
            <w:tcBorders>
              <w:left w:color="000000" w:space="0" w:sz="4" w:val="single"/>
              <w:right w:color="000000" w:space="0" w:sz="4" w:val="single"/>
            </w:tcBorders>
            <w:vAlign w:val="center"/>
          </w:tcPr>
          <w:p w:rsidR="00000000" w:rsidDel="00000000" w:rsidP="00000000" w:rsidRDefault="00000000" w:rsidRPr="00000000" w14:paraId="000000E7">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R2</w:t>
            </w:r>
          </w:p>
        </w:tc>
        <w:tc>
          <w:tcPr>
            <w:tcBorders>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Lab61-R2-TT-C-Cfg.txt</w:t>
            </w:r>
          </w:p>
        </w:tc>
        <w:tc>
          <w:tcPr>
            <w:tcBorders>
              <w:left w:color="000000" w:space="0" w:sz="4" w:val="single"/>
              <w:right w:color="000000" w:space="0" w:sz="4" w:val="single"/>
            </w:tcBorders>
            <w:vAlign w:val="center"/>
          </w:tcPr>
          <w:p w:rsidR="00000000" w:rsidDel="00000000" w:rsidP="00000000" w:rsidRDefault="00000000" w:rsidRPr="00000000" w14:paraId="000000EA">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R3</w:t>
            </w:r>
          </w:p>
        </w:tc>
        <w:tc>
          <w:tcPr>
            <w:tcBorders>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Lab61-R3-TT-C-Cfg.txt</w:t>
            </w:r>
          </w:p>
        </w:tc>
        <w:tc>
          <w:tcPr>
            <w:tcBorders>
              <w:left w:color="000000" w:space="0" w:sz="4" w:val="single"/>
              <w:right w:color="000000" w:space="0" w:sz="4" w:val="single"/>
            </w:tcBorders>
            <w:vAlign w:val="center"/>
          </w:tcPr>
          <w:p w:rsidR="00000000" w:rsidDel="00000000" w:rsidP="00000000" w:rsidRDefault="00000000" w:rsidRPr="00000000" w14:paraId="000000ED">
            <w:pPr>
              <w:rPr>
                <w:sz w:val="16"/>
                <w:szCs w:val="16"/>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SRV1</w:t>
            </w:r>
          </w:p>
        </w:tc>
        <w:tc>
          <w:tcPr>
            <w:tcBorders>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Static IP: 10.1.100.1 and 2001:DB8:CAFE:100::1</w:t>
              <w:br w:type="textWrapping"/>
              <w:t xml:space="preserve">Default gateway: 10.1.100.254/24 and 2001:DB8:CAFE:100::D1/64</w:t>
            </w: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PC-B</w:t>
            </w:r>
          </w:p>
        </w:tc>
        <w:tc>
          <w:tcPr>
            <w:tcBorders>
              <w:right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DHCPv4 and DHCPv6</w:t>
            </w: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PC-C</w:t>
            </w:r>
          </w:p>
        </w:tc>
        <w:tc>
          <w:tcPr>
            <w:tcBorders>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c>
          <w:tcPr>
            <w:tcBorders>
              <w:left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Arial" w:cs="Arial" w:eastAsia="Arial" w:hAnsi="Arial"/>
                <w:b w:val="0"/>
                <w:bCs w:val="0"/>
                <w:i w:val="0"/>
                <w:iCs w:val="0"/>
                <w:smallCaps w:val="0"/>
                <w:strike w:val="0"/>
                <w:color w:val="000000"/>
                <w:sz w:val="16"/>
                <w:szCs w:val="16"/>
                <w:highlight w:val="lightGray"/>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DHCPv4 and DHCPv6</w:t>
            </w:r>
            <w:r w:rsidDel="00000000" w:rsidR="00000000" w:rsidRPr="00000000">
              <w:rPr>
                <w:rtl w:val="0"/>
              </w:rPr>
            </w:r>
          </w:p>
        </w:tc>
      </w:tr>
    </w:tbl>
    <w:p w:rsidR="00000000" w:rsidDel="00000000" w:rsidP="00000000" w:rsidRDefault="00000000" w:rsidRPr="00000000" w14:paraId="000000F7">
      <w:pPr>
        <w:spacing w:after="120" w:lineRule="auto"/>
        <w:rPr>
          <w:b w:val="1"/>
          <w:bCs w:val="1"/>
        </w:rPr>
      </w:pPr>
      <w:r w:rsidDel="00000000" w:rsidR="00000000" w:rsidRPr="00000000">
        <w:rPr>
          <w:rtl w:val="0"/>
        </w:rPr>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Décrire l'approche de dépannage et les étapes de validation.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Utilisez cet espace pour identifier votre approche de dépannage et les étapes clés permettant de vérifier que le problème est résolu.  Les approches de dépannage à sélectionner comprennent les méthodes suivantes : suivre le chemin, effectuer une comparaison, ascendante, descendante, diviser pour régner, tirer des ficelles et échanger des composants (déplacer le problème).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40"/>
        </w:tabs>
        <w:spacing w:after="120" w:before="120" w:line="260" w:lineRule="auto"/>
        <w:ind w:left="72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Enregistrez le processus de dépannage et les changements de configuration.</w:t>
      </w:r>
    </w:p>
    <w:tbl>
      <w:tblPr>
        <w:tblStyle w:val="Table6"/>
        <w:tblW w:w="9522.0" w:type="dxa"/>
        <w:jc w:val="left"/>
        <w:tblInd w:w="101.00000000000001" w:type="dxa"/>
        <w:tblBorders>
          <w:bottom w:color="000000" w:space="0" w:sz="6" w:val="single"/>
          <w:insideH w:color="000000" w:space="0" w:sz="4" w:val="single"/>
        </w:tblBorders>
        <w:tblLayout w:type="fixed"/>
        <w:tblLook w:val="0000"/>
      </w:tblPr>
      <w:tblGrid>
        <w:gridCol w:w="994"/>
        <w:gridCol w:w="8528"/>
        <w:tblGridChange w:id="0">
          <w:tblGrid>
            <w:gridCol w:w="994"/>
            <w:gridCol w:w="8528"/>
          </w:tblGrid>
        </w:tblGridChange>
      </w:tblGrid>
      <w:tr>
        <w:trPr>
          <w:cantSplit w:val="0"/>
          <w:tblHeader w:val="1"/>
        </w:trPr>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Device</w:t>
            </w:r>
          </w:p>
        </w:tc>
        <w:tc>
          <w:tcPr>
            <w:tcBorders>
              <w:top w:color="000000" w:space="0" w:sz="12"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80" w:line="26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Actions and Results</w:t>
            </w:r>
          </w:p>
        </w:tc>
      </w:tr>
      <w:tr>
        <w:trPr>
          <w:cantSplit w:val="0"/>
          <w:tblHeader w:val="0"/>
        </w:trPr>
        <w:tc>
          <w:tcPr>
            <w:tcBorders>
              <w:top w:color="000000" w:space="0" w:sz="12" w:val="single"/>
              <w:left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6"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6"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12" w:type="even"/>
      <w:pgSz w:h="15840" w:w="12240" w:orient="portrait"/>
      <w:pgMar w:bottom="1152"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color="000000" w:space="1" w:sz="4" w:val="single"/>
      </w:pBdr>
      <w:tabs>
        <w:tab w:val="left" w:leader="none" w:pos="720"/>
        <w:tab w:val="center" w:leader="none" w:pos="2610"/>
        <w:tab w:val="right" w:leader="none" w:pos="9648"/>
      </w:tabs>
      <w:spacing w:before="130" w:line="260" w:lineRule="auto"/>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sz w:val="16"/>
        <w:szCs w:val="16"/>
        <w:rtl w:val="0"/>
      </w:rPr>
      <w:tab/>
      <w:t xml:space="preserve">CCNP 1: Advanced Routing v3.0 - Lab 1.4.1</w:t>
      <w:tab/>
      <w:t xml:space="preserve">Copyright </w:t>
    </w:r>
    <w:r w:rsidDel="00000000" w:rsidR="00000000" w:rsidRPr="00000000">
      <w:rPr>
        <w:sz w:val="16"/>
        <w:szCs w:val="16"/>
        <w:rtl w:val="0"/>
      </w:rPr>
      <w:t xml:space="preserve">© 2003, Cisco Systems, Inc.</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C212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C212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C212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C212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C212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rsid w:val="000C212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C212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C212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C212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C212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C212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C212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C212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C212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C212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C2128"/>
    <w:rPr>
      <w:i w:val="1"/>
      <w:iCs w:val="1"/>
      <w:color w:val="404040" w:themeColor="text1" w:themeTint="0000BF"/>
    </w:rPr>
  </w:style>
  <w:style w:type="paragraph" w:styleId="ListParagraph">
    <w:name w:val="List Paragraph"/>
    <w:basedOn w:val="Normal"/>
    <w:uiPriority w:val="34"/>
    <w:qFormat w:val="1"/>
    <w:rsid w:val="000C2128"/>
    <w:pPr>
      <w:ind w:left="720"/>
      <w:contextualSpacing w:val="1"/>
    </w:pPr>
  </w:style>
  <w:style w:type="character" w:styleId="IntenseEmphasis">
    <w:name w:val="Intense Emphasis"/>
    <w:basedOn w:val="DefaultParagraphFont"/>
    <w:uiPriority w:val="21"/>
    <w:qFormat w:val="1"/>
    <w:rsid w:val="000C2128"/>
    <w:rPr>
      <w:i w:val="1"/>
      <w:iCs w:val="1"/>
      <w:color w:val="0f4761" w:themeColor="accent1" w:themeShade="0000BF"/>
    </w:rPr>
  </w:style>
  <w:style w:type="paragraph" w:styleId="IntenseQuote">
    <w:name w:val="Intense Quote"/>
    <w:basedOn w:val="Normal"/>
    <w:next w:val="Normal"/>
    <w:link w:val="IntenseQuoteChar"/>
    <w:uiPriority w:val="30"/>
    <w:qFormat w:val="1"/>
    <w:rsid w:val="000C212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C2128"/>
    <w:rPr>
      <w:i w:val="1"/>
      <w:iCs w:val="1"/>
      <w:color w:val="0f4761" w:themeColor="accent1" w:themeShade="0000BF"/>
    </w:rPr>
  </w:style>
  <w:style w:type="character" w:styleId="IntenseReference">
    <w:name w:val="Intense Reference"/>
    <w:basedOn w:val="DefaultParagraphFont"/>
    <w:uiPriority w:val="32"/>
    <w:qFormat w:val="1"/>
    <w:rsid w:val="000C2128"/>
    <w:rPr>
      <w:b w:val="1"/>
      <w:bCs w:val="1"/>
      <w:smallCaps w:val="1"/>
      <w:color w:val="0f4761" w:themeColor="accent1" w:themeShade="0000BF"/>
      <w:spacing w:val="5"/>
    </w:rPr>
  </w:style>
  <w:style w:type="paragraph" w:styleId="LabTitle" w:customStyle="1">
    <w:name w:val="Lab Title"/>
    <w:link w:val="LabTitleChar"/>
    <w:rsid w:val="00A320B7"/>
    <w:pPr>
      <w:spacing w:after="240" w:before="360" w:line="240" w:lineRule="auto"/>
      <w:outlineLvl w:val="0"/>
    </w:pPr>
    <w:rPr>
      <w:rFonts w:ascii="Arial" w:cs="Arial" w:eastAsia="Times New Roman" w:hAnsi="Arial"/>
      <w:kern w:val="0"/>
      <w:sz w:val="32"/>
      <w:szCs w:val="32"/>
      <w:lang w:val="en-US"/>
    </w:rPr>
  </w:style>
  <w:style w:type="character" w:styleId="LabTitleChar" w:customStyle="1">
    <w:name w:val="Lab Title Char"/>
    <w:link w:val="LabTitle"/>
    <w:rsid w:val="00A320B7"/>
    <w:rPr>
      <w:rFonts w:ascii="Arial" w:cs="Arial" w:eastAsia="Times New Roman" w:hAnsi="Arial"/>
      <w:kern w:val="0"/>
      <w:sz w:val="32"/>
      <w:szCs w:val="32"/>
      <w:lang w:val="en-US"/>
    </w:rPr>
  </w:style>
  <w:style w:type="paragraph" w:styleId="BodyFormat" w:customStyle="1">
    <w:name w:val="Body Format"/>
    <w:basedOn w:val="Normal"/>
    <w:link w:val="BodyFormatChar"/>
    <w:qFormat w:val="1"/>
    <w:rsid w:val="00A320B7"/>
    <w:pPr>
      <w:spacing w:after="120" w:before="120" w:line="260" w:lineRule="atLeast"/>
      <w:ind w:left="360"/>
    </w:pPr>
  </w:style>
  <w:style w:type="character" w:styleId="BodyFormatChar" w:customStyle="1">
    <w:name w:val="Body Format Char"/>
    <w:link w:val="BodyFormat"/>
    <w:rsid w:val="00A320B7"/>
    <w:rPr>
      <w:rFonts w:ascii="Arial" w:cs="Times New Roman" w:eastAsia="Times New Roman" w:hAnsi="Arial"/>
      <w:kern w:val="0"/>
      <w:sz w:val="20"/>
      <w:lang w:val="en-US"/>
    </w:rPr>
  </w:style>
  <w:style w:type="paragraph" w:styleId="SectionHeading" w:customStyle="1">
    <w:name w:val="Section Heading"/>
    <w:next w:val="BodyFormat"/>
    <w:link w:val="SectionHeadingChar"/>
    <w:qFormat w:val="1"/>
    <w:rsid w:val="00A320B7"/>
    <w:pPr>
      <w:keepNext w:val="1"/>
      <w:spacing w:after="120" w:before="240" w:line="240" w:lineRule="auto"/>
    </w:pPr>
    <w:rPr>
      <w:rFonts w:ascii="Arial" w:cs="Times New Roman" w:eastAsia="Times New Roman" w:hAnsi="Arial"/>
      <w:b w:val="1"/>
      <w:kern w:val="0"/>
      <w:lang w:val="en-US"/>
    </w:rPr>
  </w:style>
  <w:style w:type="character" w:styleId="SectionHeadingChar" w:customStyle="1">
    <w:name w:val="Section Heading Char"/>
    <w:link w:val="SectionHeading"/>
    <w:rsid w:val="00A320B7"/>
    <w:rPr>
      <w:rFonts w:ascii="Arial" w:cs="Times New Roman" w:eastAsia="Times New Roman" w:hAnsi="Arial"/>
      <w:b w:val="1"/>
      <w:kern w:val="0"/>
      <w:lang w:val="en-US"/>
    </w:rPr>
  </w:style>
  <w:style w:type="paragraph" w:styleId="Steps" w:customStyle="1">
    <w:name w:val="Steps"/>
    <w:basedOn w:val="Normal"/>
    <w:next w:val="Substepalpha"/>
    <w:link w:val="StepsChar"/>
    <w:rsid w:val="00A320B7"/>
    <w:pPr>
      <w:keepNext w:val="1"/>
      <w:spacing w:after="120" w:before="240"/>
      <w:outlineLvl w:val="0"/>
    </w:pPr>
    <w:rPr>
      <w:rFonts w:eastAsia="Arial"/>
      <w:b w:val="1"/>
      <w:sz w:val="22"/>
      <w:szCs w:val="22"/>
    </w:rPr>
  </w:style>
  <w:style w:type="paragraph" w:styleId="Substepalpha" w:customStyle="1">
    <w:name w:val="Substep alpha"/>
    <w:basedOn w:val="BodyFormat"/>
    <w:link w:val="SubstepalphaChar"/>
    <w:rsid w:val="00A320B7"/>
    <w:pPr>
      <w:numPr>
        <w:numId w:val="1"/>
      </w:numPr>
    </w:pPr>
  </w:style>
  <w:style w:type="character" w:styleId="SubstepalphaChar" w:customStyle="1">
    <w:name w:val="Substep alpha Char"/>
    <w:basedOn w:val="BodyFormatChar"/>
    <w:link w:val="Substepalpha"/>
    <w:rsid w:val="00A320B7"/>
    <w:rPr>
      <w:rFonts w:ascii="Arial" w:cs="Times New Roman" w:eastAsia="Times New Roman" w:hAnsi="Arial"/>
      <w:kern w:val="0"/>
      <w:sz w:val="20"/>
      <w:lang w:val="en-US"/>
    </w:rPr>
  </w:style>
  <w:style w:type="character" w:styleId="StepsChar" w:customStyle="1">
    <w:name w:val="Steps Char"/>
    <w:link w:val="Steps"/>
    <w:rsid w:val="00A320B7"/>
    <w:rPr>
      <w:rFonts w:ascii="Arial" w:cs="Times New Roman" w:eastAsia="Arial" w:hAnsi="Arial"/>
      <w:b w:val="1"/>
      <w:kern w:val="0"/>
      <w:sz w:val="22"/>
      <w:szCs w:val="22"/>
      <w:lang w:val="en-US"/>
    </w:rPr>
  </w:style>
  <w:style w:type="paragraph" w:styleId="Footer">
    <w:name w:val="footer"/>
    <w:basedOn w:val="Normal"/>
    <w:link w:val="FooterChar"/>
    <w:rsid w:val="00A320B7"/>
    <w:pPr>
      <w:tabs>
        <w:tab w:val="center" w:pos="4320"/>
        <w:tab w:val="right" w:pos="8640"/>
      </w:tabs>
    </w:pPr>
    <w:rPr>
      <w:rFonts w:cs="Arial"/>
      <w:szCs w:val="20"/>
    </w:rPr>
  </w:style>
  <w:style w:type="character" w:styleId="FooterChar" w:customStyle="1">
    <w:name w:val="Footer Char"/>
    <w:basedOn w:val="DefaultParagraphFont"/>
    <w:link w:val="Footer"/>
    <w:rsid w:val="00A320B7"/>
    <w:rPr>
      <w:rFonts w:ascii="Arial" w:cs="Arial" w:eastAsia="Times New Roman" w:hAnsi="Arial"/>
      <w:kern w:val="0"/>
      <w:sz w:val="20"/>
      <w:szCs w:val="20"/>
      <w:lang w:val="en-US"/>
    </w:rPr>
  </w:style>
  <w:style w:type="paragraph" w:styleId="TableText" w:customStyle="1">
    <w:name w:val="Table Text"/>
    <w:basedOn w:val="Normal"/>
    <w:link w:val="TableTextChar"/>
    <w:qFormat w:val="1"/>
    <w:rsid w:val="00A320B7"/>
    <w:pPr>
      <w:tabs>
        <w:tab w:val="left" w:pos="1080"/>
      </w:tabs>
      <w:spacing w:after="40" w:before="40"/>
    </w:pPr>
    <w:rPr>
      <w:szCs w:val="20"/>
    </w:rPr>
  </w:style>
  <w:style w:type="character" w:styleId="TableTextChar" w:customStyle="1">
    <w:name w:val="Table Text Char"/>
    <w:link w:val="TableText"/>
    <w:rsid w:val="00A320B7"/>
    <w:rPr>
      <w:rFonts w:ascii="Arial" w:cs="Times New Roman" w:eastAsia="Times New Roman" w:hAnsi="Arial"/>
      <w:kern w:val="0"/>
      <w:sz w:val="20"/>
      <w:szCs w:val="20"/>
      <w:lang w:val="en-US"/>
    </w:rPr>
  </w:style>
  <w:style w:type="paragraph" w:styleId="TableColumnHead" w:customStyle="1">
    <w:name w:val="Table Column Head"/>
    <w:basedOn w:val="TableText"/>
    <w:rsid w:val="00A320B7"/>
    <w:pPr>
      <w:keepNext w:val="1"/>
      <w:tabs>
        <w:tab w:val="clear" w:pos="1080"/>
      </w:tabs>
      <w:spacing w:after="80" w:before="80" w:line="260" w:lineRule="exact"/>
    </w:pPr>
    <w:rPr>
      <w:b w:val="1"/>
      <w:sz w:val="18"/>
      <w:szCs w:val="18"/>
    </w:rPr>
  </w:style>
  <w:style w:type="paragraph" w:styleId="Blankline" w:customStyle="1">
    <w:name w:val="Blank line"/>
    <w:basedOn w:val="Normal"/>
    <w:rsid w:val="00A320B7"/>
    <w:pPr>
      <w:tabs>
        <w:tab w:val="right" w:leader="underscore" w:pos="9540"/>
      </w:tabs>
      <w:spacing w:after="120" w:before="120" w:line="260" w:lineRule="exact"/>
      <w:ind w:left="1260"/>
    </w:pPr>
    <w:rPr>
      <w:rFonts w:ascii="Times" w:hAnsi="Times"/>
      <w:sz w:val="22"/>
      <w:szCs w:val="22"/>
    </w:rPr>
  </w:style>
  <w:style w:type="paragraph" w:styleId="Body" w:customStyle="1">
    <w:name w:val="Body"/>
    <w:basedOn w:val="Normal"/>
    <w:link w:val="BodyChar"/>
    <w:rsid w:val="00A320B7"/>
    <w:pPr>
      <w:spacing w:after="120" w:before="120"/>
      <w:ind w:left="360"/>
    </w:pPr>
  </w:style>
  <w:style w:type="character" w:styleId="BodyChar" w:customStyle="1">
    <w:name w:val="Body Char"/>
    <w:link w:val="Body"/>
    <w:rsid w:val="00A320B7"/>
    <w:rPr>
      <w:rFonts w:ascii="Arial" w:cs="Times New Roman" w:eastAsia="Times New Roman" w:hAnsi="Arial"/>
      <w:kern w:val="0"/>
      <w:sz w:val="20"/>
      <w:lang w:val="en-US"/>
    </w:rPr>
  </w:style>
  <w:style w:type="paragraph" w:styleId="BodyText">
    <w:name w:val="Body Text"/>
    <w:basedOn w:val="Normal"/>
    <w:link w:val="BodyTextChar"/>
    <w:rsid w:val="00A320B7"/>
    <w:pPr>
      <w:spacing w:after="120"/>
    </w:pPr>
    <w:rPr>
      <w:rFonts w:cs="Arial"/>
    </w:rPr>
  </w:style>
  <w:style w:type="character" w:styleId="BodyTextChar" w:customStyle="1">
    <w:name w:val="Body Text Char"/>
    <w:basedOn w:val="DefaultParagraphFont"/>
    <w:link w:val="BodyText"/>
    <w:rsid w:val="00A320B7"/>
    <w:rPr>
      <w:rFonts w:ascii="Arial" w:cs="Arial" w:eastAsia="Times New Roman" w:hAnsi="Arial"/>
      <w:kern w:val="0"/>
      <w:sz w:val="20"/>
      <w:lang w:val="en-US"/>
    </w:rPr>
  </w:style>
  <w:style w:type="paragraph" w:styleId="TableHeading" w:customStyle="1">
    <w:name w:val="Table Heading"/>
    <w:basedOn w:val="Normal"/>
    <w:qFormat w:val="1"/>
    <w:rsid w:val="00015F8A"/>
    <w:pPr>
      <w:keepNext w:val="1"/>
      <w:spacing w:after="120" w:before="120" w:line="276" w:lineRule="auto"/>
      <w:jc w:val="center"/>
    </w:pPr>
    <w:rPr>
      <w:rFonts w:eastAsia="Calibri"/>
      <w:b w:val="1"/>
      <w:szCs w:val="22"/>
    </w:rPr>
  </w:style>
  <w:style w:type="paragraph" w:styleId="ConfigWindow" w:customStyle="1">
    <w:name w:val="Config Window"/>
    <w:basedOn w:val="BodyText"/>
    <w:next w:val="Normal"/>
    <w:qFormat w:val="1"/>
    <w:rsid w:val="00015F8A"/>
    <w:pPr>
      <w:spacing w:after="0"/>
    </w:pPr>
    <w:rPr>
      <w:rFonts w:cs="Times New Roman"/>
      <w:i w:val="1"/>
      <w:color w:val="ffffff" w:themeColor="background1"/>
      <w:sz w:val="6"/>
    </w:rPr>
  </w:style>
  <w:style w:type="paragraph" w:styleId="DevConfigs" w:customStyle="1">
    <w:name w:val="DevConfigs"/>
    <w:basedOn w:val="Normal"/>
    <w:qFormat w:val="1"/>
    <w:rsid w:val="00015F8A"/>
    <w:pPr>
      <w:spacing w:line="276" w:lineRule="auto"/>
    </w:pPr>
    <w:rPr>
      <w:rFonts w:ascii="Courier New" w:eastAsia="Calibri" w:hAnsi="Courier New"/>
      <w:szCs w:val="22"/>
    </w:rPr>
  </w:style>
  <w:style w:type="table" w:styleId="LabTableStyle" w:customStyle="1">
    <w:name w:val="Lab_Table_Style"/>
    <w:basedOn w:val="TableNormal"/>
    <w:uiPriority w:val="99"/>
    <w:qFormat w:val="1"/>
    <w:rsid w:val="00015F8A"/>
    <w:pPr>
      <w:spacing w:after="0" w:line="240" w:lineRule="auto"/>
    </w:pPr>
    <w:rPr>
      <w:rFonts w:ascii="Arial" w:cs="Times New Roman" w:eastAsia="Calibri" w:hAnsi="Arial"/>
      <w:kern w:val="0"/>
      <w:sz w:val="20"/>
      <w:szCs w:val="20"/>
      <w:lang w:val="en-US"/>
    </w:rPr>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JXHWxlRMPURvb5KjZ1mE0jYWA==">CgMxLjA4AHIhMVFpaXBGeVFxWEhLTDI3NlFSMWpUU1N6UlhLOGlPRndf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2025-06-13T17:52:00Z</dcterms:created>
  <dc:creator>benjamin desrosiers-bosse</dc:creator>
</cp:coreProperties>
</file>