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2F86C" w14:textId="539C5C1B" w:rsidR="009515FA" w:rsidRDefault="009515FA" w:rsidP="009515FA">
      <w:pPr>
        <w:pStyle w:val="Titolo1"/>
        <w:pBdr>
          <w:bottom w:val="single" w:sz="5" w:space="3" w:color="AFC0D4"/>
        </w:pBdr>
      </w:pPr>
      <w:r>
        <w:rPr>
          <w:rFonts w:ascii="Arial" w:eastAsia="Arial" w:hAnsi="Arial"/>
        </w:rPr>
        <w:t>Visual Multi Rename</w:t>
      </w:r>
    </w:p>
    <w:p w14:paraId="5EE12318" w14:textId="1A58EAED" w:rsidR="009515FA" w:rsidRDefault="009515FA" w:rsidP="009515FA">
      <w:pPr>
        <w:pStyle w:val="Titolo2"/>
      </w:pPr>
      <w:r>
        <w:rPr>
          <w:rFonts w:ascii="Arial" w:eastAsia="Arial" w:hAnsi="Arial"/>
        </w:rPr>
        <w:t xml:space="preserve">Integration status </w:t>
      </w:r>
      <w:r>
        <w:rPr>
          <w:rFonts w:ascii="Arial" w:eastAsia="Arial" w:hAnsi="Arial"/>
        </w:rPr>
        <w:t>from</w:t>
      </w:r>
      <w:r>
        <w:rPr>
          <w:rFonts w:ascii="Arial" w:eastAsia="Arial" w:hAnsi="Arial"/>
        </w:rPr>
        <w:t xml:space="preserve"> Build 1720</w:t>
      </w:r>
    </w:p>
    <w:p w14:paraId="7E0C4414" w14:textId="77777777" w:rsidR="009515FA" w:rsidRDefault="009515FA" w:rsidP="009515FA">
      <w:r>
        <w:rPr>
          <w:rFonts w:eastAsia="Arial"/>
        </w:rPr>
        <w:t>Visual Multi Rename is integrated into the Rename command routing:</w:t>
      </w:r>
    </w:p>
    <w:p w14:paraId="379CB6D7" w14:textId="77777777" w:rsidR="009515FA" w:rsidRDefault="009515FA" w:rsidP="009515FA">
      <w:pPr>
        <w:pStyle w:val="Puntoelenco"/>
      </w:pPr>
      <w:r>
        <w:rPr>
          <w:rFonts w:eastAsia="Arial"/>
        </w:rPr>
        <w:t>one eligible real item uses the normal Rename requester;</w:t>
      </w:r>
    </w:p>
    <w:p w14:paraId="121F2E73" w14:textId="77777777" w:rsidR="009515FA" w:rsidRDefault="009515FA" w:rsidP="009515FA">
      <w:pPr>
        <w:pStyle w:val="Puntoelenco"/>
      </w:pPr>
      <w:r>
        <w:rPr>
          <w:rFonts w:eastAsia="Arial"/>
        </w:rPr>
        <w:t xml:space="preserve">multiple eligible real items from one real drawer launch </w:t>
      </w:r>
      <w:r>
        <w:rPr>
          <w:rFonts w:ascii="DejaVu Sans Mono" w:eastAsia="DejaVu Sans Mono" w:hAnsi="DejaVu Sans Mono"/>
          <w:color w:val="343A40"/>
          <w:sz w:val="17"/>
          <w:shd w:val="clear" w:color="auto" w:fill="F2F4F7"/>
        </w:rPr>
        <w:t>Tools/LTFBatchRenameHost</w:t>
      </w:r>
      <w:r>
        <w:rPr>
          <w:rFonts w:eastAsia="Arial"/>
        </w:rPr>
        <w:t xml:space="preserve"> and load </w:t>
      </w:r>
      <w:r>
        <w:rPr>
          <w:rFonts w:ascii="DejaVu Sans Mono" w:eastAsia="DejaVu Sans Mono" w:hAnsi="DejaVu Sans Mono"/>
          <w:color w:val="343A40"/>
          <w:sz w:val="17"/>
          <w:shd w:val="clear" w:color="auto" w:fill="F2F4F7"/>
        </w:rPr>
        <w:t>Modules/LTFBatchRename.module</w:t>
      </w:r>
      <w:r>
        <w:rPr>
          <w:rFonts w:eastAsia="Arial"/>
        </w:rPr>
        <w:t>;</w:t>
      </w:r>
    </w:p>
    <w:p w14:paraId="5145AB2C" w14:textId="77777777" w:rsidR="009515FA" w:rsidRDefault="009515FA" w:rsidP="009515FA">
      <w:pPr>
        <w:pStyle w:val="Puntoelenco"/>
      </w:pPr>
      <w:r>
        <w:rPr>
          <w:rFonts w:eastAsia="Arial"/>
        </w:rPr>
        <w:t>the main application remains available, displays opening/progress/result feedback and refreshes the modified base path after a successful commit.</w:t>
      </w:r>
    </w:p>
    <w:p w14:paraId="78C49611" w14:textId="77777777" w:rsidR="009515FA" w:rsidRDefault="009515FA" w:rsidP="009515FA">
      <w:r>
        <w:rPr>
          <w:rFonts w:eastAsia="Arial"/>
        </w:rPr>
        <w:t xml:space="preserve">The engine, scalable-count architecture, collision detection, transactional apply, rollback and recovery paths are implemented and extensively covered by deterministic fixtures. The current SC7B presentation and high-count product path still carry a </w:t>
      </w:r>
      <w:r>
        <w:rPr>
          <w:rFonts w:eastAsia="Arial"/>
          <w:b/>
        </w:rPr>
        <w:t>qualification-pending</w:t>
      </w:r>
      <w:r>
        <w:rPr>
          <w:rFonts w:eastAsia="Arial"/>
        </w:rPr>
        <w:t xml:space="preserve"> note for the complete 63/64/255/1000-item matrix on Kickstart/Workbench 2.05, 68000 and constrained RAM. This catalog can describe the implementation in full, but a public site should retain that condition until the release acceptance matrix is closed.</w:t>
      </w:r>
    </w:p>
    <w:p w14:paraId="28BDF746" w14:textId="10CC2C6B" w:rsidR="009515FA" w:rsidRDefault="009515FA" w:rsidP="009515FA">
      <w:pPr>
        <w:pStyle w:val="Titolo2"/>
      </w:pPr>
      <w:r>
        <w:rPr>
          <w:rFonts w:ascii="Arial" w:eastAsia="Arial" w:hAnsi="Arial"/>
        </w:rPr>
        <w:t>Selection capture rules</w:t>
      </w:r>
    </w:p>
    <w:p w14:paraId="1AC3FDE4" w14:textId="77777777" w:rsidR="009515FA" w:rsidRDefault="009515FA" w:rsidP="009515FA">
      <w:r>
        <w:rPr>
          <w:rFonts w:eastAsia="Arial"/>
        </w:rPr>
        <w:t>Batch rename requires:</w:t>
      </w:r>
    </w:p>
    <w:p w14:paraId="6BEFD5EA" w14:textId="77777777" w:rsidR="009515FA" w:rsidRDefault="009515FA" w:rsidP="009515FA">
      <w:pPr>
        <w:pStyle w:val="Puntoelenco"/>
      </w:pPr>
      <w:r>
        <w:rPr>
          <w:rFonts w:eastAsia="Arial"/>
        </w:rPr>
        <w:t>at least two selected real files or drawers;</w:t>
      </w:r>
    </w:p>
    <w:p w14:paraId="6AEE53C9" w14:textId="77777777" w:rsidR="009515FA" w:rsidRDefault="009515FA" w:rsidP="009515FA">
      <w:pPr>
        <w:pStyle w:val="Puntoelenco"/>
      </w:pPr>
      <w:r>
        <w:rPr>
          <w:rFonts w:eastAsia="Arial"/>
        </w:rPr>
        <w:t>all targets in the same canonical real drawer;</w:t>
      </w:r>
    </w:p>
    <w:p w14:paraId="541147DF" w14:textId="77777777" w:rsidR="009515FA" w:rsidRDefault="009515FA" w:rsidP="009515FA">
      <w:pPr>
        <w:pStyle w:val="Puntoelenco"/>
      </w:pPr>
      <w:r>
        <w:rPr>
          <w:rFonts w:eastAsia="Arial"/>
        </w:rPr>
        <w:t>valid AmigaDOS component names;</w:t>
      </w:r>
    </w:p>
    <w:p w14:paraId="35FF079C" w14:textId="77777777" w:rsidR="009515FA" w:rsidRDefault="009515FA" w:rsidP="009515FA">
      <w:pPr>
        <w:pStyle w:val="Puntoelenco"/>
      </w:pPr>
      <w:r>
        <w:rPr>
          <w:rFonts w:eastAsia="Arial"/>
        </w:rPr>
        <w:t>sources still present at capture and validation time;</w:t>
      </w:r>
    </w:p>
    <w:p w14:paraId="13D3BE19" w14:textId="77777777" w:rsidR="009515FA" w:rsidRDefault="009515FA" w:rsidP="009515FA">
      <w:pPr>
        <w:pStyle w:val="Puntoelenco"/>
      </w:pPr>
      <w:r>
        <w:rPr>
          <w:rFonts w:eastAsia="Arial"/>
        </w:rPr>
        <w:t>no search-result context;</w:t>
      </w:r>
    </w:p>
    <w:p w14:paraId="3D307111" w14:textId="77777777" w:rsidR="009515FA" w:rsidRDefault="009515FA" w:rsidP="009515FA">
      <w:pPr>
        <w:pStyle w:val="Puntoelenco"/>
      </w:pPr>
      <w:r>
        <w:rPr>
          <w:rFonts w:eastAsia="Arial"/>
        </w:rPr>
        <w:t>no TreeDuo context;</w:t>
      </w:r>
    </w:p>
    <w:p w14:paraId="066E648F" w14:textId="77777777" w:rsidR="009515FA" w:rsidRDefault="009515FA" w:rsidP="009515FA">
      <w:pPr>
        <w:pStyle w:val="Puntoelenco"/>
      </w:pPr>
      <w:r>
        <w:rPr>
          <w:rFonts w:eastAsia="Arial"/>
        </w:rPr>
        <w:t>no archive or ADF virtual row;</w:t>
      </w:r>
    </w:p>
    <w:p w14:paraId="54146B15" w14:textId="77777777" w:rsidR="009515FA" w:rsidRDefault="009515FA" w:rsidP="009515FA">
      <w:pPr>
        <w:pStyle w:val="Puntoelenco"/>
      </w:pPr>
      <w:r>
        <w:rPr>
          <w:rFonts w:eastAsia="Arial"/>
        </w:rPr>
        <w:t xml:space="preserve">no explicit object plus its </w:t>
      </w:r>
      <w:r>
        <w:rPr>
          <w:rFonts w:ascii="DejaVu Sans Mono" w:eastAsia="DejaVu Sans Mono" w:hAnsi="DejaVu Sans Mono"/>
          <w:color w:val="343A40"/>
          <w:sz w:val="17"/>
          <w:shd w:val="clear" w:color="auto" w:fill="F2F4F7"/>
        </w:rPr>
        <w:t>.info</w:t>
      </w:r>
      <w:r>
        <w:rPr>
          <w:rFonts w:eastAsia="Arial"/>
        </w:rPr>
        <w:t xml:space="preserve"> companion selected as two independent targets.</w:t>
      </w:r>
    </w:p>
    <w:p w14:paraId="2E5CFA1E" w14:textId="77777777" w:rsidR="009515FA" w:rsidRDefault="009515FA" w:rsidP="009515FA">
      <w:r>
        <w:rPr>
          <w:rFonts w:eastAsia="Arial"/>
        </w:rPr>
        <w:t>The main application performs a two-pass, streaming request capture with a selection signature. The module revalidates the manifest and filesystem before authorising any mutation.</w:t>
      </w:r>
    </w:p>
    <w:p w14:paraId="3FF4238B" w14:textId="41B6D338" w:rsidR="009515FA" w:rsidRDefault="009515FA" w:rsidP="009515FA">
      <w:pPr>
        <w:pStyle w:val="Titolo2"/>
      </w:pPr>
      <w:r>
        <w:rPr>
          <w:rFonts w:ascii="Arial" w:eastAsia="Arial" w:hAnsi="Arial"/>
        </w:rPr>
        <w:t>Four-zone rename model</w:t>
      </w:r>
    </w:p>
    <w:p w14:paraId="140472C0" w14:textId="77777777" w:rsidR="009515FA" w:rsidRDefault="009515FA" w:rsidP="009515FA">
      <w:r>
        <w:rPr>
          <w:rFonts w:eastAsia="Arial"/>
        </w:rPr>
        <w:t>The UI separates a component into four independently enabled/configured zones:</w:t>
      </w:r>
    </w:p>
    <w:p w14:paraId="09B2EEC5" w14:textId="77777777" w:rsidR="009515FA" w:rsidRDefault="009515FA" w:rsidP="009515FA">
      <w:pPr>
        <w:spacing w:after="30"/>
        <w:ind w:left="312" w:hanging="198"/>
      </w:pPr>
      <w:r>
        <w:rPr>
          <w:rFonts w:eastAsia="Arial"/>
        </w:rPr>
        <w:t xml:space="preserve">1. </w:t>
      </w:r>
      <w:r>
        <w:rPr>
          <w:rFonts w:eastAsia="Arial"/>
          <w:b/>
        </w:rPr>
        <w:t>Prefix</w:t>
      </w:r>
      <w:r>
        <w:rPr>
          <w:rFonts w:eastAsia="Arial"/>
        </w:rPr>
        <w:t>;</w:t>
      </w:r>
    </w:p>
    <w:p w14:paraId="307EA5D4" w14:textId="77777777" w:rsidR="009515FA" w:rsidRDefault="009515FA" w:rsidP="009515FA">
      <w:pPr>
        <w:spacing w:after="30"/>
        <w:ind w:left="312" w:hanging="198"/>
      </w:pPr>
      <w:r>
        <w:rPr>
          <w:rFonts w:eastAsia="Arial"/>
        </w:rPr>
        <w:t xml:space="preserve">2. </w:t>
      </w:r>
      <w:r>
        <w:rPr>
          <w:rFonts w:eastAsia="Arial"/>
          <w:b/>
        </w:rPr>
        <w:t>Name</w:t>
      </w:r>
      <w:r>
        <w:rPr>
          <w:rFonts w:eastAsia="Arial"/>
        </w:rPr>
        <w:t xml:space="preserve"> (base name);</w:t>
      </w:r>
    </w:p>
    <w:p w14:paraId="05AC7A94" w14:textId="77777777" w:rsidR="009515FA" w:rsidRDefault="009515FA" w:rsidP="009515FA">
      <w:pPr>
        <w:spacing w:after="30"/>
        <w:ind w:left="312" w:hanging="198"/>
      </w:pPr>
      <w:r>
        <w:rPr>
          <w:rFonts w:eastAsia="Arial"/>
        </w:rPr>
        <w:t xml:space="preserve">3. </w:t>
      </w:r>
      <w:r>
        <w:rPr>
          <w:rFonts w:eastAsia="Arial"/>
          <w:b/>
        </w:rPr>
        <w:t>Suffix</w:t>
      </w:r>
      <w:r>
        <w:rPr>
          <w:rFonts w:eastAsia="Arial"/>
        </w:rPr>
        <w:t>;</w:t>
      </w:r>
    </w:p>
    <w:p w14:paraId="44E73AF6" w14:textId="77777777" w:rsidR="009515FA" w:rsidRDefault="009515FA" w:rsidP="009515FA">
      <w:pPr>
        <w:spacing w:after="30"/>
        <w:ind w:left="312" w:hanging="198"/>
      </w:pPr>
      <w:r>
        <w:rPr>
          <w:rFonts w:eastAsia="Arial"/>
        </w:rPr>
        <w:t xml:space="preserve">4. </w:t>
      </w:r>
      <w:r>
        <w:rPr>
          <w:rFonts w:eastAsia="Arial"/>
          <w:b/>
        </w:rPr>
        <w:t>Extension</w:t>
      </w:r>
      <w:r>
        <w:rPr>
          <w:rFonts w:eastAsia="Arial"/>
        </w:rPr>
        <w:t>.</w:t>
      </w:r>
    </w:p>
    <w:p w14:paraId="75CDB5DF" w14:textId="77777777" w:rsidR="009515FA" w:rsidRDefault="009515FA" w:rsidP="009515FA">
      <w:r>
        <w:rPr>
          <w:rFonts w:eastAsia="Arial"/>
        </w:rPr>
        <w:t>Zones retain their configured values when disabled, allowing users to compare combinations without retyping rules.</w:t>
      </w:r>
    </w:p>
    <w:p w14:paraId="6FC7294A" w14:textId="6D30836E" w:rsidR="009515FA" w:rsidRDefault="009515FA" w:rsidP="009515FA">
      <w:pPr>
        <w:pStyle w:val="Titolo2"/>
      </w:pPr>
      <w:r>
        <w:rPr>
          <w:rFonts w:ascii="Arial" w:eastAsia="Arial" w:hAnsi="Arial"/>
        </w:rPr>
        <w:t>Prefix and suffix</w:t>
      </w:r>
    </w:p>
    <w:p w14:paraId="4687F0B2" w14:textId="77777777" w:rsidR="009515FA" w:rsidRDefault="009515FA" w:rsidP="009515FA">
      <w:r>
        <w:rPr>
          <w:rFonts w:eastAsia="Arial"/>
        </w:rPr>
        <w:t>Prefix and Suffix can add:</w:t>
      </w:r>
    </w:p>
    <w:p w14:paraId="6829BD65" w14:textId="77777777" w:rsidR="009515FA" w:rsidRDefault="009515FA" w:rsidP="009515FA">
      <w:pPr>
        <w:pStyle w:val="Puntoelenco"/>
      </w:pPr>
      <w:r>
        <w:rPr>
          <w:rFonts w:eastAsia="Arial"/>
        </w:rPr>
        <w:t>fixed text;</w:t>
      </w:r>
    </w:p>
    <w:p w14:paraId="2453B8A4" w14:textId="77777777" w:rsidR="009515FA" w:rsidRDefault="009515FA" w:rsidP="009515FA">
      <w:pPr>
        <w:pStyle w:val="Puntoelenco"/>
      </w:pPr>
      <w:r>
        <w:rPr>
          <w:rFonts w:eastAsia="Arial"/>
        </w:rPr>
        <w:t>a separator;</w:t>
      </w:r>
    </w:p>
    <w:p w14:paraId="3ADF231A" w14:textId="77777777" w:rsidR="009515FA" w:rsidRDefault="009515FA" w:rsidP="009515FA">
      <w:pPr>
        <w:pStyle w:val="Puntoelenco"/>
      </w:pPr>
      <w:r>
        <w:rPr>
          <w:rFonts w:eastAsia="Arial"/>
        </w:rPr>
        <w:t>a numeric sequence;</w:t>
      </w:r>
    </w:p>
    <w:p w14:paraId="1D5266C7" w14:textId="77777777" w:rsidR="009515FA" w:rsidRDefault="009515FA" w:rsidP="009515FA">
      <w:pPr>
        <w:pStyle w:val="Puntoelenco"/>
      </w:pPr>
      <w:r>
        <w:rPr>
          <w:rFonts w:eastAsia="Arial"/>
        </w:rPr>
        <w:t>an alphabetic sequence;</w:t>
      </w:r>
    </w:p>
    <w:p w14:paraId="7D3D9AF5" w14:textId="77777777" w:rsidR="009515FA" w:rsidRDefault="009515FA" w:rsidP="009515FA">
      <w:pPr>
        <w:pStyle w:val="Puntoelenco"/>
      </w:pPr>
      <w:r>
        <w:rPr>
          <w:rFonts w:eastAsia="Arial"/>
        </w:rPr>
        <w:t>configurable start;</w:t>
      </w:r>
    </w:p>
    <w:p w14:paraId="3F6EB1D3" w14:textId="77777777" w:rsidR="009515FA" w:rsidRDefault="009515FA" w:rsidP="009515FA">
      <w:pPr>
        <w:pStyle w:val="Puntoelenco"/>
      </w:pPr>
      <w:r>
        <w:rPr>
          <w:rFonts w:eastAsia="Arial"/>
        </w:rPr>
        <w:t>positive or negative step where representable;</w:t>
      </w:r>
    </w:p>
    <w:p w14:paraId="14A8B935" w14:textId="77777777" w:rsidR="009515FA" w:rsidRDefault="009515FA" w:rsidP="009515FA">
      <w:pPr>
        <w:pStyle w:val="Puntoelenco"/>
      </w:pPr>
      <w:r>
        <w:rPr>
          <w:rFonts w:eastAsia="Arial"/>
        </w:rPr>
        <w:t>explicit numeric width with overflow validation;</w:t>
      </w:r>
    </w:p>
    <w:p w14:paraId="27D5D9A8" w14:textId="77777777" w:rsidR="009515FA" w:rsidRDefault="009515FA" w:rsidP="009515FA">
      <w:pPr>
        <w:pStyle w:val="Puntoelenco"/>
      </w:pPr>
      <w:r>
        <w:rPr>
          <w:rFonts w:eastAsia="Arial"/>
        </w:rPr>
        <w:t>upper- or lower-case letter sequence behaviour.</w:t>
      </w:r>
    </w:p>
    <w:p w14:paraId="520BCCBC" w14:textId="77777777" w:rsidR="009515FA" w:rsidRDefault="009515FA" w:rsidP="009515FA">
      <w:r>
        <w:rPr>
          <w:rFonts w:eastAsia="Arial"/>
        </w:rPr>
        <w:t>Sequence output is deterministic by source row/order and is generated by the same transform engine used by preview and apply.</w:t>
      </w:r>
    </w:p>
    <w:p w14:paraId="29BA25CF" w14:textId="35A71606" w:rsidR="009515FA" w:rsidRDefault="009515FA" w:rsidP="009515FA">
      <w:pPr>
        <w:pStyle w:val="Titolo2"/>
      </w:pPr>
      <w:r>
        <w:rPr>
          <w:rFonts w:ascii="Arial" w:eastAsia="Arial" w:hAnsi="Arial"/>
        </w:rPr>
        <w:t>Base-name operations</w:t>
      </w:r>
    </w:p>
    <w:p w14:paraId="6549440C" w14:textId="77777777" w:rsidR="009515FA" w:rsidRDefault="009515FA" w:rsidP="009515FA">
      <w:r>
        <w:rPr>
          <w:rFonts w:eastAsia="Arial"/>
        </w:rPr>
        <w:t>Name supports:</w:t>
      </w:r>
    </w:p>
    <w:p w14:paraId="46C475FF" w14:textId="77777777" w:rsidR="009515FA" w:rsidRDefault="009515FA" w:rsidP="009515FA">
      <w:pPr>
        <w:pStyle w:val="Puntoelenco"/>
      </w:pPr>
      <w:r>
        <w:rPr>
          <w:rFonts w:eastAsia="Arial"/>
          <w:b/>
        </w:rPr>
        <w:lastRenderedPageBreak/>
        <w:t>Keep</w:t>
      </w:r>
      <w:r>
        <w:rPr>
          <w:rFonts w:eastAsia="Arial"/>
        </w:rPr>
        <w:t xml:space="preserve"> — preserve the current base name;</w:t>
      </w:r>
    </w:p>
    <w:p w14:paraId="79EF9837" w14:textId="77777777" w:rsidR="009515FA" w:rsidRDefault="009515FA" w:rsidP="009515FA">
      <w:pPr>
        <w:pStyle w:val="Puntoelenco"/>
      </w:pPr>
      <w:r>
        <w:rPr>
          <w:rFonts w:eastAsia="Arial"/>
          <w:b/>
        </w:rPr>
        <w:t>Entire/New</w:t>
      </w:r>
      <w:r>
        <w:rPr>
          <w:rFonts w:eastAsia="Arial"/>
        </w:rPr>
        <w:t xml:space="preserve"> — replace the complete base with entered text/sequence;</w:t>
      </w:r>
    </w:p>
    <w:p w14:paraId="77AF7B5A" w14:textId="77777777" w:rsidR="009515FA" w:rsidRDefault="009515FA" w:rsidP="009515FA">
      <w:pPr>
        <w:pStyle w:val="Puntoelenco"/>
      </w:pPr>
      <w:r>
        <w:rPr>
          <w:rFonts w:eastAsia="Arial"/>
          <w:b/>
        </w:rPr>
        <w:t>Replace</w:t>
      </w:r>
      <w:r>
        <w:rPr>
          <w:rFonts w:eastAsia="Arial"/>
        </w:rPr>
        <w:t xml:space="preserve"> — literal Find/With substitution;</w:t>
      </w:r>
    </w:p>
    <w:p w14:paraId="221C11D3" w14:textId="77777777" w:rsidR="009515FA" w:rsidRDefault="009515FA" w:rsidP="009515FA">
      <w:pPr>
        <w:pStyle w:val="Puntoelenco"/>
      </w:pPr>
      <w:r>
        <w:rPr>
          <w:rFonts w:eastAsia="Arial"/>
          <w:b/>
        </w:rPr>
        <w:t>Remove</w:t>
      </w:r>
      <w:r>
        <w:rPr>
          <w:rFonts w:eastAsia="Arial"/>
        </w:rPr>
        <w:t xml:space="preserve"> — remove the base portion according to the active rule;</w:t>
      </w:r>
    </w:p>
    <w:p w14:paraId="29E4954F" w14:textId="77777777" w:rsidR="009515FA" w:rsidRDefault="009515FA" w:rsidP="009515FA">
      <w:pPr>
        <w:pStyle w:val="Puntoelenco"/>
      </w:pPr>
      <w:r>
        <w:rPr>
          <w:rFonts w:eastAsia="Arial"/>
          <w:b/>
        </w:rPr>
        <w:t>Mask</w:t>
      </w:r>
      <w:r>
        <w:rPr>
          <w:rFonts w:eastAsia="Arial"/>
        </w:rPr>
        <w:t xml:space="preserve"> — positional pattern transform;</w:t>
      </w:r>
    </w:p>
    <w:p w14:paraId="4140C061" w14:textId="77777777" w:rsidR="009515FA" w:rsidRDefault="009515FA" w:rsidP="009515FA">
      <w:pPr>
        <w:pStyle w:val="Puntoelenco"/>
      </w:pPr>
      <w:r>
        <w:rPr>
          <w:rFonts w:eastAsia="Arial"/>
        </w:rPr>
        <w:t>case Keep, Lower, Upper or Capitalize;</w:t>
      </w:r>
    </w:p>
    <w:p w14:paraId="6C212A6B" w14:textId="77777777" w:rsidR="009515FA" w:rsidRDefault="009515FA" w:rsidP="009515FA">
      <w:pPr>
        <w:pStyle w:val="Puntoelenco"/>
      </w:pPr>
      <w:r>
        <w:rPr>
          <w:rFonts w:eastAsia="Arial"/>
        </w:rPr>
        <w:t>Require all, which blocks rows where the required operation does not match;</w:t>
      </w:r>
    </w:p>
    <w:p w14:paraId="4F653B43" w14:textId="77777777" w:rsidR="009515FA" w:rsidRDefault="009515FA" w:rsidP="009515FA">
      <w:pPr>
        <w:pStyle w:val="Puntoelenco"/>
      </w:pPr>
      <w:r>
        <w:rPr>
          <w:rFonts w:eastAsia="Arial"/>
        </w:rPr>
        <w:t>an optional sequence and separator where the active mode supports it.</w:t>
      </w:r>
    </w:p>
    <w:p w14:paraId="799F64DC" w14:textId="5931843A" w:rsidR="009515FA" w:rsidRDefault="009515FA" w:rsidP="009515FA">
      <w:pPr>
        <w:pStyle w:val="Titolo2"/>
      </w:pPr>
      <w:r>
        <w:rPr>
          <w:rFonts w:ascii="Arial" w:eastAsia="Arial" w:hAnsi="Arial"/>
        </w:rPr>
        <w:t>Positional mask</w:t>
      </w:r>
    </w:p>
    <w:p w14:paraId="72ED3EDC" w14:textId="77777777" w:rsidR="009515FA" w:rsidRDefault="009515FA" w:rsidP="009515FA">
      <w:r>
        <w:rPr>
          <w:rFonts w:eastAsia="Arial"/>
        </w:rPr>
        <w:t>Mask operates on the base name, not the extension. Its pattern semantics are:</w:t>
      </w:r>
    </w:p>
    <w:p w14:paraId="12917057" w14:textId="77777777" w:rsidR="009515FA" w:rsidRDefault="009515FA" w:rsidP="009515FA">
      <w:pPr>
        <w:pStyle w:val="Puntoelenco"/>
      </w:pPr>
      <w:r>
        <w:rPr>
          <w:rFonts w:ascii="DejaVu Sans Mono" w:eastAsia="DejaVu Sans Mono" w:hAnsi="DejaVu Sans Mono"/>
          <w:color w:val="343A40"/>
          <w:sz w:val="17"/>
          <w:shd w:val="clear" w:color="auto" w:fill="F2F4F7"/>
        </w:rPr>
        <w:t>-</w:t>
      </w:r>
      <w:r>
        <w:rPr>
          <w:rFonts w:eastAsia="Arial"/>
        </w:rPr>
        <w:t xml:space="preserve"> preserves the corresponding source character;</w:t>
      </w:r>
    </w:p>
    <w:p w14:paraId="708F7B2A" w14:textId="77777777" w:rsidR="009515FA" w:rsidRDefault="009515FA" w:rsidP="009515FA">
      <w:pPr>
        <w:pStyle w:val="Puntoelenco"/>
      </w:pPr>
      <w:r>
        <w:rPr>
          <w:rFonts w:ascii="DejaVu Sans Mono" w:eastAsia="DejaVu Sans Mono" w:hAnsi="DejaVu Sans Mono"/>
          <w:color w:val="343A40"/>
          <w:sz w:val="17"/>
          <w:shd w:val="clear" w:color="auto" w:fill="F2F4F7"/>
        </w:rPr>
        <w:t>*</w:t>
      </w:r>
      <w:r>
        <w:rPr>
          <w:rFonts w:eastAsia="Arial"/>
        </w:rPr>
        <w:t xml:space="preserve"> replaces the corresponding position;</w:t>
      </w:r>
    </w:p>
    <w:p w14:paraId="4B74F7FD" w14:textId="77777777" w:rsidR="009515FA" w:rsidRDefault="009515FA" w:rsidP="009515FA">
      <w:pPr>
        <w:pStyle w:val="Puntoelenco"/>
      </w:pPr>
      <w:r>
        <w:rPr>
          <w:rFonts w:eastAsia="Arial"/>
        </w:rPr>
        <w:t>position can be Start, Anywhere or End;</w:t>
      </w:r>
    </w:p>
    <w:p w14:paraId="615A76F4" w14:textId="77777777" w:rsidR="009515FA" w:rsidRDefault="009515FA" w:rsidP="009515FA">
      <w:pPr>
        <w:pStyle w:val="Puntoelenco"/>
      </w:pPr>
      <w:r>
        <w:rPr>
          <w:rFonts w:eastAsia="Arial"/>
        </w:rPr>
        <w:t>replacement can be Text, Number, Letters or Remove;</w:t>
      </w:r>
    </w:p>
    <w:p w14:paraId="66926ADF" w14:textId="77777777" w:rsidR="009515FA" w:rsidRDefault="009515FA" w:rsidP="009515FA">
      <w:pPr>
        <w:pStyle w:val="Puntoelenco"/>
      </w:pPr>
      <w:r>
        <w:rPr>
          <w:rFonts w:eastAsia="Arial"/>
        </w:rPr>
        <w:t>Number and Letters reuse the sequence Start/Step configuration;</w:t>
      </w:r>
    </w:p>
    <w:p w14:paraId="1A1ACCFF" w14:textId="77777777" w:rsidR="009515FA" w:rsidRDefault="009515FA" w:rsidP="009515FA">
      <w:pPr>
        <w:pStyle w:val="Puntoelenco"/>
      </w:pPr>
      <w:r>
        <w:rPr>
          <w:rFonts w:eastAsia="Arial"/>
        </w:rPr>
        <w:t>malformed, incomplete, ambiguous or non-matching masks produce specific diagnostics.</w:t>
      </w:r>
    </w:p>
    <w:p w14:paraId="11372044" w14:textId="1B2704E4" w:rsidR="009515FA" w:rsidRDefault="009515FA" w:rsidP="009515FA">
      <w:pPr>
        <w:pStyle w:val="Titolo2"/>
      </w:pPr>
      <w:r>
        <w:rPr>
          <w:rFonts w:ascii="Arial" w:eastAsia="Arial" w:hAnsi="Arial"/>
        </w:rPr>
        <w:t>Replace plus Add Mask</w:t>
      </w:r>
    </w:p>
    <w:p w14:paraId="0ADD8B13" w14:textId="77777777" w:rsidR="009515FA" w:rsidRDefault="009515FA" w:rsidP="009515FA">
      <w:r>
        <w:rPr>
          <w:rFonts w:eastAsia="Arial"/>
        </w:rPr>
        <w:t>Replace can enable a second atomic Mask stage:</w:t>
      </w:r>
    </w:p>
    <w:p w14:paraId="702D1E7B" w14:textId="77777777" w:rsidR="009515FA" w:rsidRDefault="009515FA" w:rsidP="009515FA">
      <w:r>
        <w:rPr>
          <w:rFonts w:ascii="DejaVu Sans Mono" w:eastAsia="DejaVu Sans Mono" w:hAnsi="DejaVu Sans Mono"/>
          <w:color w:val="343A40"/>
          <w:sz w:val="17"/>
          <w:shd w:val="clear" w:color="auto" w:fill="F2F4F7"/>
        </w:rPr>
        <w:t>original base → literal Replace → secondary Mask → case → affixes → extension</w:t>
      </w:r>
    </w:p>
    <w:p w14:paraId="0DF758EF" w14:textId="77777777" w:rsidR="009515FA" w:rsidRDefault="009515FA" w:rsidP="009515FA">
      <w:r>
        <w:rPr>
          <w:rFonts w:eastAsia="Arial"/>
        </w:rPr>
        <w:t>The combined row is atomic. If Find does not match, Mask is not applied. If Replace succeeds but the required Mask fails, the provisional Replace is also discarded for that row. Diagnostics distinguish find-not-found, mask-not- matched, ambiguous mask and invalid mask. Start and End are available for the secondary mask; Anywhere remains exclusive to full Mask mode.</w:t>
      </w:r>
    </w:p>
    <w:p w14:paraId="651B933A" w14:textId="5AC6EF15" w:rsidR="009515FA" w:rsidRDefault="009515FA" w:rsidP="009515FA">
      <w:pPr>
        <w:pStyle w:val="Titolo2"/>
      </w:pPr>
      <w:r>
        <w:rPr>
          <w:rFonts w:ascii="Arial" w:eastAsia="Arial" w:hAnsi="Arial"/>
        </w:rPr>
        <w:t>Extension operations</w:t>
      </w:r>
    </w:p>
    <w:p w14:paraId="6DEC0011" w14:textId="77777777" w:rsidR="009515FA" w:rsidRDefault="009515FA" w:rsidP="009515FA">
      <w:r>
        <w:rPr>
          <w:rFonts w:eastAsia="Arial"/>
        </w:rPr>
        <w:t>Extension supports:</w:t>
      </w:r>
    </w:p>
    <w:p w14:paraId="11CB90E0" w14:textId="77777777" w:rsidR="009515FA" w:rsidRDefault="009515FA" w:rsidP="009515FA">
      <w:pPr>
        <w:pStyle w:val="Puntoelenco"/>
      </w:pPr>
      <w:r>
        <w:rPr>
          <w:rFonts w:eastAsia="Arial"/>
        </w:rPr>
        <w:t>Keep;</w:t>
      </w:r>
    </w:p>
    <w:p w14:paraId="4981AF3A" w14:textId="77777777" w:rsidR="009515FA" w:rsidRDefault="009515FA" w:rsidP="009515FA">
      <w:pPr>
        <w:pStyle w:val="Puntoelenco"/>
      </w:pPr>
      <w:r>
        <w:rPr>
          <w:rFonts w:eastAsia="Arial"/>
        </w:rPr>
        <w:t>replace only an existing extension;</w:t>
      </w:r>
    </w:p>
    <w:p w14:paraId="0F2C1359" w14:textId="77777777" w:rsidR="009515FA" w:rsidRDefault="009515FA" w:rsidP="009515FA">
      <w:pPr>
        <w:pStyle w:val="Puntoelenco"/>
      </w:pPr>
      <w:r>
        <w:rPr>
          <w:rFonts w:eastAsia="Arial"/>
        </w:rPr>
        <w:t>replace or add an extension;</w:t>
      </w:r>
    </w:p>
    <w:p w14:paraId="28EEF78E" w14:textId="77777777" w:rsidR="009515FA" w:rsidRDefault="009515FA" w:rsidP="009515FA">
      <w:pPr>
        <w:pStyle w:val="Puntoelenco"/>
      </w:pPr>
      <w:r>
        <w:rPr>
          <w:rFonts w:eastAsia="Arial"/>
        </w:rPr>
        <w:t>remove extension;</w:t>
      </w:r>
    </w:p>
    <w:p w14:paraId="729BBB3B" w14:textId="77777777" w:rsidR="009515FA" w:rsidRDefault="009515FA" w:rsidP="009515FA">
      <w:pPr>
        <w:pStyle w:val="Puntoelenco"/>
      </w:pPr>
      <w:r>
        <w:rPr>
          <w:rFonts w:eastAsia="Arial"/>
        </w:rPr>
        <w:t>lower-case extension;</w:t>
      </w:r>
    </w:p>
    <w:p w14:paraId="5B6AAC8F" w14:textId="77777777" w:rsidR="009515FA" w:rsidRDefault="009515FA" w:rsidP="009515FA">
      <w:pPr>
        <w:pStyle w:val="Puntoelenco"/>
      </w:pPr>
      <w:r>
        <w:rPr>
          <w:rFonts w:eastAsia="Arial"/>
        </w:rPr>
        <w:t>upper-case extension.</w:t>
      </w:r>
    </w:p>
    <w:p w14:paraId="266AD9F8" w14:textId="77777777" w:rsidR="009515FA" w:rsidRDefault="009515FA" w:rsidP="009515FA">
      <w:r>
        <w:rPr>
          <w:rFonts w:eastAsia="Arial"/>
        </w:rPr>
        <w:t>The extension is processed separately from the base so name masks and case rules do not accidentally consume the dot suffix.</w:t>
      </w:r>
    </w:p>
    <w:p w14:paraId="6C38C7C6" w14:textId="7D9C1AE2" w:rsidR="009515FA" w:rsidRDefault="009515FA" w:rsidP="009515FA">
      <w:pPr>
        <w:pStyle w:val="Titolo2"/>
      </w:pPr>
      <w:r>
        <w:rPr>
          <w:rFonts w:ascii="Arial" w:eastAsia="Arial" w:hAnsi="Arial"/>
        </w:rPr>
        <w:t>Live preview and editor UX</w:t>
      </w:r>
    </w:p>
    <w:p w14:paraId="5954D81C" w14:textId="77777777" w:rsidR="009515FA" w:rsidRDefault="009515FA" w:rsidP="009515FA">
      <w:r>
        <w:rPr>
          <w:rFonts w:eastAsia="Arial"/>
        </w:rPr>
        <w:t>The window provides:</w:t>
      </w:r>
    </w:p>
    <w:p w14:paraId="26F39AA4" w14:textId="77777777" w:rsidR="009515FA" w:rsidRDefault="009515FA" w:rsidP="009515FA">
      <w:pPr>
        <w:pStyle w:val="Puntoelenco"/>
      </w:pPr>
      <w:r>
        <w:rPr>
          <w:rFonts w:eastAsia="Arial"/>
        </w:rPr>
        <w:t>Current and New columns;</w:t>
      </w:r>
    </w:p>
    <w:p w14:paraId="6A8051B4" w14:textId="77777777" w:rsidR="009515FA" w:rsidRDefault="009515FA" w:rsidP="009515FA">
      <w:pPr>
        <w:pStyle w:val="Puntoelenco"/>
      </w:pPr>
      <w:r>
        <w:rPr>
          <w:rFonts w:eastAsia="Arial"/>
        </w:rPr>
        <w:t>scrolling over the real selection rather than a demonstration table;</w:t>
      </w:r>
    </w:p>
    <w:p w14:paraId="57CB5535" w14:textId="77777777" w:rsidR="009515FA" w:rsidRDefault="009515FA" w:rsidP="009515FA">
      <w:pPr>
        <w:pStyle w:val="Puntoelenco"/>
      </w:pPr>
      <w:r>
        <w:rPr>
          <w:rFonts w:eastAsia="Arial"/>
        </w:rPr>
        <w:t>a scrollbar whose logical range supports counts beyond signed WORD display limits;</w:t>
      </w:r>
    </w:p>
    <w:p w14:paraId="2E90C4E5" w14:textId="77777777" w:rsidR="009515FA" w:rsidRDefault="009515FA" w:rsidP="009515FA">
      <w:pPr>
        <w:pStyle w:val="Puntoelenco"/>
      </w:pPr>
      <w:r>
        <w:rPr>
          <w:rFonts w:eastAsia="Arial"/>
        </w:rPr>
        <w:t>counters for Ready, Unchanged, Not applicable and blocking/error rows;</w:t>
      </w:r>
    </w:p>
    <w:p w14:paraId="02DE5B96" w14:textId="77777777" w:rsidR="009515FA" w:rsidRDefault="009515FA" w:rsidP="009515FA">
      <w:pPr>
        <w:pStyle w:val="Puntoelenco"/>
      </w:pPr>
      <w:r>
        <w:rPr>
          <w:rFonts w:eastAsia="Arial"/>
        </w:rPr>
        <w:t>per-row diagnostics;</w:t>
      </w:r>
    </w:p>
    <w:p w14:paraId="276C4D87" w14:textId="77777777" w:rsidR="009515FA" w:rsidRDefault="009515FA" w:rsidP="009515FA">
      <w:pPr>
        <w:pStyle w:val="Puntoelenco"/>
      </w:pPr>
      <w:r>
        <w:rPr>
          <w:rFonts w:eastAsia="Arial"/>
        </w:rPr>
        <w:t>zone tabs and focused editable fields;</w:t>
      </w:r>
    </w:p>
    <w:p w14:paraId="00E70B31" w14:textId="77777777" w:rsidR="009515FA" w:rsidRDefault="009515FA" w:rsidP="009515FA">
      <w:pPr>
        <w:pStyle w:val="Puntoelenco"/>
      </w:pPr>
      <w:r>
        <w:rPr>
          <w:rFonts w:eastAsia="Arial"/>
        </w:rPr>
        <w:t>responsive field-only/new-name/footer redraws rather than full-window redraw on every key;</w:t>
      </w:r>
    </w:p>
    <w:p w14:paraId="3AA5046F" w14:textId="77777777" w:rsidR="009515FA" w:rsidRDefault="009515FA" w:rsidP="009515FA">
      <w:pPr>
        <w:pStyle w:val="Puntoelenco"/>
      </w:pPr>
      <w:r>
        <w:rPr>
          <w:rFonts w:eastAsia="Arial"/>
        </w:rPr>
        <w:t>Classic and Scalable layouts;</w:t>
      </w:r>
    </w:p>
    <w:p w14:paraId="67A7E18D" w14:textId="77777777" w:rsidR="009515FA" w:rsidRDefault="009515FA" w:rsidP="009515FA">
      <w:pPr>
        <w:pStyle w:val="Puntoelenco"/>
      </w:pPr>
      <w:r>
        <w:rPr>
          <w:rFonts w:eastAsia="Arial"/>
        </w:rPr>
        <w:t>Public and owned-screen routing;</w:t>
      </w:r>
    </w:p>
    <w:p w14:paraId="2E84D19D" w14:textId="77777777" w:rsidR="009515FA" w:rsidRDefault="009515FA" w:rsidP="009515FA">
      <w:pPr>
        <w:pStyle w:val="Puntoelenco"/>
      </w:pPr>
      <w:r>
        <w:rPr>
          <w:rFonts w:eastAsia="Arial"/>
        </w:rPr>
        <w:t>configured system or custom font handoff;</w:t>
      </w:r>
    </w:p>
    <w:p w14:paraId="386A4363" w14:textId="77777777" w:rsidR="009515FA" w:rsidRDefault="009515FA" w:rsidP="009515FA">
      <w:pPr>
        <w:pStyle w:val="Puntoelenco"/>
      </w:pPr>
      <w:r>
        <w:rPr>
          <w:rFonts w:eastAsia="Arial"/>
        </w:rPr>
        <w:t>Esc/Cancel handling;</w:t>
      </w:r>
    </w:p>
    <w:p w14:paraId="5FA7EE27" w14:textId="77777777" w:rsidR="009515FA" w:rsidRDefault="009515FA" w:rsidP="009515FA">
      <w:pPr>
        <w:pStyle w:val="Puntoelenco"/>
      </w:pPr>
      <w:r>
        <w:rPr>
          <w:rFonts w:eastAsia="Arial"/>
        </w:rPr>
        <w:t>Proceed enabled only for a current, completely validated, error-free plan with at least one actual change.</w:t>
      </w:r>
    </w:p>
    <w:p w14:paraId="4868290E" w14:textId="77777777" w:rsidR="009515FA" w:rsidRDefault="009515FA" w:rsidP="009515FA">
      <w:r>
        <w:rPr>
          <w:rFonts w:eastAsia="Arial"/>
        </w:rPr>
        <w:t>Large selections use visible-row preview caching and cooperative work quanta so capture, evaluation and preflight can service refresh events and update the main application's activity feedback.</w:t>
      </w:r>
    </w:p>
    <w:p w14:paraId="5EFBE496" w14:textId="3DBEBEAA" w:rsidR="009515FA" w:rsidRDefault="009515FA" w:rsidP="009515FA">
      <w:pPr>
        <w:pStyle w:val="Titolo2"/>
      </w:pPr>
      <w:r>
        <w:rPr>
          <w:rFonts w:ascii="Arial" w:eastAsia="Arial" w:hAnsi="Arial"/>
        </w:rPr>
        <w:lastRenderedPageBreak/>
        <w:t>Preflight and collision engine</w:t>
      </w:r>
    </w:p>
    <w:p w14:paraId="007D3AEB" w14:textId="77777777" w:rsidR="009515FA" w:rsidRDefault="009515FA" w:rsidP="009515FA">
      <w:r>
        <w:rPr>
          <w:rFonts w:eastAsia="Arial"/>
        </w:rPr>
        <w:t>Before Proceed, every planned source, companion, temporary and destination is validated. The engine detects or blocks:</w:t>
      </w:r>
    </w:p>
    <w:p w14:paraId="5F49F67A" w14:textId="77777777" w:rsidR="009515FA" w:rsidRDefault="009515FA" w:rsidP="009515FA">
      <w:pPr>
        <w:pStyle w:val="Puntoelenco"/>
      </w:pPr>
      <w:r>
        <w:rPr>
          <w:rFonts w:eastAsia="Arial"/>
        </w:rPr>
        <w:t>invalid transformed names;</w:t>
      </w:r>
    </w:p>
    <w:p w14:paraId="33818D80" w14:textId="77777777" w:rsidR="009515FA" w:rsidRDefault="009515FA" w:rsidP="009515FA">
      <w:pPr>
        <w:pStyle w:val="Puntoelenco"/>
      </w:pPr>
      <w:r>
        <w:rPr>
          <w:rFonts w:eastAsia="Arial"/>
        </w:rPr>
        <w:t>no-op/unchanged rows;</w:t>
      </w:r>
    </w:p>
    <w:p w14:paraId="0C1E2B04" w14:textId="77777777" w:rsidR="009515FA" w:rsidRDefault="009515FA" w:rsidP="009515FA">
      <w:pPr>
        <w:pStyle w:val="Puntoelenco"/>
      </w:pPr>
      <w:r>
        <w:rPr>
          <w:rFonts w:eastAsia="Arial"/>
        </w:rPr>
        <w:t>required transforms that did not match;</w:t>
      </w:r>
    </w:p>
    <w:p w14:paraId="7C64DED0" w14:textId="77777777" w:rsidR="009515FA" w:rsidRDefault="009515FA" w:rsidP="009515FA">
      <w:pPr>
        <w:pStyle w:val="Puntoelenco"/>
      </w:pPr>
      <w:r>
        <w:rPr>
          <w:rFonts w:eastAsia="Arial"/>
        </w:rPr>
        <w:t>missing or changed sources;</w:t>
      </w:r>
    </w:p>
    <w:p w14:paraId="44C4D1C4" w14:textId="77777777" w:rsidR="009515FA" w:rsidRDefault="009515FA" w:rsidP="009515FA">
      <w:pPr>
        <w:pStyle w:val="Puntoelenco"/>
      </w:pPr>
      <w:r>
        <w:rPr>
          <w:rFonts w:eastAsia="Arial"/>
        </w:rPr>
        <w:t>file/drawer identity changes;</w:t>
      </w:r>
    </w:p>
    <w:p w14:paraId="4DB01DF3" w14:textId="77777777" w:rsidR="009515FA" w:rsidRDefault="009515FA" w:rsidP="009515FA">
      <w:pPr>
        <w:pStyle w:val="Puntoelenco"/>
      </w:pPr>
      <w:r>
        <w:rPr>
          <w:rFonts w:eastAsia="Arial"/>
        </w:rPr>
        <w:t>internal destination collisions;</w:t>
      </w:r>
    </w:p>
    <w:p w14:paraId="7879D3A2" w14:textId="77777777" w:rsidR="009515FA" w:rsidRDefault="009515FA" w:rsidP="009515FA">
      <w:pPr>
        <w:pStyle w:val="Puntoelenco"/>
      </w:pPr>
      <w:r>
        <w:rPr>
          <w:rFonts w:eastAsia="Arial"/>
        </w:rPr>
        <w:t>collisions with existing external objects;</w:t>
      </w:r>
    </w:p>
    <w:p w14:paraId="74B8DE51" w14:textId="77777777" w:rsidR="009515FA" w:rsidRDefault="009515FA" w:rsidP="009515FA">
      <w:pPr>
        <w:pStyle w:val="Puntoelenco"/>
      </w:pPr>
      <w:r>
        <w:rPr>
          <w:rFonts w:ascii="DejaVu Sans Mono" w:eastAsia="DejaVu Sans Mono" w:hAnsi="DejaVu Sans Mono"/>
          <w:color w:val="343A40"/>
          <w:sz w:val="17"/>
          <w:shd w:val="clear" w:color="auto" w:fill="F2F4F7"/>
        </w:rPr>
        <w:t>.info</w:t>
      </w:r>
      <w:r>
        <w:rPr>
          <w:rFonts w:eastAsia="Arial"/>
        </w:rPr>
        <w:t xml:space="preserve"> companion collisions;</w:t>
      </w:r>
    </w:p>
    <w:p w14:paraId="7335BBFD" w14:textId="77777777" w:rsidR="009515FA" w:rsidRDefault="009515FA" w:rsidP="009515FA">
      <w:pPr>
        <w:pStyle w:val="Puntoelenco"/>
      </w:pPr>
      <w:r>
        <w:rPr>
          <w:rFonts w:eastAsia="Arial"/>
        </w:rPr>
        <w:t>temporary-name collisions;</w:t>
      </w:r>
    </w:p>
    <w:p w14:paraId="6F79CEC5" w14:textId="77777777" w:rsidR="009515FA" w:rsidRDefault="009515FA" w:rsidP="009515FA">
      <w:pPr>
        <w:pStyle w:val="Puntoelenco"/>
      </w:pPr>
      <w:r>
        <w:rPr>
          <w:rFonts w:eastAsia="Arial"/>
        </w:rPr>
        <w:t>case-only renames;</w:t>
      </w:r>
    </w:p>
    <w:p w14:paraId="2EFE5121" w14:textId="77777777" w:rsidR="009515FA" w:rsidRDefault="009515FA" w:rsidP="009515FA">
      <w:pPr>
        <w:pStyle w:val="Puntoelenco"/>
      </w:pPr>
      <w:r>
        <w:rPr>
          <w:rFonts w:eastAsia="Arial"/>
        </w:rPr>
        <w:t>rename chains;</w:t>
      </w:r>
    </w:p>
    <w:p w14:paraId="6D7B38AD" w14:textId="77777777" w:rsidR="009515FA" w:rsidRDefault="009515FA" w:rsidP="009515FA">
      <w:pPr>
        <w:pStyle w:val="Puntoelenco"/>
      </w:pPr>
      <w:r>
        <w:rPr>
          <w:rFonts w:eastAsia="Arial"/>
        </w:rPr>
        <w:t>swaps;</w:t>
      </w:r>
    </w:p>
    <w:p w14:paraId="2B3A2EF3" w14:textId="77777777" w:rsidR="009515FA" w:rsidRDefault="009515FA" w:rsidP="009515FA">
      <w:pPr>
        <w:pStyle w:val="Puntoelenco"/>
      </w:pPr>
      <w:r>
        <w:rPr>
          <w:rFonts w:eastAsia="Arial"/>
        </w:rPr>
        <w:t>duplicate source or destination identities.</w:t>
      </w:r>
    </w:p>
    <w:p w14:paraId="7227DB8B" w14:textId="77777777" w:rsidR="009515FA" w:rsidRDefault="009515FA" w:rsidP="009515FA">
      <w:r>
        <w:rPr>
          <w:rFonts w:eastAsia="Arial"/>
        </w:rPr>
        <w:t>Normalised case-insensitive hash indexes keep collision work approximately linear rather than comparing every row with every other row.</w:t>
      </w:r>
    </w:p>
    <w:p w14:paraId="7E1E5755" w14:textId="21CAFDAA" w:rsidR="009515FA" w:rsidRDefault="009515FA" w:rsidP="009515FA">
      <w:pPr>
        <w:pStyle w:val="Titolo2"/>
      </w:pPr>
      <w:r>
        <w:rPr>
          <w:rFonts w:ascii="Arial" w:eastAsia="Arial" w:hAnsi="Arial"/>
        </w:rPr>
        <w:t>Transaction, cancellation and rollback</w:t>
      </w:r>
    </w:p>
    <w:p w14:paraId="6D09512F" w14:textId="77777777" w:rsidR="009515FA" w:rsidRDefault="009515FA" w:rsidP="009515FA">
      <w:r>
        <w:rPr>
          <w:rFonts w:eastAsia="Arial"/>
        </w:rPr>
        <w:t xml:space="preserve">Apply uses a two-phase temporary-name transaction so swaps, chains and case-only renames can be performed safely. Associated </w:t>
      </w:r>
      <w:r>
        <w:rPr>
          <w:rFonts w:ascii="DejaVu Sans Mono" w:eastAsia="DejaVu Sans Mono" w:hAnsi="DejaVu Sans Mono"/>
          <w:color w:val="343A40"/>
          <w:sz w:val="17"/>
          <w:shd w:val="clear" w:color="auto" w:fill="F2F4F7"/>
        </w:rPr>
        <w:t>.info</w:t>
      </w:r>
      <w:r>
        <w:rPr>
          <w:rFonts w:eastAsia="Arial"/>
        </w:rPr>
        <w:t xml:space="preserve"> companions follow their object without being exposed as duplicate user rows.</w:t>
      </w:r>
    </w:p>
    <w:p w14:paraId="197C7B47" w14:textId="77777777" w:rsidR="009515FA" w:rsidRDefault="009515FA" w:rsidP="009515FA">
      <w:r>
        <w:rPr>
          <w:rFonts w:eastAsia="Arial"/>
        </w:rPr>
        <w:t>Cancellation policy depends on phase:</w:t>
      </w:r>
    </w:p>
    <w:p w14:paraId="5792085E" w14:textId="77777777" w:rsidR="009515FA" w:rsidRDefault="009515FA" w:rsidP="009515FA">
      <w:pPr>
        <w:pStyle w:val="Puntoelenco"/>
      </w:pPr>
      <w:r>
        <w:rPr>
          <w:rFonts w:eastAsia="Arial"/>
        </w:rPr>
        <w:t>before mutation, Cancel stops without changes;</w:t>
      </w:r>
    </w:p>
    <w:p w14:paraId="1857D31F" w14:textId="77777777" w:rsidR="009515FA" w:rsidRDefault="009515FA" w:rsidP="009515FA">
      <w:pPr>
        <w:pStyle w:val="Puntoelenco"/>
      </w:pPr>
      <w:r>
        <w:rPr>
          <w:rFonts w:eastAsia="Arial"/>
        </w:rPr>
        <w:t>during the two rename phases, Cancel asks for confirmation and initiates rollback;</w:t>
      </w:r>
    </w:p>
    <w:p w14:paraId="7C4AFEFC" w14:textId="77777777" w:rsidR="009515FA" w:rsidRDefault="009515FA" w:rsidP="009515FA">
      <w:pPr>
        <w:pStyle w:val="Puntoelenco"/>
      </w:pPr>
      <w:r>
        <w:rPr>
          <w:rFonts w:eastAsia="Arial"/>
        </w:rPr>
        <w:t>during rollback/final verification, closing controls remain disabled until the outcome is known.</w:t>
      </w:r>
    </w:p>
    <w:p w14:paraId="642508A0" w14:textId="77777777" w:rsidR="009515FA" w:rsidRDefault="009515FA" w:rsidP="009515FA">
      <w:r>
        <w:rPr>
          <w:rFonts w:eastAsia="Arial"/>
        </w:rPr>
        <w:t>The final outcome is one of:</w:t>
      </w:r>
    </w:p>
    <w:p w14:paraId="7BC8BE5C" w14:textId="77777777" w:rsidR="009515FA" w:rsidRDefault="009515FA" w:rsidP="009515FA">
      <w:pPr>
        <w:pStyle w:val="Puntoelenco"/>
      </w:pPr>
      <w:r>
        <w:rPr>
          <w:rFonts w:eastAsia="Arial"/>
        </w:rPr>
        <w:t>complete commit;</w:t>
      </w:r>
    </w:p>
    <w:p w14:paraId="5F3BC043" w14:textId="77777777" w:rsidR="009515FA" w:rsidRDefault="009515FA" w:rsidP="009515FA">
      <w:pPr>
        <w:pStyle w:val="Puntoelenco"/>
      </w:pPr>
      <w:r>
        <w:rPr>
          <w:rFonts w:eastAsia="Arial"/>
        </w:rPr>
        <w:t>verified rollback;</w:t>
      </w:r>
    </w:p>
    <w:p w14:paraId="124BB976" w14:textId="77777777" w:rsidR="009515FA" w:rsidRDefault="009515FA" w:rsidP="009515FA">
      <w:pPr>
        <w:pStyle w:val="Puntoelenco"/>
      </w:pPr>
      <w:r>
        <w:rPr>
          <w:rFonts w:eastAsia="Arial"/>
        </w:rPr>
        <w:t>failure with changes rolled back;</w:t>
      </w:r>
    </w:p>
    <w:p w14:paraId="7E16A5A7" w14:textId="77777777" w:rsidR="009515FA" w:rsidRDefault="009515FA" w:rsidP="009515FA">
      <w:pPr>
        <w:pStyle w:val="Puntoelenco"/>
      </w:pPr>
      <w:r>
        <w:rPr>
          <w:rFonts w:eastAsia="Arial"/>
        </w:rPr>
        <w:t>explicit recovery report when complete rollback cannot be guaranteed.</w:t>
      </w:r>
    </w:p>
    <w:p w14:paraId="45DDE3F0" w14:textId="77777777" w:rsidR="009515FA" w:rsidRDefault="009515FA" w:rsidP="009515FA">
      <w:r>
        <w:rPr>
          <w:rFonts w:eastAsia="Arial"/>
        </w:rPr>
        <w:t>Recovery output is streamed to a temporary file, receives a complete framing marker, is closed and then atomically installed. There is no former fixed 12-KiB report ceiling. Temporary recovery files are removed after open, write, close or install failures.</w:t>
      </w:r>
    </w:p>
    <w:p w14:paraId="6C7E5A28" w14:textId="5E33E5C5" w:rsidR="009515FA" w:rsidRDefault="009515FA" w:rsidP="009515FA">
      <w:pPr>
        <w:pStyle w:val="Titolo2"/>
      </w:pPr>
      <w:r>
        <w:rPr>
          <w:rFonts w:ascii="Arial" w:eastAsia="Arial" w:hAnsi="Arial"/>
        </w:rPr>
        <w:t>Completion report</w:t>
      </w:r>
    </w:p>
    <w:p w14:paraId="4655A6EB" w14:textId="77777777" w:rsidR="009515FA" w:rsidRDefault="009515FA" w:rsidP="009515FA">
      <w:r>
        <w:rPr>
          <w:rFonts w:eastAsia="Arial"/>
        </w:rPr>
        <w:t>The terminal summary reports counts such as:</w:t>
      </w:r>
    </w:p>
    <w:p w14:paraId="5EF15EE9" w14:textId="77777777" w:rsidR="009515FA" w:rsidRDefault="009515FA" w:rsidP="009515FA">
      <w:pPr>
        <w:pStyle w:val="Puntoelenco"/>
      </w:pPr>
      <w:r>
        <w:rPr>
          <w:rFonts w:eastAsia="Arial"/>
        </w:rPr>
        <w:t>committed;</w:t>
      </w:r>
    </w:p>
    <w:p w14:paraId="6CD2ECCE" w14:textId="77777777" w:rsidR="009515FA" w:rsidRDefault="009515FA" w:rsidP="009515FA">
      <w:pPr>
        <w:pStyle w:val="Puntoelenco"/>
      </w:pPr>
      <w:r>
        <w:rPr>
          <w:rFonts w:eastAsia="Arial"/>
        </w:rPr>
        <w:t>unchanged;</w:t>
      </w:r>
    </w:p>
    <w:p w14:paraId="72D384B5" w14:textId="77777777" w:rsidR="009515FA" w:rsidRDefault="009515FA" w:rsidP="009515FA">
      <w:pPr>
        <w:pStyle w:val="Puntoelenco"/>
      </w:pPr>
      <w:r>
        <w:rPr>
          <w:rFonts w:eastAsia="Arial"/>
        </w:rPr>
        <w:t>not applicable;</w:t>
      </w:r>
    </w:p>
    <w:p w14:paraId="379706EB" w14:textId="77777777" w:rsidR="009515FA" w:rsidRDefault="009515FA" w:rsidP="009515FA">
      <w:pPr>
        <w:pStyle w:val="Puntoelenco"/>
      </w:pPr>
      <w:r>
        <w:rPr>
          <w:rFonts w:eastAsia="Arial"/>
        </w:rPr>
        <w:t>failed;</w:t>
      </w:r>
    </w:p>
    <w:p w14:paraId="37F14641" w14:textId="77777777" w:rsidR="009515FA" w:rsidRDefault="009515FA" w:rsidP="009515FA">
      <w:pPr>
        <w:pStyle w:val="Puntoelenco"/>
      </w:pPr>
      <w:r>
        <w:rPr>
          <w:rFonts w:eastAsia="Arial"/>
        </w:rPr>
        <w:t>rolled back;</w:t>
      </w:r>
    </w:p>
    <w:p w14:paraId="3E210022" w14:textId="77777777" w:rsidR="009515FA" w:rsidRDefault="009515FA" w:rsidP="009515FA">
      <w:pPr>
        <w:pStyle w:val="Puntoelenco"/>
      </w:pPr>
      <w:r>
        <w:rPr>
          <w:rFonts w:eastAsia="Arial"/>
        </w:rPr>
        <w:t>recovery report present.</w:t>
      </w:r>
    </w:p>
    <w:p w14:paraId="130EEDFF" w14:textId="77777777" w:rsidR="009515FA" w:rsidRDefault="009515FA" w:rsidP="009515FA">
      <w:r>
        <w:rPr>
          <w:rFonts w:eastAsia="Arial"/>
        </w:rPr>
        <w:t>The requester uses the same effective font as the Multi Rename window, scales its padding and height, uses neutral theme roles rather than selection blue, and returns to the still-open editor after OK where the outcome permits further editing.</w:t>
      </w:r>
    </w:p>
    <w:p w14:paraId="3ECD1AB7" w14:textId="03B26E28" w:rsidR="009515FA" w:rsidRDefault="009515FA" w:rsidP="009515FA">
      <w:pPr>
        <w:pStyle w:val="Titolo2"/>
      </w:pPr>
      <w:r>
        <w:rPr>
          <w:rFonts w:ascii="Arial" w:eastAsia="Arial" w:hAnsi="Arial"/>
        </w:rPr>
        <w:t>Count model and practical limits</w:t>
      </w:r>
    </w:p>
    <w:p w14:paraId="5D86B878" w14:textId="77777777" w:rsidR="009515FA" w:rsidRDefault="009515FA" w:rsidP="009515FA">
      <w:r>
        <w:rPr>
          <w:rFonts w:eastAsia="Arial"/>
        </w:rPr>
        <w:t>The old product-specific 63-item cap has been removed. The current protocol and module use streamed manifests, ULONG counts and dynamic compact state, with a technical upper boundary inherited from the general WORD-indexed file list and protocol representation rather than an advertised “unlimited” promise.</w:t>
      </w:r>
    </w:p>
    <w:p w14:paraId="145FB335" w14:textId="77777777" w:rsidR="009515FA" w:rsidRDefault="009515FA" w:rsidP="009515FA">
      <w:r>
        <w:rPr>
          <w:rFonts w:eastAsia="Arial"/>
        </w:rPr>
        <w:t>Documented synthetic and fixture coverage includes 64, 255 and 1000 rows. The release claim for large real selections remains conditional on the final target RAM, stack, time, cleanup, rollback and recovery qualification described above.</w:t>
      </w:r>
    </w:p>
    <w:p w14:paraId="060A9FB8" w14:textId="77777777" w:rsidR="00952A09" w:rsidRDefault="00952A09"/>
    <w:sectPr w:rsidR="00952A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FF619F2"/>
    <w:lvl w:ilvl="0">
      <w:start w:val="1"/>
      <w:numFmt w:val="bullet"/>
      <w:pStyle w:val="Puntoelenco"/>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E8"/>
    <w:rsid w:val="009515FA"/>
    <w:rsid w:val="00952A09"/>
    <w:rsid w:val="009D2B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4390"/>
  <w15:chartTrackingRefBased/>
  <w15:docId w15:val="{D3866FC2-7FC5-455C-B267-1B8DCBCE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515FA"/>
    <w:pPr>
      <w:spacing w:after="100"/>
    </w:pPr>
    <w:rPr>
      <w:rFonts w:ascii="Arial" w:eastAsiaTheme="minorEastAsia" w:hAnsi="Arial"/>
      <w:color w:val="20252B"/>
      <w:sz w:val="19"/>
      <w:lang w:val="en-US"/>
    </w:rPr>
  </w:style>
  <w:style w:type="paragraph" w:styleId="Titolo1">
    <w:name w:val="heading 1"/>
    <w:basedOn w:val="Normale"/>
    <w:next w:val="Normale"/>
    <w:link w:val="Titolo1Carattere"/>
    <w:uiPriority w:val="9"/>
    <w:qFormat/>
    <w:rsid w:val="009515FA"/>
    <w:pPr>
      <w:keepNext/>
      <w:keepLines/>
      <w:spacing w:before="300" w:after="140"/>
      <w:outlineLvl w:val="0"/>
    </w:pPr>
    <w:rPr>
      <w:rFonts w:asciiTheme="majorHAnsi" w:eastAsiaTheme="majorEastAsia" w:hAnsiTheme="majorHAnsi" w:cstheme="majorBidi"/>
      <w:b/>
      <w:bCs/>
      <w:color w:val="17365D"/>
      <w:sz w:val="31"/>
      <w:szCs w:val="28"/>
    </w:rPr>
  </w:style>
  <w:style w:type="paragraph" w:styleId="Titolo2">
    <w:name w:val="heading 2"/>
    <w:basedOn w:val="Normale"/>
    <w:next w:val="Normale"/>
    <w:link w:val="Titolo2Carattere"/>
    <w:uiPriority w:val="9"/>
    <w:unhideWhenUsed/>
    <w:qFormat/>
    <w:rsid w:val="009515FA"/>
    <w:pPr>
      <w:keepNext/>
      <w:keepLines/>
      <w:spacing w:before="200" w:after="80"/>
      <w:outlineLvl w:val="1"/>
    </w:pPr>
    <w:rPr>
      <w:rFonts w:asciiTheme="majorHAnsi" w:eastAsiaTheme="majorEastAsia" w:hAnsiTheme="majorHAnsi" w:cstheme="majorBidi"/>
      <w:b/>
      <w:bCs/>
      <w:color w:val="2F5597"/>
      <w:sz w:val="23"/>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515FA"/>
    <w:rPr>
      <w:rFonts w:asciiTheme="majorHAnsi" w:eastAsiaTheme="majorEastAsia" w:hAnsiTheme="majorHAnsi" w:cstheme="majorBidi"/>
      <w:b/>
      <w:bCs/>
      <w:color w:val="17365D"/>
      <w:sz w:val="31"/>
      <w:szCs w:val="28"/>
      <w:lang w:val="en-US"/>
    </w:rPr>
  </w:style>
  <w:style w:type="character" w:customStyle="1" w:styleId="Titolo2Carattere">
    <w:name w:val="Titolo 2 Carattere"/>
    <w:basedOn w:val="Carpredefinitoparagrafo"/>
    <w:link w:val="Titolo2"/>
    <w:uiPriority w:val="9"/>
    <w:rsid w:val="009515FA"/>
    <w:rPr>
      <w:rFonts w:asciiTheme="majorHAnsi" w:eastAsiaTheme="majorEastAsia" w:hAnsiTheme="majorHAnsi" w:cstheme="majorBidi"/>
      <w:b/>
      <w:bCs/>
      <w:color w:val="2F5597"/>
      <w:sz w:val="23"/>
      <w:szCs w:val="26"/>
      <w:lang w:val="en-US"/>
    </w:rPr>
  </w:style>
  <w:style w:type="paragraph" w:styleId="Puntoelenco">
    <w:name w:val="List Bullet"/>
    <w:basedOn w:val="Normale"/>
    <w:uiPriority w:val="99"/>
    <w:unhideWhenUsed/>
    <w:rsid w:val="009515FA"/>
    <w:pPr>
      <w:numPr>
        <w:numId w:val="1"/>
      </w:numPr>
      <w:spacing w:after="50" w:line="252"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Savioni</dc:creator>
  <cp:keywords/>
  <dc:description/>
  <cp:lastModifiedBy>Danilo Savioni</cp:lastModifiedBy>
  <cp:revision>2</cp:revision>
  <dcterms:created xsi:type="dcterms:W3CDTF">2026-08-22T12:08:00Z</dcterms:created>
  <dcterms:modified xsi:type="dcterms:W3CDTF">2026-08-22T12:09:00Z</dcterms:modified>
</cp:coreProperties>
</file>