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295F4" w14:textId="3FA4D159" w:rsidR="00286E77" w:rsidRDefault="00286E77" w:rsidP="00286E77">
      <w:pPr>
        <w:pStyle w:val="Titolo1"/>
        <w:pBdr>
          <w:bottom w:val="single" w:sz="5" w:space="3" w:color="AFC0D4"/>
        </w:pBdr>
      </w:pPr>
      <w:r>
        <w:rPr>
          <w:rFonts w:ascii="Arial" w:eastAsia="Arial" w:hAnsi="Arial"/>
        </w:rPr>
        <w:t>File associations and application launching</w:t>
      </w:r>
    </w:p>
    <w:p w14:paraId="78BF863B" w14:textId="18475CBB" w:rsidR="00286E77" w:rsidRDefault="00286E77" w:rsidP="00286E77">
      <w:pPr>
        <w:pStyle w:val="Titolo2"/>
      </w:pPr>
      <w:r>
        <w:rPr>
          <w:rFonts w:ascii="Arial" w:eastAsia="Arial" w:hAnsi="Arial"/>
        </w:rPr>
        <w:t>Open with</w:t>
      </w:r>
    </w:p>
    <w:p w14:paraId="668D8868" w14:textId="77777777" w:rsidR="00286E77" w:rsidRDefault="00286E77" w:rsidP="00286E77">
      <w:r>
        <w:rPr>
          <w:rFonts w:eastAsia="Arial"/>
        </w:rPr>
        <w:t xml:space="preserve">For one real file,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File/Open with...</w:t>
      </w:r>
      <w:r>
        <w:rPr>
          <w:rFonts w:eastAsia="Arial"/>
        </w:rPr>
        <w:t xml:space="preserve"> lets the user:</w:t>
      </w:r>
    </w:p>
    <w:p w14:paraId="5EB6EB1A" w14:textId="77777777" w:rsidR="00286E77" w:rsidRDefault="00286E77" w:rsidP="00286E77">
      <w:pPr>
        <w:pStyle w:val="Puntoelenco"/>
      </w:pPr>
      <w:r>
        <w:rPr>
          <w:rFonts w:eastAsia="Arial"/>
        </w:rPr>
        <w:t>choose an application;</w:t>
      </w:r>
    </w:p>
    <w:p w14:paraId="2A661ECF" w14:textId="77777777" w:rsidR="00286E77" w:rsidRDefault="00286E77" w:rsidP="00286E77">
      <w:pPr>
        <w:pStyle w:val="Puntoelenco"/>
      </w:pPr>
      <w:r>
        <w:rPr>
          <w:rFonts w:eastAsia="Arial"/>
        </w:rPr>
        <w:t>select CLI or Workbench launch mode;</w:t>
      </w:r>
    </w:p>
    <w:p w14:paraId="2AB8C74A" w14:textId="77777777" w:rsidR="00286E77" w:rsidRDefault="00286E77" w:rsidP="00286E77">
      <w:pPr>
        <w:pStyle w:val="Puntoelenco"/>
      </w:pPr>
      <w:r>
        <w:rPr>
          <w:rFonts w:eastAsia="Arial"/>
        </w:rPr>
        <w:t>run the choice once;</w:t>
      </w:r>
    </w:p>
    <w:p w14:paraId="0DC21E6E" w14:textId="77777777" w:rsidR="00286E77" w:rsidRDefault="00286E77" w:rsidP="00286E77">
      <w:pPr>
        <w:pStyle w:val="Puntoelenco"/>
      </w:pPr>
      <w:r>
        <w:rPr>
          <w:rFonts w:eastAsia="Arial"/>
        </w:rPr>
        <w:t>save a rule for a detected type, exact name or extension where offered.</w:t>
      </w:r>
    </w:p>
    <w:p w14:paraId="6B160C71" w14:textId="77777777" w:rsidR="00286E77" w:rsidRDefault="00286E77" w:rsidP="00286E77">
      <w:r>
        <w:rPr>
          <w:rFonts w:eastAsia="Arial"/>
        </w:rPr>
        <w:t>This provides a safe way to test an application before committing a permanent association.</w:t>
      </w:r>
    </w:p>
    <w:p w14:paraId="47E84AE1" w14:textId="1048A3D4" w:rsidR="00286E77" w:rsidRDefault="00286E77" w:rsidP="00286E77">
      <w:pPr>
        <w:pStyle w:val="Titolo2"/>
      </w:pPr>
      <w:r>
        <w:rPr>
          <w:rFonts w:ascii="Arial" w:eastAsia="Arial" w:hAnsi="Arial"/>
        </w:rPr>
        <w:t>Association manager</w:t>
      </w:r>
    </w:p>
    <w:p w14:paraId="358D6F15" w14:textId="77777777" w:rsidR="00286E77" w:rsidRDefault="00286E77" w:rsidP="00286E77"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Tools/File associations...</w:t>
      </w:r>
      <w:r>
        <w:rPr>
          <w:rFonts w:eastAsia="Arial"/>
        </w:rPr>
        <w:t xml:space="preserve"> provides a persistent rule list with:</w:t>
      </w:r>
    </w:p>
    <w:p w14:paraId="0DEB4E33" w14:textId="77777777" w:rsidR="00286E77" w:rsidRDefault="00286E77" w:rsidP="00286E77">
      <w:pPr>
        <w:pStyle w:val="Puntoelenco"/>
      </w:pPr>
      <w:r>
        <w:rPr>
          <w:rFonts w:eastAsia="Arial"/>
        </w:rPr>
        <w:t>case-insensitive type/pattern matching;</w:t>
      </w:r>
    </w:p>
    <w:p w14:paraId="1723BEA4" w14:textId="77777777" w:rsidR="00286E77" w:rsidRDefault="00286E77" w:rsidP="00286E77">
      <w:pPr>
        <w:pStyle w:val="Puntoelenco"/>
      </w:pPr>
      <w:r>
        <w:rPr>
          <w:rFonts w:eastAsia="Arial"/>
        </w:rPr>
        <w:t>complete application path and Browse action;</w:t>
      </w:r>
    </w:p>
    <w:p w14:paraId="51555153" w14:textId="77777777" w:rsidR="00286E77" w:rsidRDefault="00286E77" w:rsidP="00286E77">
      <w:pPr>
        <w:pStyle w:val="Puntoelenco"/>
      </w:pPr>
      <w:r>
        <w:rPr>
          <w:rFonts w:eastAsia="Arial"/>
        </w:rPr>
        <w:t>CLI or Workbench mode;</w:t>
      </w:r>
    </w:p>
    <w:p w14:paraId="511DBC63" w14:textId="77777777" w:rsidR="00286E77" w:rsidRDefault="00286E77" w:rsidP="00286E77">
      <w:pPr>
        <w:pStyle w:val="Puntoelenco"/>
      </w:pPr>
      <w:r>
        <w:rPr>
          <w:rFonts w:eastAsia="Arial"/>
        </w:rPr>
        <w:t>argument template for CLI mode;</w:t>
      </w:r>
    </w:p>
    <w:p w14:paraId="7CD0F6A1" w14:textId="77777777" w:rsidR="00286E77" w:rsidRDefault="00286E77" w:rsidP="00286E77">
      <w:pPr>
        <w:pStyle w:val="Puntoelenco"/>
      </w:pPr>
      <w:r>
        <w:rPr>
          <w:rFonts w:eastAsia="Arial"/>
        </w:rPr>
        <w:t>Workbench/LightTreeFM screen-front behaviour;</w:t>
      </w:r>
    </w:p>
    <w:p w14:paraId="7792886E" w14:textId="77777777" w:rsidR="00286E77" w:rsidRDefault="00286E77" w:rsidP="00286E77">
      <w:pPr>
        <w:pStyle w:val="Puntoelenco"/>
      </w:pPr>
      <w:r>
        <w:rPr>
          <w:rFonts w:eastAsia="Arial"/>
        </w:rPr>
        <w:t>Add, Apply and Remove operations.</w:t>
      </w:r>
    </w:p>
    <w:p w14:paraId="4B88CD3C" w14:textId="77777777" w:rsidR="00286E77" w:rsidRDefault="00286E77" w:rsidP="00286E77">
      <w:r>
        <w:rPr>
          <w:rFonts w:eastAsia="Arial"/>
        </w:rPr>
        <w:t>CLI templates support:</w:t>
      </w:r>
    </w:p>
    <w:p w14:paraId="5A365894" w14:textId="77777777" w:rsidR="00286E77" w:rsidRDefault="00286E77" w:rsidP="00286E77">
      <w:pPr>
        <w:pStyle w:val="Puntoelenco"/>
      </w:pP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%f</w:t>
      </w:r>
      <w:r>
        <w:rPr>
          <w:rFonts w:eastAsia="Arial"/>
        </w:rPr>
        <w:t xml:space="preserve"> — complete selected file path;</w:t>
      </w:r>
    </w:p>
    <w:p w14:paraId="71F1012D" w14:textId="77777777" w:rsidR="00286E77" w:rsidRDefault="00286E77" w:rsidP="00286E77">
      <w:pPr>
        <w:pStyle w:val="Puntoelenco"/>
      </w:pP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%n</w:t>
      </w:r>
      <w:r>
        <w:rPr>
          <w:rFonts w:eastAsia="Arial"/>
        </w:rPr>
        <w:t xml:space="preserve"> — selected file name only;</w:t>
      </w:r>
    </w:p>
    <w:p w14:paraId="45C70C44" w14:textId="77777777" w:rsidR="00286E77" w:rsidRDefault="00286E77" w:rsidP="00286E77">
      <w:pPr>
        <w:pStyle w:val="Puntoelenco"/>
      </w:pP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%d</w:t>
      </w:r>
      <w:r>
        <w:rPr>
          <w:rFonts w:eastAsia="Arial"/>
        </w:rPr>
        <w:t xml:space="preserve"> — containing drawer.</w:t>
      </w:r>
    </w:p>
    <w:p w14:paraId="002E5C5B" w14:textId="77777777" w:rsidR="00286E77" w:rsidRDefault="00286E77" w:rsidP="00286E77">
      <w:r>
        <w:rPr>
          <w:rFonts w:eastAsia="Arial"/>
        </w:rPr>
        <w:t>Paths are composed through bounded AmigaDOS command builders. Unsupported path characters or unrepresentable command arguments are reported instead of being passed to a Shell ambiguously.</w:t>
      </w:r>
    </w:p>
    <w:p w14:paraId="0D99C5C2" w14:textId="02110601" w:rsidR="00286E77" w:rsidRDefault="00286E77" w:rsidP="00286E77">
      <w:pPr>
        <w:pStyle w:val="Titolo2"/>
      </w:pPr>
      <w:r>
        <w:rPr>
          <w:rFonts w:ascii="Arial" w:eastAsia="Arial" w:hAnsi="Arial"/>
        </w:rPr>
        <w:t>CLI and Workbench launch modes</w:t>
      </w:r>
    </w:p>
    <w:p w14:paraId="5F446DE1" w14:textId="77777777" w:rsidR="00286E77" w:rsidRDefault="00286E77" w:rsidP="00286E77">
      <w:pPr>
        <w:pStyle w:val="Puntoelenco"/>
      </w:pPr>
      <w:r>
        <w:rPr>
          <w:rFonts w:eastAsia="Arial"/>
          <w:b/>
        </w:rPr>
        <w:t>CLI mode</w:t>
      </w:r>
      <w:r>
        <w:rPr>
          <w:rFonts w:eastAsia="Arial"/>
        </w:rPr>
        <w:t xml:space="preserve"> starts an application through AmigaDOS and expands the configured argument template.</w:t>
      </w:r>
    </w:p>
    <w:p w14:paraId="5F38471B" w14:textId="77777777" w:rsidR="00286E77" w:rsidRDefault="00286E77" w:rsidP="00286E77">
      <w:pPr>
        <w:pStyle w:val="Puntoelenco"/>
      </w:pPr>
      <w:r>
        <w:rPr>
          <w:rFonts w:eastAsia="Arial"/>
          <w:b/>
        </w:rPr>
        <w:t>Workbench mode</w:t>
      </w:r>
      <w:r>
        <w:rPr>
          <w:rFonts w:eastAsia="Arial"/>
        </w:rPr>
        <w:t xml:space="preserve"> launches the application as a Workbench program and passes the selected file as a project; CLI Args are ignored.</w:t>
      </w:r>
    </w:p>
    <w:p w14:paraId="0D0CB838" w14:textId="77777777" w:rsidR="00286E77" w:rsidRDefault="00286E77" w:rsidP="00286E77">
      <w:pPr>
        <w:pStyle w:val="Puntoelenco"/>
      </w:pPr>
      <w:r>
        <w:rPr>
          <w:rFonts w:eastAsia="Arial"/>
        </w:rPr>
        <w:t>On an owned LightTreeFM screen, the association can specify whether Workbench or LightTreeFM should be brought forward for the launched application.</w:t>
      </w:r>
    </w:p>
    <w:p w14:paraId="3C03F4EA" w14:textId="77777777" w:rsidR="00286E77" w:rsidRDefault="00286E77" w:rsidP="00286E77">
      <w:pPr>
        <w:pStyle w:val="Puntoelenco"/>
      </w:pP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LTFWBRun</w:t>
      </w:r>
      <w:r>
        <w:rPr>
          <w:rFonts w:eastAsia="Arial"/>
        </w:rPr>
        <w:t>/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WBRun</w:t>
      </w:r>
      <w:r>
        <w:rPr>
          <w:rFonts w:eastAsia="Arial"/>
        </w:rPr>
        <w:t xml:space="preserve"> provides compatibility support for Workbench-style launching where required.</w:t>
      </w:r>
    </w:p>
    <w:p w14:paraId="7ED7942A" w14:textId="77777777" w:rsidR="00286E77" w:rsidRDefault="00286E77" w:rsidP="00286E77">
      <w:r>
        <w:rPr>
          <w:rFonts w:eastAsia="Arial"/>
        </w:rPr>
        <w:t>LightTreeFM associations, Workbench icon Default Tool and raw ToolTypes are separate stores. Editing one never rewrites the others implicitly.</w:t>
      </w:r>
    </w:p>
    <w:p w14:paraId="2562CCFF" w14:textId="77777777" w:rsidR="00952A09" w:rsidRDefault="00952A09"/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6089A9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70"/>
    <w:rsid w:val="00286E77"/>
    <w:rsid w:val="005E0F70"/>
    <w:rsid w:val="0095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6FC75"/>
  <w15:chartTrackingRefBased/>
  <w15:docId w15:val="{7F47B6C3-98AA-45FF-A9DE-74777354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86E77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86E77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86E77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6E77"/>
    <w:rPr>
      <w:rFonts w:asciiTheme="majorHAnsi" w:eastAsiaTheme="majorEastAsia" w:hAnsiTheme="majorHAnsi" w:cstheme="majorBidi"/>
      <w:b/>
      <w:bCs/>
      <w:color w:val="17365D"/>
      <w:sz w:val="31"/>
      <w:szCs w:val="28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86E77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paragraph" w:styleId="Puntoelenco">
    <w:name w:val="List Bullet"/>
    <w:basedOn w:val="Normale"/>
    <w:uiPriority w:val="99"/>
    <w:unhideWhenUsed/>
    <w:rsid w:val="00286E77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2</cp:revision>
  <dcterms:created xsi:type="dcterms:W3CDTF">2026-08-22T11:10:00Z</dcterms:created>
  <dcterms:modified xsi:type="dcterms:W3CDTF">2026-08-22T11:10:00Z</dcterms:modified>
</cp:coreProperties>
</file>