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7B2D" w14:textId="77777777" w:rsidR="00126938" w:rsidRDefault="00000000">
      <w:pPr>
        <w:autoSpaceDE w:val="0"/>
        <w:autoSpaceDN w:val="0"/>
        <w:jc w:val="center"/>
        <w:rPr>
          <w:rFonts w:eastAsia="华文新魏"/>
          <w:sz w:val="48"/>
        </w:rPr>
      </w:pPr>
      <w:r>
        <w:rPr>
          <w:rFonts w:eastAsia="华文新魏"/>
          <w:sz w:val="48"/>
        </w:rPr>
        <w:t>湖南大学课程考试试卷</w:t>
      </w:r>
    </w:p>
    <w:p w14:paraId="31403D99" w14:textId="77777777" w:rsidR="00126938" w:rsidRDefault="00000000">
      <w:pPr>
        <w:autoSpaceDE w:val="0"/>
        <w:autoSpaceDN w:val="0"/>
        <w:adjustRightInd w:val="0"/>
        <w:snapToGrid w:val="0"/>
        <w:spacing w:afterLines="50" w:after="156" w:line="400" w:lineRule="atLeast"/>
        <w:jc w:val="center"/>
        <w:rPr>
          <w:rFonts w:ascii="Times New Roman" w:eastAsia="Times New Roman" w:hAnsi="Times New Roman" w:cs="宋体"/>
          <w:kern w:val="0"/>
          <w:sz w:val="24"/>
          <w:szCs w:val="22"/>
          <w:lang w:bidi="zh-CN"/>
        </w:rPr>
      </w:pPr>
      <w:r>
        <w:rPr>
          <w:rFonts w:ascii="Times New Roman" w:eastAsia="Times New Roman" w:hAnsi="Times New Roman" w:cs="宋体"/>
          <w:kern w:val="0"/>
          <w:sz w:val="24"/>
          <w:szCs w:val="22"/>
          <w:lang w:bidi="zh-CN"/>
        </w:rPr>
        <w:t>课程名称: 宏观经济学；课程编码：GE03040</w:t>
      </w:r>
    </w:p>
    <w:p w14:paraId="0887DEAB" w14:textId="77777777" w:rsidR="00126938" w:rsidRDefault="00000000">
      <w:pPr>
        <w:autoSpaceDE w:val="0"/>
        <w:autoSpaceDN w:val="0"/>
        <w:adjustRightInd w:val="0"/>
        <w:snapToGrid w:val="0"/>
        <w:spacing w:afterLines="50" w:after="156" w:line="400" w:lineRule="atLeast"/>
        <w:jc w:val="center"/>
        <w:rPr>
          <w:rFonts w:ascii="Times New Roman" w:eastAsia="Times New Roman" w:hAnsi="Times New Roman" w:cs="宋体"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kern w:val="0"/>
          <w:sz w:val="24"/>
          <w:szCs w:val="22"/>
          <w:lang w:bidi="zh-CN"/>
        </w:rPr>
        <w:t>试卷编号： 闭卷A；考试时间：120分钟</w:t>
      </w:r>
    </w:p>
    <w:tbl>
      <w:tblPr>
        <w:tblW w:w="0" w:type="auto"/>
        <w:jc w:val="right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994"/>
        <w:gridCol w:w="639"/>
        <w:gridCol w:w="640"/>
        <w:gridCol w:w="640"/>
        <w:gridCol w:w="639"/>
        <w:gridCol w:w="640"/>
        <w:gridCol w:w="640"/>
        <w:gridCol w:w="639"/>
        <w:gridCol w:w="640"/>
        <w:gridCol w:w="640"/>
        <w:gridCol w:w="640"/>
        <w:gridCol w:w="842"/>
      </w:tblGrid>
      <w:tr w:rsidR="00126938" w14:paraId="5A7DAEAA" w14:textId="77777777">
        <w:trPr>
          <w:gridBefore w:val="1"/>
          <w:wBefore w:w="140" w:type="dxa"/>
          <w:jc w:val="right"/>
        </w:trPr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75EF8E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题</w:t>
            </w:r>
            <w:r>
              <w:rPr>
                <w:kern w:val="0"/>
                <w:sz w:val="24"/>
                <w:lang w:bidi="ar"/>
              </w:rPr>
              <w:t>  </w:t>
            </w:r>
            <w:r>
              <w:rPr>
                <w:kern w:val="0"/>
                <w:sz w:val="24"/>
                <w:lang w:bidi="ar"/>
              </w:rPr>
              <w:t>号</w:t>
            </w:r>
          </w:p>
        </w:tc>
        <w:tc>
          <w:tcPr>
            <w:tcW w:w="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740595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一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070DA7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二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A3A86C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三</w:t>
            </w:r>
          </w:p>
        </w:tc>
        <w:tc>
          <w:tcPr>
            <w:tcW w:w="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80E829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四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575E2F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五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C5237E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六</w:t>
            </w:r>
          </w:p>
        </w:tc>
        <w:tc>
          <w:tcPr>
            <w:tcW w:w="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EF5A57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七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696C9D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八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786E91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九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369EF9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十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7D7852" w14:textId="77777777" w:rsidR="00126938" w:rsidRDefault="00000000">
            <w:pPr>
              <w:widowControl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总分</w:t>
            </w:r>
          </w:p>
        </w:tc>
      </w:tr>
      <w:tr w:rsidR="00126938" w14:paraId="65D6867E" w14:textId="77777777">
        <w:trPr>
          <w:gridBefore w:val="1"/>
          <w:wBefore w:w="140" w:type="dxa"/>
          <w:jc w:val="right"/>
        </w:trPr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A29789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应得分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29C2C33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587AAA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66B94D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4DFAE3D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2C5052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1244DC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20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E89B6B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9F1623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211461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17BB02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6E1989" w14:textId="77777777" w:rsidR="00126938" w:rsidRDefault="00000000">
            <w:pPr>
              <w:widowControl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100</w:t>
            </w:r>
          </w:p>
        </w:tc>
      </w:tr>
      <w:tr w:rsidR="00126938" w14:paraId="31696B50" w14:textId="77777777">
        <w:trPr>
          <w:gridBefore w:val="1"/>
          <w:wBefore w:w="140" w:type="dxa"/>
          <w:jc w:val="right"/>
        </w:trPr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1F274ED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实得分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7C8A2D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CDD7B6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D9223B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03055B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F13852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0A6779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3063F4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7736B1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7A2733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3EB5F5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D73718" w14:textId="77777777" w:rsidR="00126938" w:rsidRDefault="00000000">
            <w:pPr>
              <w:widowControl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</w:tr>
      <w:tr w:rsidR="00126938" w14:paraId="278033A0" w14:textId="77777777">
        <w:trPr>
          <w:gridBefore w:val="1"/>
          <w:wBefore w:w="140" w:type="dxa"/>
          <w:trHeight w:val="882"/>
          <w:jc w:val="right"/>
        </w:trPr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4469C80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评卷人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EEBC6F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BFB14F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020C5F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2A18F33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FF6694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0F0771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9D656D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48C53C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C3894E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776581" w14:textId="77777777" w:rsidR="00126938" w:rsidRDefault="00000000">
            <w:pPr>
              <w:widowControl/>
              <w:spacing w:before="24" w:after="24"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7DDC7A" w14:textId="77777777" w:rsidR="00126938" w:rsidRDefault="00000000">
            <w:pPr>
              <w:widowControl/>
              <w:ind w:left="-105" w:right="-105"/>
              <w:jc w:val="center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</w:tr>
      <w:tr w:rsidR="00126938" w14:paraId="22F4A145" w14:textId="77777777">
        <w:trPr>
          <w:jc w:val="right"/>
        </w:trPr>
        <w:tc>
          <w:tcPr>
            <w:tcW w:w="8373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494BFA" w14:textId="77777777" w:rsidR="00126938" w:rsidRDefault="00000000">
            <w:pPr>
              <w:widowControl/>
              <w:spacing w:beforeAutospacing="1" w:afterAutospacing="1" w:line="100" w:lineRule="atLeast"/>
              <w:jc w:val="left"/>
            </w:pPr>
            <w:r>
              <w:rPr>
                <w:kern w:val="0"/>
                <w:sz w:val="24"/>
                <w:lang w:bidi="ar"/>
              </w:rPr>
              <w:t> </w:t>
            </w:r>
          </w:p>
        </w:tc>
      </w:tr>
    </w:tbl>
    <w:p w14:paraId="1DDB99D4" w14:textId="77777777" w:rsidR="00126938" w:rsidRDefault="00000000">
      <w:pPr>
        <w:pStyle w:val="4"/>
        <w:rPr>
          <w:lang w:val="zh-CN"/>
        </w:rPr>
      </w:pPr>
      <w:r>
        <w:rPr>
          <w:rFonts w:hint="eastAsia"/>
        </w:rPr>
        <w:t>  </w:t>
      </w:r>
      <w:r>
        <w:rPr>
          <w:rFonts w:hint="eastAsia"/>
        </w:rPr>
        <w:t>请将答案全部写在答题纸上。</w:t>
      </w:r>
    </w:p>
    <w:p w14:paraId="0CA9119E" w14:textId="77777777" w:rsidR="00126938" w:rsidRDefault="00000000">
      <w:pPr>
        <w:pStyle w:val="7"/>
        <w:autoSpaceDE w:val="0"/>
        <w:autoSpaceDN w:val="0"/>
        <w:jc w:val="left"/>
        <w:rPr>
          <w:rFonts w:ascii="Times New Roman" w:eastAsia="Times New Roman" w:hAnsi="Times New Roman"/>
          <w:kern w:val="0"/>
          <w:sz w:val="24"/>
          <w:lang w:val="zh-CN" w:bidi="zh-CN"/>
        </w:rPr>
      </w:pPr>
      <w:r>
        <w:rPr>
          <w:rFonts w:ascii="Times New Roman" w:eastAsia="Times New Roman" w:hAnsi="Times New Roman"/>
          <w:kern w:val="0"/>
          <w:sz w:val="24"/>
          <w:lang w:bidi="zh-CN"/>
        </w:rPr>
        <w:t>一、名词解释（每个3 分，共15分）</w:t>
      </w:r>
    </w:p>
    <w:p w14:paraId="4D158555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1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>、</w:t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资本边际效率 2 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>、</w:t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国际收支 3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>、</w:t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公开市场操作 4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>、</w:t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奥肯定理 5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>、</w:t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边际储蓄倾向</w:t>
      </w:r>
    </w:p>
    <w:p w14:paraId="4DA8EACA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 </w:t>
      </w:r>
    </w:p>
    <w:p w14:paraId="64442A36" w14:textId="77777777" w:rsidR="00126938" w:rsidRDefault="00000000">
      <w:pPr>
        <w:pStyle w:val="7"/>
        <w:autoSpaceDE w:val="0"/>
        <w:autoSpaceDN w:val="0"/>
        <w:jc w:val="left"/>
        <w:rPr>
          <w:rFonts w:ascii="Times New Roman" w:eastAsia="Times New Roman" w:hAnsi="Times New Roman"/>
          <w:kern w:val="0"/>
          <w:sz w:val="24"/>
          <w:lang w:val="zh-CN" w:bidi="zh-CN"/>
        </w:rPr>
      </w:pPr>
      <w:r>
        <w:rPr>
          <w:rFonts w:ascii="Times New Roman" w:eastAsia="Times New Roman" w:hAnsi="Times New Roman"/>
          <w:kern w:val="0"/>
          <w:sz w:val="24"/>
          <w:lang w:bidi="zh-CN"/>
        </w:rPr>
        <w:t>二、单选题（每小题1分，共10分）</w:t>
      </w:r>
    </w:p>
    <w:p w14:paraId="261449DD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1、下列选项不是收入法核算GDP的是（）</w:t>
      </w:r>
    </w:p>
    <w:p w14:paraId="73625A81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A、净出口    B、工资   C、企业利润    D、净利息</w:t>
      </w:r>
    </w:p>
    <w:p w14:paraId="1F37020C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2、在凯恩斯简单国民收入决定模型中，投资的增加使储蓄（）</w:t>
      </w:r>
    </w:p>
    <w:p w14:paraId="1C565184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A、增加  B、减少  C、不变   D、不确定</w:t>
      </w:r>
    </w:p>
    <w:p w14:paraId="3681EF8C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3、凯恩斯主义关于均衡国民收入决定的基本原理是（）</w:t>
      </w:r>
    </w:p>
    <w:p w14:paraId="31CFA959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A总供给水平决定均衡国民收入；B</w:t>
      </w:r>
      <w:r w:rsidRPr="00992E3B">
        <w:rPr>
          <w:rFonts w:ascii="Times New Roman" w:eastAsia="Times New Roman" w:hAnsi="Times New Roman" w:cs="宋体"/>
          <w:b/>
          <w:kern w:val="0"/>
          <w:sz w:val="24"/>
          <w:szCs w:val="22"/>
          <w:lang w:bidi="zh-CN"/>
        </w:rPr>
        <w:t>总需求水平决定均衡国民收入</w:t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 ；</w:t>
      </w:r>
    </w:p>
    <w:p w14:paraId="06A08CDC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C消费水平决定均衡国民收入 ； D 总储蓄水平决定均衡国民收入。</w:t>
      </w:r>
    </w:p>
    <w:p w14:paraId="58487903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4、人们在（）情况下倾向于减少手持货币。</w:t>
      </w:r>
    </w:p>
    <w:p w14:paraId="6F573E8E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A、债券价格趋于下降     B、债券价格趋于上升</w:t>
      </w:r>
    </w:p>
    <w:p w14:paraId="0107BEF5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C、债券收益率不变       D、债券价格不变</w:t>
      </w:r>
    </w:p>
    <w:p w14:paraId="213569BD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5、总需求曲线向右方移动的原因是（）。</w:t>
      </w:r>
    </w:p>
    <w:p w14:paraId="19263C00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A、政府支出的减少；    B、货币供给量的减少；</w:t>
      </w:r>
    </w:p>
    <w:p w14:paraId="6AD87DCA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C、货币供给量的增加；  D、私人投资的减少</w:t>
      </w:r>
    </w:p>
    <w:p w14:paraId="0E5E8FE8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6、在古典区域内，（）。</w:t>
      </w:r>
    </w:p>
    <w:p w14:paraId="5CC36729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 A、货币政策有效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ab/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ab/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B、财政政策有效</w:t>
      </w:r>
    </w:p>
    <w:p w14:paraId="4F596C5B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 C、财政政策无效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ab/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ab/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D、财政政策与货币政策同样有效</w:t>
      </w:r>
    </w:p>
    <w:p w14:paraId="349EBE71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7、在浮动汇率下，资本完全流动的小国开放经济中，政府减少税收将导致（）</w:t>
      </w:r>
    </w:p>
    <w:p w14:paraId="48FCD7A8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A、总产出增加   B、</w:t>
      </w:r>
      <w:r w:rsidRPr="00001FE1">
        <w:rPr>
          <w:rFonts w:ascii="Times New Roman" w:eastAsia="Times New Roman" w:hAnsi="Times New Roman" w:cs="宋体"/>
          <w:b/>
          <w:kern w:val="0"/>
          <w:sz w:val="24"/>
          <w:szCs w:val="22"/>
          <w:lang w:bidi="zh-CN"/>
        </w:rPr>
        <w:t>总产出不变</w:t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   C、本国利率下降   D本国利率上升</w:t>
      </w:r>
    </w:p>
    <w:p w14:paraId="26EA235F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8、若发生通货膨胀，则总产出（）</w:t>
      </w:r>
    </w:p>
    <w:p w14:paraId="7F5BB718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A、增加      B、减少   C、不变        D、</w:t>
      </w:r>
      <w:r w:rsidRPr="00992E3B">
        <w:rPr>
          <w:rFonts w:ascii="Times New Roman" w:eastAsia="Times New Roman" w:hAnsi="Times New Roman" w:cs="宋体"/>
          <w:b/>
          <w:kern w:val="0"/>
          <w:sz w:val="24"/>
          <w:szCs w:val="22"/>
          <w:lang w:bidi="zh-CN"/>
        </w:rPr>
        <w:t>不确定</w:t>
      </w:r>
    </w:p>
    <w:p w14:paraId="7C8C0DC6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9、经济周期的中心问题（）</w:t>
      </w:r>
    </w:p>
    <w:p w14:paraId="23F96117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A、价格水平波动  B、</w:t>
      </w:r>
      <w:r w:rsidRPr="00992E3B">
        <w:rPr>
          <w:rFonts w:ascii="Times New Roman" w:eastAsia="Times New Roman" w:hAnsi="Times New Roman" w:cs="宋体"/>
          <w:b/>
          <w:kern w:val="0"/>
          <w:sz w:val="24"/>
          <w:szCs w:val="22"/>
          <w:lang w:bidi="zh-CN"/>
        </w:rPr>
        <w:t>国民收入波动</w:t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 C、失业率波动  D、国际收支波动</w:t>
      </w:r>
    </w:p>
    <w:p w14:paraId="310E6215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lastRenderedPageBreak/>
        <w:t>10、经济增长的标志是（）</w:t>
      </w:r>
    </w:p>
    <w:p w14:paraId="0FD59859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A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>、</w:t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失业率的下降；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ab/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ab/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ab/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ab/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B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>、</w:t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城市化进程的加快；</w:t>
      </w:r>
    </w:p>
    <w:p w14:paraId="10424435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C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>、</w:t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社会福利水平的提高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>；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ab/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ab/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ab/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D</w:t>
      </w:r>
      <w:r>
        <w:rPr>
          <w:rFonts w:ascii="Times New Roman" w:eastAsia="Times New Roman" w:hAnsi="Times New Roman" w:cs="宋体" w:hint="eastAsia"/>
          <w:bCs/>
          <w:kern w:val="0"/>
          <w:sz w:val="24"/>
          <w:szCs w:val="22"/>
          <w:lang w:bidi="zh-CN"/>
        </w:rPr>
        <w:t>、</w:t>
      </w:r>
      <w:r w:rsidRPr="00992E3B">
        <w:rPr>
          <w:rFonts w:ascii="Times New Roman" w:eastAsia="Times New Roman" w:hAnsi="Times New Roman" w:cs="宋体"/>
          <w:b/>
          <w:kern w:val="0"/>
          <w:sz w:val="24"/>
          <w:szCs w:val="22"/>
          <w:lang w:bidi="zh-CN"/>
        </w:rPr>
        <w:t>社会生产能力的不断提高</w:t>
      </w: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。</w:t>
      </w:r>
    </w:p>
    <w:p w14:paraId="593F6FBB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 </w:t>
      </w:r>
    </w:p>
    <w:p w14:paraId="71AE47E6" w14:textId="77777777" w:rsidR="00126938" w:rsidRDefault="00000000">
      <w:pPr>
        <w:pStyle w:val="7"/>
        <w:autoSpaceDE w:val="0"/>
        <w:autoSpaceDN w:val="0"/>
        <w:jc w:val="left"/>
        <w:rPr>
          <w:rFonts w:ascii="Times New Roman" w:eastAsia="Times New Roman" w:hAnsi="Times New Roman"/>
          <w:kern w:val="0"/>
          <w:sz w:val="24"/>
          <w:lang w:val="zh-CN" w:bidi="zh-CN"/>
        </w:rPr>
      </w:pPr>
      <w:r>
        <w:rPr>
          <w:rFonts w:ascii="Times New Roman" w:eastAsia="Times New Roman" w:hAnsi="Times New Roman"/>
          <w:kern w:val="0"/>
          <w:sz w:val="24"/>
          <w:lang w:bidi="zh-CN"/>
        </w:rPr>
        <w:t>三、判断分析题（判断正误并说明理由。每小题5分，共计10分）</w:t>
      </w:r>
    </w:p>
    <w:p w14:paraId="46094322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1、充分就业是指消除了摩擦失业的状态。</w:t>
      </w:r>
    </w:p>
    <w:p w14:paraId="6C613D80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2、简单凯恩斯模型认为产品市场失衡的自动均衡机制是价格调节机制。</w:t>
      </w:r>
    </w:p>
    <w:p w14:paraId="698142A5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 </w:t>
      </w:r>
    </w:p>
    <w:p w14:paraId="1EE6AA8E" w14:textId="77777777" w:rsidR="00126938" w:rsidRDefault="00000000">
      <w:pPr>
        <w:pStyle w:val="7"/>
        <w:autoSpaceDE w:val="0"/>
        <w:autoSpaceDN w:val="0"/>
        <w:jc w:val="left"/>
        <w:rPr>
          <w:rFonts w:ascii="Times New Roman" w:eastAsia="Times New Roman" w:hAnsi="Times New Roman"/>
          <w:kern w:val="0"/>
          <w:sz w:val="24"/>
          <w:lang w:val="zh-CN" w:bidi="zh-CN"/>
        </w:rPr>
      </w:pPr>
      <w:r>
        <w:rPr>
          <w:rFonts w:ascii="Times New Roman" w:eastAsia="Times New Roman" w:hAnsi="Times New Roman"/>
          <w:kern w:val="0"/>
          <w:sz w:val="24"/>
          <w:lang w:bidi="zh-CN"/>
        </w:rPr>
        <w:t>四、简答题（每小题7分，共28分）</w:t>
      </w:r>
    </w:p>
    <w:p w14:paraId="1229D1AC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 1、什么是流动性陷阱？利用IS-LM模型分析流动性陷阱下的财政政策和货币政策的效果。</w:t>
      </w:r>
    </w:p>
    <w:p w14:paraId="695D5CEB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2、总需求曲线为什么从左上方向右下方倾斜？</w:t>
      </w:r>
    </w:p>
    <w:p w14:paraId="3DC28E5F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3、简述通货膨胀会产生哪些效应？</w:t>
      </w:r>
    </w:p>
    <w:p w14:paraId="3F585BD1" w14:textId="0EFD0CB9" w:rsidR="00435844" w:rsidRDefault="00435844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 w:rsidRPr="00435844">
        <w:rPr>
          <w:rFonts w:ascii="Times New Roman" w:eastAsia="Times New Roman" w:hAnsi="Times New Roman" w:cs="宋体"/>
          <w:bCs/>
          <w:noProof/>
          <w:kern w:val="0"/>
          <w:sz w:val="24"/>
          <w:szCs w:val="22"/>
          <w:lang w:val="zh-CN" w:bidi="zh-CN"/>
        </w:rPr>
        <w:drawing>
          <wp:inline distT="0" distB="0" distL="0" distR="0" wp14:anchorId="1CDDC563" wp14:editId="1EDEA16A">
            <wp:extent cx="5274310" cy="2078990"/>
            <wp:effectExtent l="0" t="0" r="2540" b="0"/>
            <wp:docPr id="559486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86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94AC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4  什么是GDP？理解它要注意哪些问题？</w:t>
      </w:r>
    </w:p>
    <w:p w14:paraId="0840733D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 </w:t>
      </w:r>
    </w:p>
    <w:p w14:paraId="2B919C3D" w14:textId="77777777" w:rsidR="00126938" w:rsidRDefault="00000000">
      <w:pPr>
        <w:pStyle w:val="7"/>
        <w:autoSpaceDE w:val="0"/>
        <w:autoSpaceDN w:val="0"/>
        <w:jc w:val="left"/>
        <w:rPr>
          <w:rFonts w:ascii="Times New Roman" w:eastAsia="Times New Roman" w:hAnsi="Times New Roman"/>
          <w:kern w:val="0"/>
          <w:sz w:val="24"/>
          <w:lang w:val="zh-CN" w:bidi="zh-CN"/>
        </w:rPr>
      </w:pPr>
      <w:r>
        <w:rPr>
          <w:rFonts w:ascii="Times New Roman" w:eastAsia="Times New Roman" w:hAnsi="Times New Roman"/>
          <w:kern w:val="0"/>
          <w:sz w:val="24"/>
          <w:lang w:bidi="zh-CN"/>
        </w:rPr>
        <w:t>五、论述题（17分）</w:t>
      </w:r>
    </w:p>
    <w:p w14:paraId="0C23A907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如何解释目前世界经济中有些国家很贫穷而有些国家却很富裕？贫穷的国家是否有希望赶上富裕国家？请用相关的经济增长理论并结合中国实际来说明。</w:t>
      </w:r>
    </w:p>
    <w:p w14:paraId="4F18355A" w14:textId="1C012409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 </w:t>
      </w:r>
      <w:r w:rsidR="00435844">
        <w:rPr>
          <w:noProof/>
        </w:rPr>
        <mc:AlternateContent>
          <mc:Choice Requires="wps">
            <w:drawing>
              <wp:inline distT="0" distB="0" distL="0" distR="0" wp14:anchorId="778D6A2C" wp14:editId="56A84213">
                <wp:extent cx="303530" cy="303530"/>
                <wp:effectExtent l="0" t="0" r="0" b="0"/>
                <wp:docPr id="621032379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35195" id="矩形 1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435844">
        <w:rPr>
          <w:rFonts w:ascii="Times New Roman" w:eastAsia="Times New Roman" w:hAnsi="Times New Roman" w:cs="宋体"/>
          <w:bCs/>
          <w:noProof/>
          <w:kern w:val="0"/>
          <w:sz w:val="24"/>
          <w:szCs w:val="22"/>
          <w:lang w:bidi="zh-CN"/>
        </w:rPr>
        <w:lastRenderedPageBreak/>
        <w:drawing>
          <wp:inline distT="0" distB="0" distL="0" distR="0" wp14:anchorId="194F8C0C" wp14:editId="26440F06">
            <wp:extent cx="5391150" cy="5238750"/>
            <wp:effectExtent l="0" t="0" r="0" b="0"/>
            <wp:docPr id="1032213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3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C3A64B" w14:textId="77777777" w:rsidR="00126938" w:rsidRDefault="00000000">
      <w:pPr>
        <w:pStyle w:val="7"/>
        <w:autoSpaceDE w:val="0"/>
        <w:autoSpaceDN w:val="0"/>
        <w:jc w:val="left"/>
        <w:rPr>
          <w:rFonts w:ascii="Times New Roman" w:eastAsia="Times New Roman" w:hAnsi="Times New Roman"/>
          <w:kern w:val="0"/>
          <w:sz w:val="24"/>
          <w:lang w:val="zh-CN" w:bidi="zh-CN"/>
        </w:rPr>
      </w:pPr>
      <w:r>
        <w:rPr>
          <w:rFonts w:ascii="Times New Roman" w:eastAsia="Times New Roman" w:hAnsi="Times New Roman"/>
          <w:kern w:val="0"/>
          <w:sz w:val="24"/>
          <w:lang w:bidi="zh-CN"/>
        </w:rPr>
        <w:t>六、计算题（每小题10分，共20分）</w:t>
      </w:r>
    </w:p>
    <w:p w14:paraId="62CF7AF6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1、假定某经济中的消费函数是C=0.8（1－t）Y，税率t＝0.5，投资函数为I＝900－50r，政府购买为G=800，货币需求函数为L=0.25Y－62.5r，实际货币供给M/P=500。试求：</w:t>
      </w:r>
    </w:p>
    <w:p w14:paraId="4CAD28FA" w14:textId="77777777" w:rsidR="00126938" w:rsidRDefault="00000000">
      <w:pPr>
        <w:autoSpaceDE w:val="0"/>
        <w:autoSpaceDN w:val="0"/>
        <w:ind w:firstLine="42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（1）IS曲线方程；</w:t>
      </w:r>
    </w:p>
    <w:p w14:paraId="2A09D118" w14:textId="77777777" w:rsidR="00126938" w:rsidRDefault="00000000">
      <w:pPr>
        <w:autoSpaceDE w:val="0"/>
        <w:autoSpaceDN w:val="0"/>
        <w:ind w:firstLine="42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（2）LM曲线方程；</w:t>
      </w:r>
    </w:p>
    <w:p w14:paraId="55A74A21" w14:textId="77777777" w:rsidR="00126938" w:rsidRDefault="00000000">
      <w:pPr>
        <w:autoSpaceDE w:val="0"/>
        <w:autoSpaceDN w:val="0"/>
        <w:ind w:firstLine="42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（3）产品市场和货币市场同时均衡时的国民收入和利率。</w:t>
      </w:r>
    </w:p>
    <w:p w14:paraId="0DD3A79D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 </w:t>
      </w:r>
    </w:p>
    <w:p w14:paraId="0BD1DA6D" w14:textId="77777777" w:rsidR="00126938" w:rsidRDefault="00000000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2、设总供给函数为YS=2000+P，总需求函数为Yd=2400－P，试求：</w:t>
      </w:r>
    </w:p>
    <w:p w14:paraId="0CB53768" w14:textId="77777777" w:rsidR="00126938" w:rsidRDefault="00000000">
      <w:pPr>
        <w:autoSpaceDE w:val="0"/>
        <w:autoSpaceDN w:val="0"/>
        <w:ind w:firstLine="42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（1）供求均衡国民收入和价格水平。</w:t>
      </w:r>
    </w:p>
    <w:p w14:paraId="1F1B3FEA" w14:textId="77777777" w:rsidR="00126938" w:rsidRDefault="00000000">
      <w:pPr>
        <w:autoSpaceDE w:val="0"/>
        <w:autoSpaceDN w:val="0"/>
        <w:ind w:firstLine="42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（2）如果总需求曲线向左平行移动10%，求新的均衡点。</w:t>
      </w:r>
    </w:p>
    <w:p w14:paraId="736FB126" w14:textId="77777777" w:rsidR="00126938" w:rsidRDefault="00000000">
      <w:pPr>
        <w:autoSpaceDE w:val="0"/>
        <w:autoSpaceDN w:val="0"/>
        <w:ind w:firstLine="42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  <w:r>
        <w:rPr>
          <w:rFonts w:ascii="Times New Roman" w:eastAsia="Times New Roman" w:hAnsi="Times New Roman" w:cs="宋体"/>
          <w:bCs/>
          <w:kern w:val="0"/>
          <w:sz w:val="24"/>
          <w:szCs w:val="22"/>
          <w:lang w:bidi="zh-CN"/>
        </w:rPr>
        <w:t>（3）如果总供给曲线向左平行移动10%，求新的均衡点。</w:t>
      </w:r>
    </w:p>
    <w:p w14:paraId="1EEBE10A" w14:textId="77777777" w:rsidR="00126938" w:rsidRDefault="00126938">
      <w:pPr>
        <w:autoSpaceDE w:val="0"/>
        <w:autoSpaceDN w:val="0"/>
        <w:ind w:firstLineChars="200" w:firstLine="480"/>
        <w:jc w:val="left"/>
        <w:rPr>
          <w:rFonts w:ascii="Times New Roman" w:eastAsia="Times New Roman" w:hAnsi="Times New Roman" w:cs="宋体"/>
          <w:bCs/>
          <w:kern w:val="0"/>
          <w:sz w:val="24"/>
          <w:szCs w:val="22"/>
          <w:lang w:val="zh-CN" w:bidi="zh-CN"/>
        </w:rPr>
      </w:pPr>
    </w:p>
    <w:sectPr w:rsidR="00126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6AF4" w14:textId="77777777" w:rsidR="008A168D" w:rsidRDefault="008A168D" w:rsidP="00001FE1">
      <w:r>
        <w:separator/>
      </w:r>
    </w:p>
  </w:endnote>
  <w:endnote w:type="continuationSeparator" w:id="0">
    <w:p w14:paraId="5182D2AE" w14:textId="77777777" w:rsidR="008A168D" w:rsidRDefault="008A168D" w:rsidP="0000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8A88E" w14:textId="77777777" w:rsidR="008A168D" w:rsidRDefault="008A168D" w:rsidP="00001FE1">
      <w:r>
        <w:separator/>
      </w:r>
    </w:p>
  </w:footnote>
  <w:footnote w:type="continuationSeparator" w:id="0">
    <w:p w14:paraId="0189128A" w14:textId="77777777" w:rsidR="008A168D" w:rsidRDefault="008A168D" w:rsidP="00001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938"/>
    <w:rsid w:val="00001FE1"/>
    <w:rsid w:val="00126938"/>
    <w:rsid w:val="00435844"/>
    <w:rsid w:val="008A168D"/>
    <w:rsid w:val="00992E3B"/>
    <w:rsid w:val="60682E64"/>
    <w:rsid w:val="64124AFB"/>
    <w:rsid w:val="64960CC0"/>
    <w:rsid w:val="7F70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DFAB0C"/>
  <w15:docId w15:val="{20A4C10B-5015-4855-9C71-3C846DC7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uiPriority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outlineLvl w:val="3"/>
    </w:pPr>
    <w:rPr>
      <w:rFonts w:ascii="Arial" w:eastAsia="黑体" w:hAnsi="Arial"/>
      <w:b/>
      <w:sz w:val="28"/>
    </w:rPr>
  </w:style>
  <w:style w:type="paragraph" w:styleId="7">
    <w:name w:val="heading 7"/>
    <w:basedOn w:val="a"/>
    <w:next w:val="a"/>
    <w:uiPriority w:val="1"/>
    <w:qFormat/>
    <w:pPr>
      <w:outlineLvl w:val="6"/>
    </w:pPr>
    <w:rPr>
      <w:rFonts w:cs="Times New Roman"/>
      <w:b/>
      <w:szCs w:val="5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01F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01FE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01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01F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Administrator1</dc:creator>
  <cp:lastModifiedBy>张 翔淞</cp:lastModifiedBy>
  <cp:revision>3</cp:revision>
  <dcterms:created xsi:type="dcterms:W3CDTF">2021-12-13T13:32:00Z</dcterms:created>
  <dcterms:modified xsi:type="dcterms:W3CDTF">2023-06-07T18:17:00Z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CED51298CD924F27821C4D0A2E319B17</vt:lpwstr>
  </property>
</Properties>
</file>