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hw5wa3ds30j" w:id="0"/>
      <w:bookmarkEnd w:id="0"/>
      <w:r w:rsidDel="00000000" w:rsidR="00000000" w:rsidRPr="00000000">
        <w:rPr>
          <w:rtl w:val="0"/>
        </w:rPr>
        <w:t xml:space="preserve">CML8 Quizzes (unmarked)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Live-use bank. No answers marked.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aev5ib97793" w:id="1"/>
      <w:bookmarkEnd w:id="1"/>
      <w:r w:rsidDel="00000000" w:rsidR="00000000" w:rsidRPr="00000000">
        <w:rPr>
          <w:rtl w:val="0"/>
        </w:rPr>
        <w:t xml:space="preserve">Quiz 1 (sigmoid / LR)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 when the input to the sigmoid function is a very large negative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output becomes negative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output approaches 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output approaches 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output becomes undefined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erinklzgv00" w:id="2"/>
      <w:bookmarkEnd w:id="2"/>
      <w:r w:rsidDel="00000000" w:rsidR="00000000" w:rsidRPr="00000000">
        <w:rPr>
          <w:rtl w:val="0"/>
        </w:rPr>
        <w:t xml:space="preserve">Quiz 2 (geometry / LR)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point will have a higher probability of belonging to class 1?</w:t>
      </w:r>
      <w:r w:rsidDel="00000000" w:rsidR="00000000" w:rsidRPr="00000000">
        <w:rPr>
          <w:rtl w:val="0"/>
        </w:rPr>
        <w:t xml:space="preserve"> (geometric slide with $x_1$ and $x_2$)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x1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1fmuglxexgt" w:id="3"/>
      <w:bookmarkEnd w:id="3"/>
      <w:r w:rsidDel="00000000" w:rsidR="00000000" w:rsidRPr="00000000">
        <w:rPr>
          <w:rtl w:val="0"/>
        </w:rPr>
        <w:t xml:space="preserve">Quiz 3 (log-loss / LR)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Supposedly your $y = 0$ and $\hat{y} = 0.01$. What is true about the log-loss?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log-loss will be a very high value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log-loss will be a very low value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log-loss will be 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p0qz0tzn0gr" w:id="4"/>
      <w:bookmarkEnd w:id="4"/>
      <w:r w:rsidDel="00000000" w:rsidR="00000000" w:rsidRPr="00000000">
        <w:rPr>
          <w:rtl w:val="0"/>
        </w:rPr>
        <w:t xml:space="preserve">Quiz 4 (sigmoid meaning / LR)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In logistic regression, the output of the sigmoid function is interpreted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 probabilities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Raw scores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rates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Regression coefficients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gbpvdvunm8e9" w:id="5"/>
      <w:bookmarkEnd w:id="5"/>
      <w:r w:rsidDel="00000000" w:rsidR="00000000" w:rsidRPr="00000000">
        <w:rPr>
          <w:rtl w:val="0"/>
        </w:rPr>
        <w:t xml:space="preserve">Quiz 5 (metrics)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 hospital model flags patients for a rare disease follow-up. Missing a true case is much worse than an extra false alarm. Which metric should you prioritize first?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Accuracy alone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Mean squared error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xa5f3m1bkmki" w:id="6"/>
      <w:bookmarkEnd w:id="6"/>
      <w:r w:rsidDel="00000000" w:rsidR="00000000" w:rsidRPr="00000000">
        <w:rPr>
          <w:rtl w:val="0"/>
        </w:rPr>
        <w:t xml:space="preserve">Quiz 6 (imbalance / accuracy trap)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 dataset has 980 negative and 20 positive examples. A model predicts "negative" for every row. Which statement is true?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Accuracy is about 98%, but recall for the positive class is 0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Accuracy is about 2%, so the model is clearly bad on accuracy alone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Precision and recall for the positive class must both be near 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F1 for the positive class must be near 1 whenever accuracy is high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voayloeims34" w:id="7"/>
      <w:bookmarkEnd w:id="7"/>
      <w:r w:rsidDel="00000000" w:rsidR="00000000" w:rsidRPr="00000000">
        <w:rPr>
          <w:rtl w:val="0"/>
        </w:rPr>
        <w:t xml:space="preserve">Quiz 7 (imbalance / PR vs ROC / threshold)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 highly imbalanced fraud dataset (~1% fraud). Which practice is most appropriate?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accuracy only; if it is above 99% the model is solved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Precision-Recall curves / positive-class F1, and tune the decision threshold on validation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keep the probability threshold fixed at 0.5 no matter the costs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ROC AUC alone and ignore precision on the fraud class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