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Vwap m vwap setup screener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-indicators-Heikanashi candles- 1.vwap 2.50ema (field vwap) 3. standard pivots  4. Volumes  5.200DMA 6. Atr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Buy conditions: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1.vwap should be above mvwap.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-1 candle should be green and high is &gt; than  -2 candle high which should be red, and low of -1 should be &gt; low of -2.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 breaking of -1 candle high will be entry.- signal should come after immediate completion of such   -1 candle at 3/5min chart.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4.-1 close should be above vwap/pivots.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5.vwap should be above central pivot.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6.stop loss will be either -2 low/nearest pivot/vwap/ which ever is near@the amount or range we fix for SL(either amount /range). Signal should come which ever level matches and falls under.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7.signal should  be given for 2 times in 1 min and off &amp; fresh signal should come only again conditions match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8.LTP should be &gt; 200 dma (for equities)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9. risk : reward is 1:2 - space for movement of scrip should be &gt;  50% after deducting movement from day low to  -1 high (equities), for commodities the range we provide as SL ,2x SL should be less than 50 % of the left over movement @ day atr from day low to -1 high 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sell conditions: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1.vwap should be below mvwap.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 -1 candle should be red and high is &lt; than  -2 candle high which should be green, and low of -1 should be &lt;  low of -2.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3. breaking of -1 candle high will be entry.- signal should come after immediate completion of such   -1 candle at 3/5min chart.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4.-1 close should be below vwap/pivots.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5.vwap should be below central pivot.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6.stop loss will be either -2 high/nearest pivot/vwap/ which ever is near@the amount or range we fix for SL(either amount /range). Signal should come which ever level matches and falls under.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7.signal should  be given for 2 times in 1 min and off &amp; fresh signal should come only again conditions match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8.LTP should be &lt; 200 dma (for equities)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9. risk : reward is 1:2 - space for movement of scrip should be &gt;  50% after deducting movement from day low to  -1 high (equities), for commodities the range we provide as SL ,2x SL should be less than 50 % of the left over movement @ day atr from day low to -1 high 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Message templet-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Buy/sell -Scrip name –high of -1candle  –SL level with (name -2/pivot/vwap) - target - QTY (for Equities based on amount per trade )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variables -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Amount per trade  for equities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time frame 3/5 min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Atr period &amp; percentage scope.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Range of -1 candle </w:t>
      </w:r>
      <w:hyperlink r:id="rId6">
        <w:r w:rsidDel="00000000" w:rsidR="00000000" w:rsidRPr="00000000">
          <w:rPr>
            <w:color w:val="0563c1"/>
            <w:u w:val="single"/>
            <w:rtl w:val="0"/>
          </w:rPr>
          <w:t xml:space="preserve">.@rounded</w:t>
        </w:r>
      </w:hyperlink>
      <w:r w:rsidDel="00000000" w:rsidR="00000000" w:rsidRPr="00000000">
        <w:rPr>
          <w:rtl w:val="0"/>
        </w:rPr>
        <w:t xml:space="preserve"> %( equities ) % or absolute @commodities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