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keepNext/>
        <w:spacing w:after="80"/>
      </w:pPr>
      <w:r>
        <w:rPr>
          <w:rFonts w:ascii="Times New Roman" w:hAnsi="Times New Roman"/>
          <w:b/>
          <w:i w:val="0"/>
          <w:sz w:val="40"/>
        </w:rPr>
        <w:t>STANDARD FOR SOFTWARE AND SYSTEM TEST DOCUMENTATION</w:t>
      </w:r>
    </w:p>
    <w:p>
      <w:pPr>
        <w:keepNext/>
        <w:spacing w:after="80"/>
      </w:pPr>
      <w:r>
        <w:rPr>
          <w:rFonts w:ascii="Times New Roman" w:hAnsi="Times New Roman"/>
          <w:b/>
          <w:i w:val="0"/>
          <w:sz w:val="28"/>
        </w:rPr>
        <w:t>Test Completion Report — Test Cycle 1</w:t>
      </w:r>
    </w:p>
    <w:p>
      <w:pPr>
        <w:spacing w:after="80"/>
      </w:pPr>
      <w:r>
        <w:rPr>
          <w:rFonts w:ascii="Times New Roman" w:hAnsi="Times New Roman"/>
          <w:b/>
          <w:i w:val="0"/>
          <w:sz w:val="22"/>
        </w:rPr>
        <w:t xml:space="preserve">Project Name: </w:t>
      </w:r>
      <w:r>
        <w:rPr>
          <w:rFonts w:ascii="Times New Roman" w:hAnsi="Times New Roman"/>
          <w:b w:val="0"/>
          <w:i w:val="0"/>
          <w:sz w:val="22"/>
        </w:rPr>
        <w:t>AlgoGuard — Network Anomaly Detection Using a Stacking Ensemble</w:t>
      </w:r>
    </w:p>
    <w:p>
      <w:pPr>
        <w:spacing w:after="80"/>
      </w:pPr>
      <w:r>
        <w:rPr>
          <w:rFonts w:ascii="Times New Roman" w:hAnsi="Times New Roman"/>
          <w:b/>
          <w:i w:val="0"/>
          <w:sz w:val="22"/>
        </w:rPr>
        <w:t xml:space="preserve">Document Version: </w:t>
      </w:r>
      <w:r>
        <w:rPr>
          <w:rFonts w:ascii="Times New Roman" w:hAnsi="Times New Roman"/>
          <w:b w:val="0"/>
          <w:i w:val="0"/>
          <w:sz w:val="22"/>
        </w:rPr>
        <w:t>1.1</w:t>
      </w:r>
    </w:p>
    <w:p>
      <w:pPr>
        <w:spacing w:after="80"/>
      </w:pPr>
      <w:r>
        <w:rPr>
          <w:rFonts w:ascii="Times New Roman" w:hAnsi="Times New Roman"/>
          <w:b/>
          <w:i w:val="0"/>
          <w:sz w:val="22"/>
        </w:rPr>
        <w:t xml:space="preserve">Date: </w:t>
      </w:r>
      <w:r>
        <w:rPr>
          <w:rFonts w:ascii="Times New Roman" w:hAnsi="Times New Roman"/>
          <w:b w:val="0"/>
          <w:i w:val="0"/>
          <w:sz w:val="22"/>
        </w:rPr>
        <w:t>2026-10-24</w:t>
      </w:r>
    </w:p>
    <w:p>
      <w:pPr>
        <w:spacing w:after="80"/>
      </w:pPr>
      <w:r>
        <w:rPr>
          <w:rFonts w:ascii="Times New Roman" w:hAnsi="Times New Roman"/>
          <w:b/>
          <w:i w:val="0"/>
          <w:sz w:val="22"/>
        </w:rPr>
        <w:t xml:space="preserve">Author / Lead Tester: </w:t>
      </w:r>
      <w:r>
        <w:rPr>
          <w:rFonts w:ascii="Times New Roman" w:hAnsi="Times New Roman"/>
          <w:b w:val="0"/>
          <w:i w:val="0"/>
          <w:sz w:val="22"/>
        </w:rPr>
        <w:t>Cel Hendrix N. San Miguel (author); Chate Mae N. Caluba, Test Lead (DOC-06)</w:t>
      </w:r>
    </w:p>
    <w:p>
      <w:pPr>
        <w:spacing w:after="80"/>
      </w:pPr>
      <w:r>
        <w:rPr>
          <w:rFonts w:ascii="Times New Roman" w:hAnsi="Times New Roman"/>
          <w:b/>
          <w:i w:val="0"/>
          <w:sz w:val="22"/>
        </w:rPr>
        <w:t xml:space="preserve">Project Lead / Manager: </w:t>
      </w:r>
      <w:r>
        <w:rPr>
          <w:rFonts w:ascii="Times New Roman" w:hAnsi="Times New Roman"/>
          <w:b w:val="0"/>
          <w:i w:val="0"/>
          <w:sz w:val="22"/>
        </w:rPr>
        <w:t>Brynt M. Timtiman, Project Manager</w:t>
      </w:r>
    </w:p>
    <w:p>
      <w:pPr>
        <w:spacing w:after="80"/>
      </w:pPr>
      <w:r>
        <w:rPr>
          <w:rFonts w:ascii="Times New Roman" w:hAnsi="Times New Roman"/>
          <w:b/>
          <w:i w:val="0"/>
          <w:sz w:val="22"/>
        </w:rPr>
        <w:t xml:space="preserve">Build under test: </w:t>
      </w:r>
      <w:r>
        <w:rPr>
          <w:rFonts w:ascii="Times New Roman" w:hAnsi="Times New Roman"/>
          <w:b w:val="0"/>
          <w:i w:val="0"/>
          <w:sz w:val="22"/>
        </w:rPr>
        <w:t>AlgoGuard-CSThesis/AlgoGuard, branch main, product code 940e082 (executed on test tooling commit dafe5e5); release candidate 503cb9b; fix builds 0480899 and 128855e; cycle 1 final build 213d0be; re-test fix builds 67032f5 and 651e99e; final build c775d13 (CI green); detection model deployment #2 (training run 8, feature schema v2)</w:t>
      </w:r>
    </w:p>
    <w:p>
      <w:pPr>
        <w:spacing w:after="80"/>
      </w:pPr>
      <w:r>
        <w:rPr>
          <w:rFonts w:ascii="Times New Roman" w:hAnsi="Times New Roman"/>
          <w:b/>
          <w:i w:val="0"/>
          <w:sz w:val="22"/>
        </w:rPr>
        <w:t xml:space="preserve">Test basis: </w:t>
      </w:r>
      <w:r>
        <w:rPr>
          <w:rFonts w:ascii="Times New Roman" w:hAnsi="Times New Roman"/>
          <w:b w:val="0"/>
          <w:i w:val="0"/>
          <w:sz w:val="22"/>
        </w:rPr>
        <w:t>Master Test Plan v1.0 (2026-10-20); Test Log v1.1</w:t>
      </w:r>
    </w:p>
    <w:p>
      <w:pPr>
        <w:spacing w:after="80"/>
      </w:pPr>
      <w:r>
        <w:rPr>
          <w:rFonts w:ascii="Times New Roman" w:hAnsi="Times New Roman"/>
          <w:b/>
          <w:i w:val="0"/>
          <w:sz w:val="22"/>
        </w:rPr>
        <w:t xml:space="preserve">Test tracking: </w:t>
      </w:r>
      <w:r>
        <w:rPr>
          <w:rFonts w:ascii="Times New Roman" w:hAnsi="Times New Roman"/>
          <w:b w:val="0"/>
          <w:i w:val="0"/>
          <w:sz w:val="22"/>
        </w:rPr>
        <w:t>AlgoGuard Testing Kanban (GitHub Projects), 20 cards and 19 DEF cards</w:t>
      </w:r>
    </w:p>
    <w:p>
      <w:pPr>
        <w:spacing w:after="80"/>
      </w:pPr>
    </w:p>
    <w:p>
      <w:pPr>
        <w:pStyle w:val="Heading1"/>
        <w:keepNext/>
      </w:pPr>
      <w:r>
        <w:rPr>
          <w:rFonts w:ascii="Times New Roman" w:hAnsi="Times New Roman"/>
          <w:b/>
          <w:i w:val="0"/>
          <w:sz w:val="28"/>
        </w:rPr>
        <w:t>Document Control &amp; Approvals</w:t>
      </w:r>
    </w:p>
    <w:p>
      <w:pPr>
        <w:keepNext/>
        <w:spacing w:after="80"/>
      </w:pPr>
      <w:r>
        <w:rPr>
          <w:rFonts w:ascii="Times New Roman" w:hAnsi="Times New Roman"/>
          <w:b/>
          <w:i w:val="0"/>
          <w:sz w:val="22"/>
        </w:rPr>
        <w:t>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700"/>
        <w:gridCol w:w="416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Date</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Author</w:t>
            </w:r>
          </w:p>
        </w:tc>
        <w:tc>
          <w:tcPr>
            <w:tcW w:type="dxa" w:w="4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Summary of Changes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2026-10-20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Test Completion Report for test cycle 1 (Iterations 1–5 build), including the 2026-10-20 UI checks, soak, defect fixes and REG-01 re-tests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2026-10-24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Cel Hendrix N. San Miguel</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Re-tests of the seven defects deferred on 2026-10-20, after the Lead Architect's decision of 2026-10-23 to fix every defect before Iteration 6: feature schema v2 and a retrained model (DEF-04 to DEF-07), batched classification, a Maximum replay speed, a shorter thread switch interval and a later capture start (DEF-11, DEF-17); DEF-10 reopened; DEF-19 raised. Verdict, results, detection quality, performance, defects, exit criteria, risks, lessons and decisions updated; v1.0 is kept unchanged.</w:t>
            </w:r>
          </w:p>
        </w:tc>
      </w:tr>
    </w:tbl>
    <w:p>
      <w:pPr>
        <w:spacing w:after="80"/>
      </w:pPr>
    </w:p>
    <w:p>
      <w:pPr>
        <w:keepNext/>
        <w:spacing w:after="80"/>
      </w:pPr>
      <w:r>
        <w:rPr>
          <w:rFonts w:ascii="Times New Roman" w:hAnsi="Times New Roman"/>
          <w:b/>
          <w:i w:val="0"/>
          <w:sz w:val="22"/>
        </w:rPr>
        <w:t>Review &amp;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60"/>
        <w:gridCol w:w="1800"/>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Role</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Name</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Signature</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Date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Test Manager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Jan Leigh Augustine A. Munoz</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Project Manager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Brynt M. Timtiman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Lead Architect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Product Owner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Pauleen Joy O. Gomez</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w:r>
          </w:p>
        </w:tc>
      </w:tr>
    </w:tbl>
    <w:p>
      <w:pPr>
        <w:spacing w:after="80"/>
      </w:pPr>
    </w:p>
    <w:p>
      <w:pPr>
        <w:pStyle w:val="Heading1"/>
        <w:keepNext/>
      </w:pPr>
      <w:r>
        <w:rPr>
          <w:rFonts w:ascii="Times New Roman" w:hAnsi="Times New Roman"/>
          <w:b/>
          <w:i w:val="0"/>
          <w:sz w:val="28"/>
        </w:rPr>
        <w:t>1. Summary and overall verdict</w:t>
      </w:r>
    </w:p>
    <w:p>
      <w:pPr>
        <w:spacing w:after="80"/>
      </w:pPr>
      <w:r>
        <w:rPr>
          <w:rFonts w:ascii="Times New Roman" w:hAnsi="Times New Roman"/>
          <w:b/>
          <w:i w:val="0"/>
          <w:sz w:val="22"/>
        </w:rPr>
        <w:t>Overall verdict: NOT READY - 12 of 16 exit criteria met; the four still open need decisions and sign-off rather than code.</w:t>
      </w:r>
    </w:p>
    <w:p>
      <w:pPr>
        <w:spacing w:after="80"/>
      </w:pPr>
      <w:r>
        <w:rPr>
          <w:rFonts w:ascii="Times New Roman" w:hAnsi="Times New Roman"/>
          <w:b w:val="0"/>
          <w:i w:val="0"/>
          <w:sz w:val="22"/>
        </w:rPr>
        <w:t>Since v1.0 every dataset and performance target has been met on the final build c775d13: the retrained model passes all five detection targets on data it never saw, and all five performance budgets pass in the running app. Still open: DEF-19 (High) - live capture labels about 82% of benign traffic as Attack, a limitation the plan's risk table keeps out of cycle 1's accuracy claims - needs the Product Owner's written acceptance for Iteration 6; DEF-10 (Medium, upload delay, reopened) needs a Lead Architect decision and Product Owner sign-off; TC-06 (node isolation on two PCs) was not executed because PC B was unavailable; and this report and the UAT await their approvals.</w:t>
      </w:r>
    </w:p>
    <w:p>
      <w:pPr>
        <w:spacing w:after="80"/>
      </w:pPr>
      <w:r>
        <w:rPr>
          <w:rFonts w:ascii="Times New Roman" w:hAnsi="Times New Roman"/>
          <w:b w:val="0"/>
          <w:i w:val="0"/>
          <w:sz w:val="22"/>
        </w:rPr>
        <w:t>Testing ran on PC A from 2026-10-19 10:45 to 2026-10-20 10:44 (Asia/Manila), two days after the planned window; the deferred defects were fixed and re-tested from 2026-10-23 10:27 to 2026-10-24 05:13. The Test Log (v1.1) holds 145 executions - 106 passed, 25 failed, 14 not executed - and 19 defects (5 High, 7 Medium, 7 Low, none Critical); 17 were fixed, re-tested and closed.</w:t>
      </w:r>
    </w:p>
    <w:p>
      <w:pPr>
        <w:spacing w:after="80"/>
      </w:pPr>
      <w:r>
        <w:rPr>
          <w:rFonts w:ascii="Times New Roman" w:hAnsi="Times New Roman"/>
          <w:b w:val="0"/>
          <w:i w:val="0"/>
          <w:sz w:val="22"/>
        </w:rPr>
        <w:t>What works now: the smoke gate on the final model (Normal 99.49%, Attack 99.98%), all unit, lint and type checks and CI on every fix build, the integration lane, coverage of services/ 85%, detection on unseen data (all five targets met, reproducible), model integrity, offline recovery without loss or duplicates, the dependency and static scans, CSRF and sign-in throttling, role checks, node isolation (pilot and automated evidence), page layout and keyboard access, live capture with 0% packet drop, throughput of 1,159.7 flows/s and 65.2 acknowledged events/s, and a 30-minute soak with the larger model well within CPU and memory budgets (max 17.86%, 420.3 MB).</w:t>
      </w:r>
    </w:p>
    <w:p>
      <w:pPr>
        <w:pStyle w:val="Heading1"/>
        <w:keepNext/>
      </w:pPr>
      <w:r>
        <w:rPr>
          <w:rFonts w:ascii="Times New Roman" w:hAnsi="Times New Roman"/>
          <w:b/>
          <w:i w:val="0"/>
          <w:sz w:val="28"/>
        </w:rPr>
        <w:t>2. Results by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100"/>
        <w:gridCol w:w="4360"/>
        <w:gridCol w:w="110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Owner</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Pass / Fail / Not exec.</w:t>
            </w:r>
          </w:p>
        </w:tc>
        <w:tc>
          <w:tcPr>
            <w:tcW w:type="dxa" w:w="4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Result</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Board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Arella Biacea B. Mirasol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11 / 0 / 1</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Environment ready on PC A; datasets and the 53,243-row independent set built; app starts in cloud and local mode; official UNSW testing set not available; PC B not available.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Afel Anthonielle V. Quirao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 / 3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Coverage of services/ 83% in cycle 1 and 85% on the final build (TC-16 pass). CI was red on main (Python 3.14.8 instead of the locked 3.14.6, DEF-01; one timing-sensitive test, DEF-03); green since the fix, including every 2026-10-23/24 fix build. Local stack needed an Edge Runtime restart (DEF-02, now in the README).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SMK-01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John Brian A. Tiopes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 / 0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Smoke gate 3/3: Normal row Normal 84.11%, Attack row Attack 92.95% with an alert, short replay 386 flows with 275 alerts, all synced.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UNT-01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Cel Hendrix N. San Miguel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 / 0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TC-13 pass: 537 unit tests in cycle 1 and 577 on the final build c775d13; Ruff, Pyright and 11 browser tests clean.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Afel Anthonielle V. Quirao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5 / 1 / 1</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Integration lane 65 passed (after DEF-02); Stacking structure confirmed; corrupted model refused (TC-08); the Dashboard now says 'Unavailable here' for a corrupt copy (DEF-09 fixed and closed); offline records kept and synced once with no duplicates (TC-09). Npcap capture tests not run elevated.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Victor Alexander A. Ong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 / 3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TC-03 failed in cycle 1 (model A: accuracy 81.47%, F1 79.49%, FPR 25.49%, ROC-AUC 0.9371; DEF-04 to DEF-07). Root cause: the 15 per-flow features cap any model at about 88% F1. Feature schema v2 and the retrained model (deployment #2) pass TC-03 on 15,939 unseen rows (95.19% / 93.67% / recall 91.80% / FPR 2.66% / 0.9890), reproducibly. Live benign traffic is still mostly labelled Attack (DEF-19, High, open). DEF-08 closed.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John Brian A. Tiopes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7 / 5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PCAP replay, live capture (0 packets dropped, own traffic excluded) and the 300-event cap pass; truncated PCAP now refused (DEF-14 closed); missing, empty, out-of-range and negative input now refused in plain language with nothing stored (DEF-12, DEF-13 closed).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Cel Hendrix N. San Miguel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4 / 0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Pilot evidence: isolation, access check, revocation and offline recovery passed; live two-PC re-run not executed (second PC not available).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Afel Anthonielle V. Quirao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20 / 9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Packet drop 0%; throughput 1,159.7 flows/s at the new Maximum speed and 65.2 acknowledged events/s (DEF-11 closed). Live lag p95 895.6 ms in cycle 1, now 234.6 ms in the app on the final build (DEF-17 closed). 30-minute soak with the larger model: CPU max 17.86% (&lt;= 80%), RAM max 420.3 MB (&lt;= 1 GiB), no steady growth. Upload delay p95 under 2 s on seven captures but 6.95 s and 5.04 s on two (DEF-10 reopened).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SEC-01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Arella Biacea B. Mirasol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7 / 0 / 0</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pip-audit clean; 14 Medium Bandit findings justified; CSRF and throttle tests pass; lockout after 5 wrong passwords (TC-10); analyst refused from admin pages; no secrets in the repository, logs, pages or API responses.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USE-01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Brynt M. Timtiman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4 / 3 / 1</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 sideways scrolling at 1366 and 390 px (TC-12), keyboard and labels pass, Lighthouse Accessibility 100 on three pages; DEF-15 closed; plain-language issues DEF-13, DEF-16 (UTC labels) and DEF-18 fixed and closed.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REG-01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Cel Hendrix N. San Miguel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23 / 1 / 2</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Full suite passed on every fix build (577 passed on the final build c775d13); CI green; SMK-01 passed on deployment #2 and the final build (TC-01 Normal 99.49%, TC-02 Attack 99.98%). Re-tested and closed: DEF-01 to DEF-09 and DEF-11 to DEF-18. DEF-10 reopened; DEF-19 open.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Pauleen Joy O. Gomez</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 / 0 / 3</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Four scenarios written; dry run of scenarios 1-3 passed on 213d0be (2026-10-20), scenario 4 not run; the detection model changed on 2026-10-23, so scenario 1 should be repeated on the final build; TC-15 blocked on the Product Owner's decision and signature.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Done</w:t>
            </w:r>
          </w:p>
        </w:tc>
      </w:tr>
    </w:tbl>
    <w:p>
      <w:pPr>
        <w:spacing w:after="80"/>
      </w:pPr>
    </w:p>
    <w:p>
      <w:pPr>
        <w:spacing w:after="80"/>
      </w:pPr>
      <w:r>
        <w:rPr>
          <w:rFonts w:ascii="Times New Roman" w:hAnsi="Times New Roman"/>
          <w:b w:val="0"/>
          <w:i/>
          <w:sz w:val="20"/>
        </w:rPr>
        <w:t>Pass / Fail / Not executed are Test Log rows for the card. Board = column on the Testing Kanban when this report was generated.</w:t>
      </w:r>
    </w:p>
    <w:p>
      <w:pPr>
        <w:pStyle w:val="Heading2"/>
        <w:keepNext/>
      </w:pPr>
      <w:r>
        <w:rPr>
          <w:rFonts w:ascii="Times New Roman" w:hAnsi="Times New Roman"/>
          <w:b/>
          <w:i w:val="0"/>
          <w:sz w:val="24"/>
        </w:rPr>
        <w:t>Test cases TC-01 to TC-16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Case</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 · Owner</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c>
          <w:tcPr>
            <w:tcW w:type="dxa" w:w="44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Note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SMK-01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Final model (deployment #2): the manual's Normal row -&gt; Normal 99.49%, no alert (cycle 1 model: 84.11%).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SMK-01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Final model: the manual's Attack row -&gt; Attack 99.98%, alert created on upload.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 · Victor Alexander A. Ong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 (DEF-04, DEF-05, DEF-06, DEF-07)</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Retrained model, 15,939 unseen hold-out rows: accuracy 95.19%, F1 93.67%, recall 91.80%, FPR 2.66%, ROC-AUC 0.9890; reproducible.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Sample PCAP through Live Monitor: 11 of 11 flows, 10 alerts, all stored and synced (also on the fix build).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 (DEF-12)</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Final build: missing or empty fields, 'abc', 1e308 and negative values all refused in plain language; nothing stored.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SYS-03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Second PC not available; pilot access check and automated two-node tests 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SYS-03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Second PC not available; pilot revocation test and automated access tests 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One changed byte: Predict and Live Monitor refuse the cached model; the restored model works.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202 flows; 39 uploaded before the disconnect, the rest kept through an offline restart; all synced once, no duplicates.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SEC-01 · Arella Biacea B. Mirasol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Five wrong passwords, then 'Too many failed sign-in attempts. Try again in 15 minutes.' (HTTP 429).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 (DEF-17)</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Final build c775d13, in the app: 106 FIN/RST flows, p50 89.4 ms, p95 234.6 ms (budget 500 ms; cycle 1: 895.6 ms); 0 packets dropped.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USE-01 · Brynt M. Timtiman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Nine pages at 1366 and 390 px: no sideways scrolling.</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UNT-01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Final build: pytest 577 passed; Ruff and Pyright clean; 11 browser tests passed (cycle 1: 537).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REG-01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 (DEF-04 to DEF-07, DEF-11, DEF-17)</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Seventeen defects re-tested and closed (eleven in cycle 1; DEF-04 to DEF-07, DEF-11 and DEF-17 on 2026-10-23/24). DEF-10 was closed on 2026-10-23 and reopened on 2026-10-24; DEF-19 is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UAT-01 · Pauleen Joy O. Gomez</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Blocked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 dry run of scenarios 1-3 passed on 213d0be (2026-10-20); the detection model changed on 2026-10-23, so scenario 1 should be repeated on the final build. Waiting for the Product Owner's accept/reject decision and signature.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TC-16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ENV-02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Line coverage of services/ 85% on 651e99e (target 80%; cycle 1: 83%).</w:t>
            </w:r>
          </w:p>
        </w:tc>
      </w:tr>
    </w:tbl>
    <w:p>
      <w:pPr>
        <w:spacing w:after="80"/>
      </w:pPr>
    </w:p>
    <w:p>
      <w:pPr>
        <w:pStyle w:val="Heading1"/>
        <w:keepNext/>
      </w:pPr>
      <w:r>
        <w:rPr>
          <w:rFonts w:ascii="Times New Roman" w:hAnsi="Times New Roman"/>
          <w:b/>
          <w:i w:val="0"/>
          <w:sz w:val="28"/>
        </w:rPr>
        <w:t>3. Detection quality (SYS-01)</w:t>
      </w:r>
    </w:p>
    <w:p>
      <w:pPr>
        <w:spacing w:after="80"/>
      </w:pPr>
      <w:r>
        <w:rPr>
          <w:rFonts w:ascii="Times New Roman" w:hAnsi="Times New Roman"/>
          <w:b w:val="0"/>
          <w:i w:val="0"/>
          <w:sz w:val="22"/>
        </w:rPr>
        <w:t>The official result is now the retrained Stacking Ensemble published on 2026-10-23 as deployment #2 (training run 8, local model 48, SHA-256 1fd819c1...9f29, 10.7 MB compressed), feature schema v2: 13 per-flow features plus three destination connection counts (ct_dst_src_ltm, ct_dst_ltm, ct_srv_dst). It is trained on the UNSW-NB15 training file minus a seeded hold-out (66,393 rows), so its independent set is that hold-out: 15,939 rows it never saw (6,174 attack, 9,765 normal), the same rows on which cycle 1 compared models A and B. Cycle 1's model A is shown in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Metric</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Target (3.3)</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Deployment #2 (model A)</w:t>
            </w:r>
          </w:p>
        </w:tc>
        <w:tc>
          <w:tcPr>
            <w:tcW w:type="dxa" w:w="2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Result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Accuracy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95.19% (81.47%)</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F1-score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93.67% (79.49%)</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Attack recall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91.80% (92.44%)</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False-positive rate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2.66% (25.49%)</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ROC-AUC</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0.95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0.9890 (0.9371)</w:t>
            </w:r>
          </w:p>
        </w:tc>
        <w:tc>
          <w:tcPr>
            <w:tcW w:type="dxa" w:w="2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bl>
    <w:p>
      <w:pPr>
        <w:spacing w:after="80"/>
      </w:pPr>
    </w:p>
    <w:p>
      <w:pPr>
        <w:spacing w:after="80"/>
      </w:pPr>
      <w:r>
        <w:rPr>
          <w:rFonts w:ascii="Times New Roman" w:hAnsi="Times New Roman"/>
          <w:b w:val="0"/>
          <w:i w:val="0"/>
          <w:sz w:val="22"/>
        </w:rPr>
        <w:t>Confusion matrix: 9,505 normal correctly passed, 260 normal flagged as attack, 506 attacks missed, 5,668 attacks detected. Precision 95.61%, specificity 97.34%. Model A on the same hold-out: accuracy 81.69%, false-positive rate 24.85%.</w:t>
      </w:r>
    </w:p>
    <w:p>
      <w:pPr>
        <w:keepNext/>
        <w:spacing w:after="80"/>
      </w:pPr>
      <w:r>
        <w:rPr>
          <w:rFonts w:ascii="Times New Roman" w:hAnsi="Times New Roman"/>
          <w:b/>
          <w:i w:val="0"/>
          <w:sz w:val="22"/>
        </w:rPr>
        <w:t>Stacking compared with each single model (same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rPr>
          <w:cantSplit/>
          <w:tblHeader/>
        </w:trPr>
        <w:tc>
          <w:tcPr>
            <w:tcW w:type="dxa" w:w="2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Model</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Accuracy</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Recall</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F1</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FPR</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ROC-AUC</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ms/row</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Random Forest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0.9534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0.9185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0.9386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0.0245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0.9887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0.0241</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Stacking Ensemble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0.9519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0.918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0.9367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0.0266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0.989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0.886</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K-Nearest Neighbors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0.9254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0.8874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0.9021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0.0506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0.9648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0.5059</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Gradient Boosting</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0.9097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0.8905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0.8843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0.0781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0.0092</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AdaBoost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0.8226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0.7272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0.7606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0.1171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0.9117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0.0853</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Naive Bayes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0.6829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0.1817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0.3075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0.0002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0.6029</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0.0101</w:t>
            </w:r>
          </w:p>
        </w:tc>
      </w:tr>
    </w:tbl>
    <w:p>
      <w:pPr>
        <w:spacing w:after="80"/>
      </w:pPr>
    </w:p>
    <w:p>
      <w:pPr>
        <w:keepNext/>
        <w:spacing w:after="80"/>
      </w:pPr>
      <w:r>
        <w:rPr>
          <w:rFonts w:ascii="Times New Roman" w:hAnsi="Times New Roman"/>
          <w:b/>
          <w:i w:val="0"/>
          <w:sz w:val="22"/>
        </w:rPr>
        <w:t>Recall per attack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060"/>
        <w:gridCol w:w="1600"/>
        <w:gridCol w:w="1800"/>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Category</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Rows</w:t>
            </w:r>
          </w:p>
        </w:tc>
        <w:tc>
          <w:tcPr>
            <w:tcW w:type="dxa" w:w="3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Measure</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Rate</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Flag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Normal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9765</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specificity (labelled Normal)</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97.34%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Fuzzers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1520</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78.95%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below 90%</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Shellcode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113</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88.50%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below 90%</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Generic</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252</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92.46%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Worms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14</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92.86%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DoS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647</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95.36%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Exploits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2800</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96.18%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Reconnaissance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567</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97.35%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Backdoor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130</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99.23%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Analysis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131</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 (flagged as Attack)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100.00%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r>
          </w:p>
        </w:tc>
      </w:tr>
    </w:tbl>
    <w:p>
      <w:pPr>
        <w:spacing w:after="80"/>
      </w:pPr>
    </w:p>
    <w:p>
      <w:pPr>
        <w:spacing w:after="80"/>
      </w:pPr>
      <w:r>
        <w:rPr>
          <w:rFonts w:ascii="Times New Roman" w:hAnsi="Times New Roman"/>
          <w:b w:val="0"/>
          <w:i w:val="0"/>
          <w:sz w:val="22"/>
        </w:rPr>
        <w:t>Reproducibility: the final model retrained the same way (training run 9) gave identical results - 0 of 15,939 verdicts differ, largest probability difference 0.0.</w:t>
      </w:r>
    </w:p>
    <w:p>
      <w:pPr>
        <w:keepNext/>
        <w:spacing w:after="80"/>
      </w:pPr>
      <w:r>
        <w:rPr>
          <w:rFonts w:ascii="Times New Roman" w:hAnsi="Times New Roman"/>
          <w:b/>
          <w:i w:val="0"/>
          <w:sz w:val="22"/>
        </w:rPr>
        <w:t>How the fix was chosen (root cause and comparison)</w:t>
      </w:r>
    </w:p>
    <w:p>
      <w:pPr>
        <w:spacing w:after="80"/>
      </w:pPr>
      <w:r>
        <w:rPr>
          <w:rFonts w:ascii="Times New Roman" w:hAnsi="Times New Roman"/>
          <w:b w:val="0"/>
          <w:i w:val="0"/>
          <w:sz w:val="22"/>
        </w:rPr>
        <w:t>No model built on the 15 per-flow features can meet the targets on unseen rows: with thresholds chosen using the labels (an upper bound, not a result), model B reaches at best F1 0.880 and recall 0.879 at 8% false positives, and a stronger single learner 0.880 / 0.883. Adding UNSW-NB15's connection counts lifts the ceiling to F1 0.956; the three destination-keyed counts alone give 0.951, and they still mean something on a single capturing PC, where source-keyed counts would sit at the window size. The TTL features (sttl, dttl) were then dropped: Windows sends with TTL 128, a value UNSW-NB15 never contains, and on the same benign live flows a model with them labelled 97% Attack against 82% without (Random Forest: 80% against 42%), with the dataset targets still met. The table compares cycle 1's model B (15 features, the same training rows) with the final model on the hold-out.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cantSplit/>
          <w:tblHeader/>
        </w:trPr>
        <w:tc>
          <w:tcPr>
            <w:tcW w:type="dxa" w:w="3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Metric</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Model B (15 features)</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Final model (16 features)</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Accuracy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90.79%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95.19%</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87.36%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93.67%</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Recall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82.18%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91.80%</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False-positive rate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3.77%</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2.66%</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ROC-AUC</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0.9713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0.9890</w:t>
            </w:r>
          </w:p>
        </w:tc>
      </w:tr>
    </w:tbl>
    <w:p>
      <w:pPr>
        <w:spacing w:after="80"/>
      </w:pPr>
    </w:p>
    <w:p>
      <w:pPr>
        <w:spacing w:after="80"/>
      </w:pPr>
      <w:r>
        <w:rPr>
          <w:rFonts w:ascii="Times New Roman" w:hAnsi="Times New Roman"/>
          <w:b w:val="0"/>
          <w:i w:val="0"/>
          <w:sz w:val="22"/>
        </w:rPr>
        <w:t>The connection counts, not more data alone, close the gap: with the same training rows, model B misses F1 and recall, the final model meets every target. Live traffic is a different matter (DEF-19): 82% of benign live flows are still labelled Attack, so cycle 1 detection claims stay limited to dataset and replay data, as the plan's risk table requires.</w:t>
      </w:r>
    </w:p>
    <w:p>
      <w:pPr>
        <w:pStyle w:val="Heading1"/>
        <w:keepNext/>
      </w:pPr>
      <w:r>
        <w:rPr>
          <w:rFonts w:ascii="Times New Roman" w:hAnsi="Times New Roman"/>
          <w:b/>
          <w:i w:val="0"/>
          <w:sz w:val="28"/>
        </w:rPr>
        <w:t>4. Performance budgets (section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4160"/>
        <w:gridCol w:w="14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Budget</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Target</w:t>
            </w:r>
          </w:p>
        </w:tc>
        <w:tc>
          <w:tcPr>
            <w:tcW w:type="dxa" w:w="4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Measured</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Result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Live event-to-verdict lag, p95 (excluding flow timeouts)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500 ms</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234.6 ms p95 (p50 89.4 ms) over 106 FIN/RST flows in a 90 s in-app live capture on the final build c775d13 (cycle 1: 895.6 ms)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Sustained events per second, per client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20</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1,159.7 flows/s at the Maximum replay speed (20,000 flows in 17.25 s); 65.2 acknowledged events/s to the hosted pilot (cycle 1: 1.65-1.92/s)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Packet drop fraction during live capture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1%</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 (0 of 4,764 packets in the final-build live capture)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AlgoGuard process CPU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80%</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Max 17.86%, mean 17.38% of the machine (60 samples, 2026-10-24 00:21-00:51; cycle 1: 8.03%)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AlgoGuard process RAM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1 GiB</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Max 420.3 MB; 408.8 MB at the end; no steady growth (cycle 1: max 352.2 MB)</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bl>
    <w:p>
      <w:pPr>
        <w:spacing w:after="80"/>
      </w:pPr>
    </w:p>
    <w:p>
      <w:pPr>
        <w:keepNext/>
        <w:spacing w:after="80"/>
      </w:pPr>
      <w:r>
        <w:rPr>
          <w:rFonts w:ascii="Times New Roman" w:hAnsi="Times New Roman"/>
          <w:b/>
          <w:i w:val="0"/>
          <w:sz w:val="22"/>
        </w:rPr>
        <w:t>Stage 5F pilot budgets (reference; different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Row</w:t>
            </w:r>
          </w:p>
        </w:tc>
        <w:tc>
          <w:tcPr>
            <w:tcW w:type="dxa" w:w="6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Pilot budget</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PRF-01.P1</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p95 upload acknowledgement (pending -&gt; synced, online) &lt;= 5 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Fail (DEF-10, reopened): p95 1.43-1.96 s on seven captures of 2026-10-23/24, 6.95 s (one stall) and 5.04 s (300-event burst) on two</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PRF-01.P2</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sustained acknowledged events per client &gt;= 20 events/s.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 (DEF-11): 65.2 acknowledged events/s on 2026-10-24</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PRF-01.P3</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average live event-to-verdict lag &lt;= 20 s (measured from a flow's last packet, so it includes the 15 s idle timeout).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PRF-01.P4</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live capture packet drop &lt;= 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PRF-01.P5</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AlgoGuard process CPU peak &lt;= 50% of the machine.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PRF-01.P6</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AlgoGuard process RAM (working set) peak &lt;= 1 GB.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PRF-01.P7</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local state-folder growth per PC, whole pilot &lt;= 50 MB.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PRF-01.P8</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outage recovery - all pending synced &lt;= 2 min after reconnect; 0 lost; 0 duplicates.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PRF-01.P9</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revocation / restore - refused on the next action; works again after restore.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Pass</w:t>
            </w:r>
          </w:p>
        </w:tc>
      </w:tr>
    </w:tbl>
    <w:p>
      <w:pPr>
        <w:spacing w:after="80"/>
      </w:pPr>
    </w:p>
    <w:p>
      <w:pPr>
        <w:pStyle w:val="Heading1"/>
        <w:keepNext/>
      </w:pPr>
      <w:r>
        <w:rPr>
          <w:rFonts w:ascii="Times New Roman" w:hAnsi="Times New Roman"/>
          <w:b/>
          <w:i w:val="0"/>
          <w:sz w:val="28"/>
        </w:rPr>
        <w:t>5.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500"/>
        <w:gridCol w:w="546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Open</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Fixed / closed</w:t>
            </w:r>
          </w:p>
        </w:tc>
        <w:tc>
          <w:tcPr>
            <w:tcW w:type="dxa" w:w="54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Defects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4</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DEF-04, DEF-05, DEF-06, DEF-07, DEF-19</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6</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DEF-01, DEF-08, DEF-10, DEF-11, DEF-12, DEF-15, DEF-17</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7</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DEF-02, DEF-03, DEF-09, DEF-13, DEF-14, DEF-16, DEF-18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900"/>
        <w:gridCol w:w="900"/>
        <w:gridCol w:w="1300"/>
        <w:gridCol w:w="1000"/>
        <w:gridCol w:w="4410"/>
      </w:tblGrid>
      <w:tr>
        <w:trPr>
          <w:cantSplit/>
          <w:tblHeader/>
        </w:trPr>
        <w:tc>
          <w:tcPr>
            <w:tcW w:type="dxa" w:w="8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ID</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Priority</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w:t>
            </w:r>
          </w:p>
        </w:tc>
        <w:tc>
          <w:tcPr>
            <w:tcW w:type="dxa" w:w="44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Title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CI installs Python 3.14.8 instead of the locked 3.14.6, so every model-loading unit test stops with ModelDeliveryError and CI is red on main</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Local stack: supabase start exits 0 but leaves the crashed Edge Runtime stopped; Edge Function integration tests then fail with HTTP 503</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test_cap_reserves_before_enqueue_and_retry_does_not_consume_slot fails on the CI runner: 300 queued outbox writes do not finish within drain()'s 5 s limit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Deployed model misses the accuracy target on the independent evaluation set (81.47% vs &gt;= 90%)</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Deployed model misses the F1-score target on the independent evaluation set (79.49% vs &gt;= 90%)</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Deployed model misses the false-positive rate target on the independent evaluation set (25.49% vs &lt;= 8%)</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Deployed model misses the ROC-AUC target on the independent evaluation set (0.9371 vs &gt;= 0.95)</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train.py uses every non-target column as a feature: on the raw UNSW-NB15 file it trains on attack_cat (the label) and id, reports 100%, and local --deploy has no feature-schema check</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DEF-09</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Dashboard shows the model as 'Deployed' while this installation's cached model is corrupt and refused</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Open (reopened 2026-10-24)</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Pilot limit L2: p95 upload acknowledgement 24.06 s on one live capture (budget &lt;= 5 s)</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Pilot limit L1: sustained &gt;= 20 acknowledged events/s per client not demonstrated; shipped sources are paced below it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Manual Prediction and /predict accept missing, empty and negative numeric input: missing values are filled with training defaults and the record is saved</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An out-of-range number (1e308) is refused with a technical scikit-learn message, not plain language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 truncated PCAP is replayed partially without telling the user it is cut short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USE-01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Live Monitor's scrolling flow feed cannot be reached by keyboard (Lighthouse: scrollable content not keyboard-accessible)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USE-01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Feed, alert and log times are shown in UTC without saying so</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PRF-01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Live event-to-verdict lag p95 is 895.6 ms for flows ended by FIN/RST (budget &lt;= 500 ms)</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USE-01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System Logs show the word 'None' as the message of every flow_accepted entry</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DEF-19</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Live capture labels most benign traffic as Attack: the UNSW-NB15-trained model does not transfer to live flows</w:t>
            </w:r>
          </w:p>
        </w:tc>
      </w:tr>
    </w:tbl>
    <w:p>
      <w:pPr>
        <w:spacing w:after="80"/>
      </w:pPr>
    </w:p>
    <w:p>
      <w:pPr>
        <w:spacing w:after="80"/>
      </w:pPr>
      <w:r>
        <w:rPr>
          <w:rFonts w:ascii="Times New Roman" w:hAnsi="Times New Roman"/>
          <w:b w:val="0"/>
          <w:i/>
          <w:sz w:val="20"/>
        </w:rPr>
        <w:t>Full defect reports: Defects sheet of the Test Log and docs/testing/cycle-1/defects.md.</w:t>
      </w:r>
    </w:p>
    <w:p>
      <w:pPr>
        <w:pStyle w:val="Heading1"/>
        <w:keepNext/>
      </w:pPr>
      <w:r>
        <w:rPr>
          <w:rFonts w:ascii="Times New Roman" w:hAnsi="Times New Roman"/>
          <w:b/>
          <w:i w:val="0"/>
          <w:sz w:val="28"/>
        </w:rPr>
        <w:t>6. Test cases and checks not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Case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 · Owner</w:t>
            </w:r>
          </w:p>
        </w:tc>
        <w:tc>
          <w:tcPr>
            <w:tcW w:type="dxa" w:w="56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Reason</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ENV-01.9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ENV-01 · Arella Biacea B. Mirasol</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Official UNSW_NB15_testing-set.csv not on PC A; the hold-out of the training file is the independent set.</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INT-01 · Afel Anthonielle V. Quirao</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The two Npcap capture integration tests need an elevated terminal; the automated runs used a non-elevated one.</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SYS-03 · Cel Hendrix N. San Miguel</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Second PC not available. Covered by the Stage 5F pilot and the automated two-node test.</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TC-07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SYS-03 · Cel Hendrix N. San Miguel</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Second PC not available. Covered by the Stage 5F pilot and the automated access tests.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UAT-01.4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UAT-01 · Pauleen Joy O. Gomez</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UAT scenario 4 (administrator approves a member) needs the Administrator account and a test analyst prepared to await approval; not prepared. Covered by an automated test and the pilot.</w:t>
            </w:r>
          </w:p>
        </w:tc>
      </w:tr>
    </w:tbl>
    <w:p>
      <w:pPr>
        <w:spacing w:after="80"/>
      </w:pPr>
    </w:p>
    <w:p>
      <w:pPr>
        <w:pStyle w:val="Heading1"/>
        <w:keepNext/>
      </w:pPr>
      <w:r>
        <w:rPr>
          <w:rFonts w:ascii="Times New Roman" w:hAnsi="Times New Roman"/>
          <w:b/>
          <w:i w:val="0"/>
          <w:sz w:val="28"/>
        </w:rPr>
        <w:t>7. Evaluation against the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4060"/>
        <w:gridCol w:w="15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Criterion</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Target</w:t>
            </w:r>
          </w:p>
        </w:tc>
        <w:tc>
          <w:tcPr>
            <w:tcW w:type="dxa" w:w="4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Measured</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Result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100% of planned Critical test cases executed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100%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6 of 7 (86%): TC-01, TC-02, TC-03, TC-04, TC-08, TC-09 executed; TC-06 not executed (second PC unavailable - pilot evidence and the automated two-node test only). Unchanged since v1.0.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Overall pass rate across executed test cases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95%</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100% of executed test cases on their latest run (13 of 13: TC-01 to TC-05 and TC-08 to TC-14 and TC-16 pass on the final build c775d13 or earlier builds; TC-06 and TC-07 not executed; TC-15 blocked on the Product Owner). 80.9% of executed Test Log rows (106 Pass of 131, earlier failed runs included).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Open Critical or High severity bugs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 High open (DEF-19, live capture labels most benign traffic as Attack; deferred to Iteration 6 under the plan's risk table); 0 Critical. DEF-04 to DEF-07 closed 2026-10-23.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Accuracy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95.19% (15,939 hold-out rows the model never saw; deployment #2). Cycle 1 model A: 81.47%.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F1-score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93.67% (cycle 1: 79.49%)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Attack recall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90%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91.80% (cycle 1: 92.44%)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False-positive rate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8%</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2.66% (cycle 1: 25.49%)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ROC-AUC on the independent evaluation set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0.95</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0.9890 (cycle 1: 0.9371)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Every performance budget in 3.4 met or waived in writing by the Product Owner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All met or waived</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All five 3.4 budgets met on the final build or the build before it: lag p95 234.6 ms, 1,159.7 flows/s, 0% packet drop, CPU max 17.86%, RAM max 420.3 MB.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Open Low/Medium defects have documented workarounds and Product Owner sign-off</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All</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 Medium open: DEF-10 (pilot limit L2, reopened 2026-10-24) - workaround documented (pending events always upload, occasionally a few seconds late; no loss or duplicates); no Product Owner sign-off yet. All other Low/Medium defects closed.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3.3 · Final Test Completion Report generated and accepted (DOC-06)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Generated and accepted</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Generated 2026-10-24 (v1.1; v1.0 of 2026-10-20 unchanged); not yet accepted - approval signatures blank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Not 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3.4 · Live event-to-verdict lag, p95 (excluding flow timeouts)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500 ms</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234.6 ms p95 (p50 89.4 ms, max 317.9 ms) over 106 flows ended by FIN/RST in a 90 s in-app live capture on the final build c775d13 (cycle 1: 895.6 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3.4 · Sustained events per second, per client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&gt;= 20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1,159.7 flows/s: 20,000 flows in 17.25 s at the Maximum replay speed in the app on 651e99e; 65.2 acknowledged events/s to the hosted pilot (cycle 1: 1.65-1.92/s at Fast)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3.4 · Packet drop fraction during live capture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1%</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0% (0 of 4,764 packets in the final-build live capture; 0 of 4,454 and 0 of 4,719 on 651e99e)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3.4 · AlgoGuard process CPU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80%</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Max 17.86%, mean 17.38% of the machine (60 samples, 00:21-00:51 on 2026-10-24, larger model and 0.5 ms switch interval; cycle 1: 8.03%)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3.4 · AlgoGuard process RAM during a 30-minute soak</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&lt;= 1 GiB</w:t>
            </w:r>
          </w:p>
        </w:tc>
        <w:tc>
          <w:tcPr>
            <w:tcW w:type="dxa" w:w="4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Max 420.3 MB; 408.8 MB at the end; mean 394.6 MB first half vs 401.7 MB second half - no steady growth (cycle 1: max 352.2 MB)</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Met</w:t>
            </w:r>
          </w:p>
        </w:tc>
      </w:tr>
    </w:tbl>
    <w:p>
      <w:pPr>
        <w:spacing w:after="80"/>
      </w:pPr>
    </w:p>
    <w:p>
      <w:pPr>
        <w:pStyle w:val="Heading1"/>
        <w:keepNext/>
      </w:pPr>
      <w:r>
        <w:rPr>
          <w:rFonts w:ascii="Times New Roman" w:hAnsi="Times New Roman"/>
          <w:b/>
          <w:i w:val="0"/>
          <w:sz w:val="28"/>
        </w:rPr>
        <w:t>8. Residual risks and known workarounds</w:t>
      </w:r>
    </w:p>
    <w:p>
      <w:pPr>
        <w:pStyle w:val="ListParagraph"/>
        <w:numPr>
          <w:ilvl w:val="0"/>
          <w:numId w:val="2"/>
        </w:numPr>
        <w:spacing w:after="40"/>
      </w:pPr>
      <w:r>
        <w:rPr>
          <w:rFonts w:ascii="Times New Roman" w:hAnsi="Times New Roman"/>
          <w:b/>
          <w:i w:val="0"/>
          <w:sz w:val="22"/>
        </w:rPr>
        <w:t xml:space="preserve">Live detection (DEF-19, High). </w:t>
      </w:r>
      <w:r>
        <w:rPr>
          <w:rFonts w:ascii="Times New Roman" w:hAnsi="Times New Roman"/>
          <w:b w:val="0"/>
          <w:i w:val="0"/>
          <w:sz w:val="22"/>
        </w:rPr>
        <w:t>About 82% of benign live flows are labelled Attack: UNSW-NB15 does not transfer to live traffic (byte counting, service and state approximations; TTLs removed), and the stack follows Naive Bayes on unfamiliar flows. Workaround: treat live verdicts as unverified triage and make detection claims from replay and PCAP data, as the plan's risk table requires. Iteration 6: labelled traffic from a real network and live feature fidelity.</w:t>
      </w:r>
    </w:p>
    <w:p>
      <w:pPr>
        <w:pStyle w:val="ListParagraph"/>
        <w:numPr>
          <w:ilvl w:val="0"/>
          <w:numId w:val="2"/>
        </w:numPr>
        <w:spacing w:after="40"/>
      </w:pPr>
      <w:r>
        <w:rPr>
          <w:rFonts w:ascii="Times New Roman" w:hAnsi="Times New Roman"/>
          <w:b/>
          <w:i w:val="0"/>
          <w:sz w:val="22"/>
        </w:rPr>
        <w:t xml:space="preserve">Upload delay (DEF-10, Medium). </w:t>
      </w:r>
      <w:r>
        <w:rPr>
          <w:rFonts w:ascii="Times New Roman" w:hAnsi="Times New Roman"/>
          <w:b w:val="0"/>
          <w:i w:val="0"/>
          <w:sz w:val="22"/>
        </w:rPr>
        <w:t>Usually under 2 s, but one stall of about 6.7 s under heavy Wi-Fi load and about 5 s for a 300-event burst (one request of at most 50 events at a time). No event was lost or duplicated; pending events always upload, only later. Options: parallel upload requests or a larger server batch.</w:t>
      </w:r>
    </w:p>
    <w:p>
      <w:pPr>
        <w:pStyle w:val="ListParagraph"/>
        <w:numPr>
          <w:ilvl w:val="0"/>
          <w:numId w:val="2"/>
        </w:numPr>
        <w:spacing w:after="40"/>
      </w:pPr>
      <w:r>
        <w:rPr>
          <w:rFonts w:ascii="Times New Roman" w:hAnsi="Times New Roman"/>
          <w:b/>
          <w:i w:val="0"/>
          <w:sz w:val="22"/>
        </w:rPr>
        <w:t xml:space="preserve">Feature schema v2. </w:t>
      </w:r>
      <w:r>
        <w:rPr>
          <w:rFonts w:ascii="Times New Roman" w:hAnsi="Times New Roman"/>
          <w:b w:val="0"/>
          <w:i w:val="0"/>
          <w:sz w:val="22"/>
        </w:rPr>
        <w:t>Clients refuse 15-feature models; every PC must update before it uses deployment #2 (PC B has not yet). The bundled samples and the training file are rebuilt by scripts/build_flow_datasets.py from the committed UNSW file.</w:t>
      </w:r>
    </w:p>
    <w:p>
      <w:pPr>
        <w:pStyle w:val="ListParagraph"/>
        <w:numPr>
          <w:ilvl w:val="0"/>
          <w:numId w:val="2"/>
        </w:numPr>
        <w:spacing w:after="40"/>
      </w:pPr>
      <w:r>
        <w:rPr>
          <w:rFonts w:ascii="Times New Roman" w:hAnsi="Times New Roman"/>
          <w:b/>
          <w:i w:val="0"/>
          <w:sz w:val="22"/>
        </w:rPr>
        <w:t xml:space="preserve">Independent set size. </w:t>
      </w:r>
      <w:r>
        <w:rPr>
          <w:rFonts w:ascii="Times New Roman" w:hAnsi="Times New Roman"/>
          <w:b w:val="0"/>
          <w:i w:val="0"/>
          <w:sz w:val="22"/>
        </w:rPr>
        <w:t>The final model's unseen set is the 15,939-row hold-out (model A's was 53,243 rows); small categories are thin (Worms 14 rows, Shellcode 113). Fuzzers (78.95%) and Shellcode (88.50%) recall stay below 90%.</w:t>
      </w:r>
    </w:p>
    <w:p>
      <w:pPr>
        <w:pStyle w:val="ListParagraph"/>
        <w:numPr>
          <w:ilvl w:val="0"/>
          <w:numId w:val="2"/>
        </w:numPr>
        <w:spacing w:after="40"/>
      </w:pPr>
      <w:r>
        <w:rPr>
          <w:rFonts w:ascii="Times New Roman" w:hAnsi="Times New Roman"/>
          <w:b/>
          <w:i w:val="0"/>
          <w:sz w:val="22"/>
        </w:rPr>
        <w:t xml:space="preserve">Thread switch interval (DEF-17 fix). </w:t>
      </w:r>
      <w:r>
        <w:rPr>
          <w:rFonts w:ascii="Times New Roman" w:hAnsi="Times New Roman"/>
          <w:b w:val="0"/>
          <w:i w:val="0"/>
          <w:sz w:val="22"/>
        </w:rPr>
        <w:t>Monitoring sets the interpreter's switch interval to 0.5 ms for the whole process; soak CPU rose from 8% to 18% of the machine (budget 80%).</w:t>
      </w:r>
    </w:p>
    <w:p>
      <w:pPr>
        <w:pStyle w:val="ListParagraph"/>
        <w:numPr>
          <w:ilvl w:val="0"/>
          <w:numId w:val="2"/>
        </w:numPr>
        <w:spacing w:after="40"/>
      </w:pPr>
      <w:r>
        <w:rPr>
          <w:rFonts w:ascii="Times New Roman" w:hAnsi="Times New Roman"/>
          <w:b/>
          <w:i w:val="0"/>
          <w:sz w:val="22"/>
        </w:rPr>
        <w:t xml:space="preserve">API change (DEF-12, closed). </w:t>
      </w:r>
      <w:r>
        <w:rPr>
          <w:rFonts w:ascii="Times New Roman" w:hAnsi="Times New Roman"/>
          <w:b w:val="0"/>
          <w:i w:val="0"/>
          <w:sz w:val="22"/>
        </w:rPr>
        <w:t>POST /predict refuses omitted, null or empty fields; scripts must send every field - now 16.</w:t>
      </w:r>
    </w:p>
    <w:p>
      <w:pPr>
        <w:pStyle w:val="ListParagraph"/>
        <w:numPr>
          <w:ilvl w:val="0"/>
          <w:numId w:val="2"/>
        </w:numPr>
        <w:spacing w:after="40"/>
      </w:pPr>
      <w:r>
        <w:rPr>
          <w:rFonts w:ascii="Times New Roman" w:hAnsi="Times New Roman"/>
          <w:b/>
          <w:i w:val="0"/>
          <w:sz w:val="22"/>
        </w:rPr>
        <w:t xml:space="preserve">Times are UTC (DEF-16, closed). </w:t>
      </w:r>
      <w:r>
        <w:rPr>
          <w:rFonts w:ascii="Times New Roman" w:hAnsi="Times New Roman"/>
          <w:b w:val="0"/>
          <w:i w:val="0"/>
          <w:sz w:val="22"/>
        </w:rPr>
        <w:t>Every page says UTC; Asia/Manila is UTC+8, so 22:00 UTC is 06:00 the next day locally.</w:t>
      </w:r>
    </w:p>
    <w:p>
      <w:pPr>
        <w:pStyle w:val="ListParagraph"/>
        <w:numPr>
          <w:ilvl w:val="0"/>
          <w:numId w:val="2"/>
        </w:numPr>
        <w:spacing w:after="40"/>
      </w:pPr>
      <w:r>
        <w:rPr>
          <w:rFonts w:ascii="Times New Roman" w:hAnsi="Times New Roman"/>
          <w:b/>
          <w:i w:val="0"/>
          <w:sz w:val="22"/>
        </w:rPr>
        <w:t xml:space="preserve">Memory over longer runs. </w:t>
      </w:r>
      <w:r>
        <w:rPr>
          <w:rFonts w:ascii="Times New Roman" w:hAnsi="Times New Roman"/>
          <w:b w:val="0"/>
          <w:i w:val="0"/>
          <w:sz w:val="22"/>
        </w:rPr>
        <w:t>Both 30-minute soaks were flat at the end (max 352 MB, then 420 MB with the larger model); a multi-hour soak would rule out a slow leak.</w:t>
      </w:r>
    </w:p>
    <w:p>
      <w:pPr>
        <w:pStyle w:val="Heading1"/>
        <w:keepNext/>
      </w:pPr>
      <w:r>
        <w:rPr>
          <w:rFonts w:ascii="Times New Roman" w:hAnsi="Times New Roman"/>
          <w:b/>
          <w:i w:val="0"/>
          <w:sz w:val="28"/>
        </w:rPr>
        <w:t>9. Lessons learned</w:t>
      </w:r>
    </w:p>
    <w:p>
      <w:pPr>
        <w:pStyle w:val="ListParagraph"/>
        <w:numPr>
          <w:ilvl w:val="0"/>
          <w:numId w:val="2"/>
        </w:numPr>
        <w:spacing w:after="40"/>
      </w:pPr>
      <w:r>
        <w:rPr>
          <w:rFonts w:ascii="Times New Roman" w:hAnsi="Times New Roman"/>
          <w:b w:val="0"/>
          <w:i w:val="0"/>
          <w:sz w:val="22"/>
        </w:rPr>
        <w:t>Run the cycle inside the planned window; this one started two days after the planned end.</w:t>
      </w:r>
    </w:p>
    <w:p>
      <w:pPr>
        <w:pStyle w:val="ListParagraph"/>
        <w:numPr>
          <w:ilvl w:val="0"/>
          <w:numId w:val="2"/>
        </w:numPr>
        <w:spacing w:after="40"/>
      </w:pPr>
      <w:r>
        <w:rPr>
          <w:rFonts w:ascii="Times New Roman" w:hAnsi="Times New Roman"/>
          <w:b w:val="0"/>
          <w:i w:val="0"/>
          <w:sz w:val="22"/>
        </w:rPr>
        <w:t>Results must reach the Test Log before a card moves to Done; USE-01 was moved without its evidence.</w:t>
      </w:r>
    </w:p>
    <w:p>
      <w:pPr>
        <w:pStyle w:val="ListParagraph"/>
        <w:numPr>
          <w:ilvl w:val="0"/>
          <w:numId w:val="2"/>
        </w:numPr>
        <w:spacing w:after="40"/>
      </w:pPr>
      <w:r>
        <w:rPr>
          <w:rFonts w:ascii="Times New Roman" w:hAnsi="Times New Roman"/>
          <w:b w:val="0"/>
          <w:i w:val="0"/>
          <w:sz w:val="22"/>
        </w:rPr>
        <w:t>Pin the full Python version in CI and keep evidence scripts lint-clean: CI lints the whole repository, and two committed scripts briefly made the Lint step fail.</w:t>
      </w:r>
    </w:p>
    <w:p>
      <w:pPr>
        <w:pStyle w:val="ListParagraph"/>
        <w:numPr>
          <w:ilvl w:val="0"/>
          <w:numId w:val="2"/>
        </w:numPr>
        <w:spacing w:after="40"/>
      </w:pPr>
      <w:r>
        <w:rPr>
          <w:rFonts w:ascii="Times New Roman" w:hAnsi="Times New Roman"/>
          <w:b w:val="0"/>
          <w:i w:val="0"/>
          <w:sz w:val="22"/>
        </w:rPr>
        <w:t>Add an Edge Runtime check to the test procedure (DOC-04); supabase start reports success without it.</w:t>
      </w:r>
    </w:p>
    <w:p>
      <w:pPr>
        <w:pStyle w:val="ListParagraph"/>
        <w:numPr>
          <w:ilvl w:val="0"/>
          <w:numId w:val="2"/>
        </w:numPr>
        <w:spacing w:after="40"/>
      </w:pPr>
      <w:r>
        <w:rPr>
          <w:rFonts w:ascii="Times New Roman" w:hAnsi="Times New Roman"/>
          <w:b w:val="0"/>
          <w:i w:val="0"/>
          <w:sz w:val="22"/>
        </w:rPr>
        <w:t>Have the app store each flow's end time and lag, so TC-11 can be measured from stored data.</w:t>
      </w:r>
    </w:p>
    <w:p>
      <w:pPr>
        <w:pStyle w:val="ListParagraph"/>
        <w:numPr>
          <w:ilvl w:val="0"/>
          <w:numId w:val="2"/>
        </w:numPr>
        <w:spacing w:after="40"/>
      </w:pPr>
      <w:r>
        <w:rPr>
          <w:rFonts w:ascii="Times New Roman" w:hAnsi="Times New Roman"/>
          <w:b w:val="0"/>
          <w:i w:val="0"/>
          <w:sz w:val="22"/>
        </w:rPr>
        <w:t>Use the official UNSW-NB15 partitions for the next cycle so model comparisons do not depend on a hold-out.</w:t>
      </w:r>
    </w:p>
    <w:p>
      <w:pPr>
        <w:pStyle w:val="ListParagraph"/>
        <w:numPr>
          <w:ilvl w:val="0"/>
          <w:numId w:val="2"/>
        </w:numPr>
        <w:spacing w:after="40"/>
      </w:pPr>
      <w:r>
        <w:rPr>
          <w:rFonts w:ascii="Times New Roman" w:hAnsi="Times New Roman"/>
          <w:b w:val="0"/>
          <w:i w:val="0"/>
          <w:sz w:val="22"/>
        </w:rPr>
        <w:t>Raise a DEF card before committing a fix during a cycle; DEF-15 had to be reconstructed from its commit.</w:t>
      </w:r>
    </w:p>
    <w:p>
      <w:pPr>
        <w:pStyle w:val="ListParagraph"/>
        <w:numPr>
          <w:ilvl w:val="0"/>
          <w:numId w:val="2"/>
        </w:numPr>
        <w:spacing w:after="40"/>
      </w:pPr>
      <w:r>
        <w:rPr>
          <w:rFonts w:ascii="Times New Roman" w:hAnsi="Times New Roman"/>
          <w:b w:val="0"/>
          <w:i w:val="0"/>
          <w:sz w:val="22"/>
        </w:rPr>
        <w:t>Check which build the running app is on before each regression run; one UI check ran on an earlier fix build because the app had not been restarted, and had to be repeated.</w:t>
      </w:r>
    </w:p>
    <w:p>
      <w:pPr>
        <w:pStyle w:val="ListParagraph"/>
        <w:numPr>
          <w:ilvl w:val="0"/>
          <w:numId w:val="2"/>
        </w:numPr>
        <w:spacing w:after="40"/>
      </w:pPr>
      <w:r>
        <w:rPr>
          <w:rFonts w:ascii="Times New Roman" w:hAnsi="Times New Roman"/>
          <w:b w:val="0"/>
          <w:i w:val="0"/>
          <w:sz w:val="22"/>
        </w:rPr>
        <w:t>Check every page for unlabelled times, not only the pages named in the defect; the first DEF-16 fix missed four places.</w:t>
      </w:r>
    </w:p>
    <w:p>
      <w:pPr>
        <w:pStyle w:val="ListParagraph"/>
        <w:numPr>
          <w:ilvl w:val="0"/>
          <w:numId w:val="2"/>
        </w:numPr>
        <w:spacing w:after="40"/>
      </w:pPr>
      <w:r>
        <w:rPr>
          <w:rFonts w:ascii="Times New Roman" w:hAnsi="Times New Roman"/>
          <w:b w:val="0"/>
          <w:i w:val="0"/>
          <w:sz w:val="22"/>
        </w:rPr>
        <w:t>Align the pilot and plan budgets; the Stage 5F targets differ from section 3.4.</w:t>
      </w:r>
    </w:p>
    <w:p>
      <w:pPr>
        <w:pStyle w:val="ListParagraph"/>
        <w:numPr>
          <w:ilvl w:val="0"/>
          <w:numId w:val="2"/>
        </w:numPr>
        <w:spacing w:after="40"/>
      </w:pPr>
      <w:r>
        <w:rPr>
          <w:rFonts w:ascii="Times New Roman" w:hAnsi="Times New Roman"/>
          <w:b w:val="0"/>
          <w:i w:val="0"/>
          <w:sz w:val="22"/>
        </w:rPr>
        <w:t>Measure performance in the running app, not only through the same code outside it: the live lag fix passed outside the app (p95 323 ms) and failed inside it (888 ms) until busy threads were dealt with.</w:t>
      </w:r>
    </w:p>
    <w:p>
      <w:pPr>
        <w:pStyle w:val="ListParagraph"/>
        <w:numPr>
          <w:ilvl w:val="0"/>
          <w:numId w:val="2"/>
        </w:numPr>
        <w:spacing w:after="40"/>
      </w:pPr>
      <w:r>
        <w:rPr>
          <w:rFonts w:ascii="Times New Roman" w:hAnsi="Times New Roman"/>
          <w:b w:val="0"/>
          <w:i w:val="0"/>
          <w:sz w:val="22"/>
        </w:rPr>
        <w:t>Lower the interpreter's thread switch interval in any process that mixes model inference with capture, upload and web threads; one busy thread made a 70 ms prediction take about a second.</w:t>
      </w:r>
    </w:p>
    <w:p>
      <w:pPr>
        <w:pStyle w:val="ListParagraph"/>
        <w:numPr>
          <w:ilvl w:val="0"/>
          <w:numId w:val="2"/>
        </w:numPr>
        <w:spacing w:after="40"/>
      </w:pPr>
      <w:r>
        <w:rPr>
          <w:rFonts w:ascii="Times New Roman" w:hAnsi="Times New Roman"/>
          <w:b w:val="0"/>
          <w:i w:val="0"/>
          <w:sz w:val="22"/>
        </w:rPr>
        <w:t>Start real-time capture only when the consumer is ready; flows captured during start-up get late verdicts.</w:t>
      </w:r>
    </w:p>
    <w:p>
      <w:pPr>
        <w:pStyle w:val="ListParagraph"/>
        <w:numPr>
          <w:ilvl w:val="0"/>
          <w:numId w:val="2"/>
        </w:numPr>
        <w:spacing w:after="40"/>
      </w:pPr>
      <w:r>
        <w:rPr>
          <w:rFonts w:ascii="Times New Roman" w:hAnsi="Times New Roman"/>
          <w:b w:val="0"/>
          <w:i w:val="0"/>
          <w:sz w:val="22"/>
        </w:rPr>
        <w:t>Check a model's features against live traffic before trusting it: TTL values the dataset never contains made every UNSW-trained model flag most benign traffic.</w:t>
      </w:r>
    </w:p>
    <w:p>
      <w:pPr>
        <w:pStyle w:val="ListParagraph"/>
        <w:numPr>
          <w:ilvl w:val="0"/>
          <w:numId w:val="2"/>
        </w:numPr>
        <w:spacing w:after="40"/>
      </w:pPr>
      <w:r>
        <w:rPr>
          <w:rFonts w:ascii="Times New Roman" w:hAnsi="Times New Roman"/>
          <w:b w:val="0"/>
          <w:i w:val="0"/>
          <w:sz w:val="22"/>
        </w:rPr>
        <w:t>Count file lines from 1 including the header when citing dataset rows; an off-by-one sent the wrong rows to the first smoke attempt.</w:t>
      </w:r>
    </w:p>
    <w:p>
      <w:pPr>
        <w:pStyle w:val="ListParagraph"/>
        <w:numPr>
          <w:ilvl w:val="0"/>
          <w:numId w:val="2"/>
        </w:numPr>
        <w:spacing w:after="40"/>
      </w:pPr>
      <w:r>
        <w:rPr>
          <w:rFonts w:ascii="Times New Roman" w:hAnsi="Times New Roman"/>
          <w:b w:val="0"/>
          <w:i w:val="0"/>
          <w:sz w:val="22"/>
        </w:rPr>
        <w:t>Bound text edits by a marker that appears once; a heading repeated in the table of contents briefly corrupted the user manual.</w:t>
      </w:r>
    </w:p>
    <w:p>
      <w:pPr>
        <w:pStyle w:val="ListParagraph"/>
        <w:numPr>
          <w:ilvl w:val="0"/>
          <w:numId w:val="2"/>
        </w:numPr>
        <w:spacing w:after="40"/>
      </w:pPr>
      <w:r>
        <w:rPr>
          <w:rFonts w:ascii="Times New Roman" w:hAnsi="Times New Roman"/>
          <w:b w:val="0"/>
          <w:i w:val="0"/>
          <w:sz w:val="22"/>
        </w:rPr>
        <w:t>Do not close an intermittent defect on a few good runs: DEF-10 passed three captures on 2026-10-23, then failed two of the next four.</w:t>
      </w:r>
    </w:p>
    <w:p>
      <w:pPr>
        <w:pStyle w:val="Heading1"/>
        <w:keepNext/>
      </w:pPr>
      <w:r>
        <w:rPr>
          <w:rFonts w:ascii="Times New Roman" w:hAnsi="Times New Roman"/>
          <w:b/>
          <w:i w:val="0"/>
          <w:sz w:val="28"/>
        </w:rPr>
        <w:t>Appendix A. Deviations and decisions</w:t>
      </w:r>
    </w:p>
    <w:p>
      <w:pPr>
        <w:pStyle w:val="ListParagraph"/>
        <w:numPr>
          <w:ilvl w:val="0"/>
          <w:numId w:val="2"/>
        </w:numPr>
        <w:spacing w:after="40"/>
      </w:pPr>
      <w:r>
        <w:rPr>
          <w:rFonts w:ascii="Times New Roman" w:hAnsi="Times New Roman"/>
          <w:b w:val="0"/>
          <w:i w:val="0"/>
          <w:sz w:val="22"/>
        </w:rPr>
        <w:t>2026-10-19 Phase 0: tooling patch applied with git am as dafe5e5; the AI attribution trailers in the patch message were removed (repository rule).</w:t>
      </w:r>
    </w:p>
    <w:p>
      <w:pPr>
        <w:pStyle w:val="ListParagraph"/>
        <w:numPr>
          <w:ilvl w:val="0"/>
          <w:numId w:val="2"/>
        </w:numPr>
        <w:spacing w:after="40"/>
      </w:pPr>
      <w:r>
        <w:rPr>
          <w:rFonts w:ascii="Times New Roman" w:hAnsi="Times New Roman"/>
          <w:b w:val="0"/>
          <w:i w:val="0"/>
          <w:sz w:val="22"/>
        </w:rPr>
        <w:t>2026-10-19 Phase 0.3: RUN_TESTS.cmd not changed - its evaluation line already points to saved_models\run_3\stacking.joblib, which is byte-identical (SHA-256 9c9f0fb1...847c) to the cached deployed artifact C:\AlgoGuardPilot\state-PC-A\models\1-9c9f...joblib.</w:t>
      </w:r>
    </w:p>
    <w:p>
      <w:pPr>
        <w:pStyle w:val="ListParagraph"/>
        <w:numPr>
          <w:ilvl w:val="0"/>
          <w:numId w:val="2"/>
        </w:numPr>
        <w:spacing w:after="40"/>
      </w:pPr>
      <w:r>
        <w:rPr>
          <w:rFonts w:ascii="Times New Roman" w:hAnsi="Times New Roman"/>
          <w:b w:val="0"/>
          <w:i w:val="0"/>
          <w:sz w:val="22"/>
        </w:rPr>
        <w:t>2026-10-19 SYS-01 model A = training run 3 Stacking (local model 18, deployment 1), on the SHA-256 match and the 05f-pilot.md record; the Lead Architect left this to the evidence. Confirmed in SMK-01 (2026-10-19 15:23): Manual Prediction showed Deployment #1, and the model cache held only the 9c9f... artifact after sign-in.</w:t>
      </w:r>
    </w:p>
    <w:p>
      <w:pPr>
        <w:pStyle w:val="ListParagraph"/>
        <w:numPr>
          <w:ilvl w:val="0"/>
          <w:numId w:val="2"/>
        </w:numPr>
        <w:spacing w:after="40"/>
      </w:pPr>
      <w:r>
        <w:rPr>
          <w:rFonts w:ascii="Times New Roman" w:hAnsi="Times New Roman"/>
          <w:b w:val="0"/>
          <w:i w:val="0"/>
          <w:sz w:val="22"/>
        </w:rPr>
        <w:t>2026-10-19 SYS-01 model B: official UNSW_NB15_testing-set.csv not available; the Lead Architect left the choice to the test agent. Chosen: a seeded 30% key-group hold-out of the rows model A never saw; B trains on the training-set file minus the hold-out; A and B are compared on the hold-out. Deviation from the Master Prompt (B does not use the whole file). A's official TC-03 result stays on the full 53,243-row independent set.</w:t>
      </w:r>
    </w:p>
    <w:p>
      <w:pPr>
        <w:pStyle w:val="ListParagraph"/>
        <w:numPr>
          <w:ilvl w:val="0"/>
          <w:numId w:val="2"/>
        </w:numPr>
        <w:spacing w:after="40"/>
      </w:pPr>
      <w:r>
        <w:rPr>
          <w:rFonts w:ascii="Times New Roman" w:hAnsi="Times New Roman"/>
          <w:b w:val="0"/>
          <w:i w:val="0"/>
          <w:sz w:val="22"/>
        </w:rPr>
        <w:t>2026-10-19 SYS-01 model B, second deviation: the raw-column model B (run 5) trained on attack_cat and id (DEF-08) and cannot be compared. The comparison model B is retrained on the same 66,393 rows restricted to the 15 flow features + label (the schema of model A's training data); only the test input changes, no product code.</w:t>
      </w:r>
    </w:p>
    <w:p>
      <w:pPr>
        <w:pStyle w:val="ListParagraph"/>
        <w:numPr>
          <w:ilvl w:val="0"/>
          <w:numId w:val="2"/>
        </w:numPr>
        <w:spacing w:after="40"/>
      </w:pPr>
      <w:r>
        <w:rPr>
          <w:rFonts w:ascii="Times New Roman" w:hAnsi="Times New Roman"/>
          <w:b w:val="0"/>
          <w:i w:val="0"/>
          <w:sz w:val="22"/>
        </w:rPr>
        <w:t>2026-10-19 Lesson: CI lints the whole repository (ruff check .), so evidence scripts committed under test-results/ count too. Two pushed scripts had three lines over 100 characters and made CI fail at Lint (runs 39231611272, 39232218107) instead of at Unit tests; fixed in a578c9b (formatting only), and run 39232688772 on 22bd1d0 is back to Lint and Type check green, Unit tests failing as in DEF-01/DEF-03.</w:t>
      </w:r>
    </w:p>
    <w:p>
      <w:pPr>
        <w:pStyle w:val="ListParagraph"/>
        <w:numPr>
          <w:ilvl w:val="0"/>
          <w:numId w:val="2"/>
        </w:numPr>
        <w:spacing w:after="40"/>
      </w:pPr>
      <w:r>
        <w:rPr>
          <w:rFonts w:ascii="Times New Roman" w:hAnsi="Times New Roman"/>
          <w:b w:val="0"/>
          <w:i w:val="0"/>
          <w:sz w:val="22"/>
        </w:rPr>
        <w:t>2026-10-20 Product Owner decision (relayed): the Lead Architect reported that Pauleen Joy O. Gomez gave permission to accept the build. Recorded as relayed, not signed; she has not executed the UAT scenarios (TC-15) and the plan's 'zero open Critical or High' criterion cannot be waived, so the acceptance is 'accept with conditions' pending her signature on the UAT sheet and the Completion Report.</w:t>
      </w:r>
    </w:p>
    <w:p>
      <w:pPr>
        <w:pStyle w:val="ListParagraph"/>
        <w:numPr>
          <w:ilvl w:val="0"/>
          <w:numId w:val="2"/>
        </w:numPr>
        <w:spacing w:after="40"/>
      </w:pPr>
      <w:r>
        <w:rPr>
          <w:rFonts w:ascii="Times New Roman" w:hAnsi="Times New Roman"/>
          <w:b w:val="0"/>
          <w:i w:val="0"/>
          <w:sz w:val="22"/>
        </w:rPr>
        <w:t>2026-10-20 Fixes: at the Lead Architect's request the Low/Medium product and CI defects were fixed separately from the test runs (branch cycle1-fixes, nine commits eecaac7..128855e on main) and verified in REG-01 on the fix builds 0480899 and 128855e. Model defects DEF-04..07, and DEF-10, 11, 17 are left for cycle 2.</w:t>
      </w:r>
    </w:p>
    <w:p>
      <w:pPr>
        <w:pStyle w:val="ListParagraph"/>
        <w:numPr>
          <w:ilvl w:val="0"/>
          <w:numId w:val="2"/>
        </w:numPr>
        <w:spacing w:after="40"/>
      </w:pPr>
      <w:r>
        <w:rPr>
          <w:rFonts w:ascii="Times New Roman" w:hAnsi="Times New Roman"/>
          <w:b w:val="0"/>
          <w:i w:val="0"/>
          <w:sz w:val="22"/>
        </w:rPr>
        <w:t>2026-10-20 ~10:10 Lead Architect decision ('do everything and finish it'): DEF-12 - the server now refuses omitted, null or empty prediction fields instead of filling in training defaults (063f42f; a documented API change, README updated); DEF-08 - training always drops id and attack_cat, and train.py warns before training and before --deploy when a model does not use the 15 live flow features, instead of refusing local custom models (213d0be). Final build 213d0be. Signatures on the Completion Report and the UAT sheet are left for the signatories to add later.</w:t>
      </w:r>
    </w:p>
    <w:p>
      <w:pPr>
        <w:pStyle w:val="ListParagraph"/>
        <w:numPr>
          <w:ilvl w:val="0"/>
          <w:numId w:val="2"/>
        </w:numPr>
        <w:spacing w:after="40"/>
      </w:pPr>
      <w:r>
        <w:rPr>
          <w:rFonts w:ascii="Times New Roman" w:hAnsi="Times New Roman"/>
          <w:b w:val="0"/>
          <w:i w:val="0"/>
          <w:sz w:val="22"/>
        </w:rPr>
        <w:t>2026-10-19 Execution date: plan schedule M3-M7 was 2026-10-16 to 2026-10-17; cycle 1 is executed on 2026-10-19 and every row carries its real time.</w:t>
      </w:r>
    </w:p>
    <w:p>
      <w:pPr>
        <w:pStyle w:val="ListParagraph"/>
        <w:numPr>
          <w:ilvl w:val="0"/>
          <w:numId w:val="2"/>
        </w:numPr>
        <w:spacing w:after="40"/>
      </w:pPr>
      <w:r>
        <w:rPr>
          <w:rFonts w:ascii="Times New Roman" w:hAnsi="Times New Roman"/>
          <w:b w:val="0"/>
          <w:i w:val="0"/>
          <w:sz w:val="22"/>
        </w:rPr>
        <w:t>2026-10-19 Pilot evidence: 05f-pilot.md section 1 states Tests A-D ran on 4c9666c; only the 2026-10-15/16 work ran on 940e082 (PC B on 9e18f30 = 940e082 + test-cycle files). SYS-03 and PRF-01 pilot rows name the commit each pilot run used.</w:t>
      </w:r>
    </w:p>
    <w:p>
      <w:pPr>
        <w:pStyle w:val="ListParagraph"/>
        <w:numPr>
          <w:ilvl w:val="0"/>
          <w:numId w:val="2"/>
        </w:numPr>
        <w:spacing w:after="40"/>
      </w:pPr>
      <w:r>
        <w:rPr>
          <w:rFonts w:ascii="Times New Roman" w:hAnsi="Times New Roman"/>
          <w:b w:val="0"/>
          <w:i w:val="0"/>
          <w:sz w:val="22"/>
        </w:rPr>
        <w:t>2026-10-23 Lead Architect decision: fix every open defect before Iteration 6 starts (reversing the 2026-10-20 deferral); the test agent chose the approach for DEF-04 to DEF-07 (feature schema v2) after showing that no 15-feature model can meet the targets.</w:t>
      </w:r>
    </w:p>
    <w:p>
      <w:pPr>
        <w:pStyle w:val="ListParagraph"/>
        <w:numPr>
          <w:ilvl w:val="0"/>
          <w:numId w:val="2"/>
        </w:numPr>
        <w:spacing w:after="40"/>
      </w:pPr>
      <w:r>
        <w:rPr>
          <w:rFonts w:ascii="Times New Roman" w:hAnsi="Times New Roman"/>
          <w:b w:val="0"/>
          <w:i w:val="0"/>
          <w:sz w:val="22"/>
        </w:rPr>
        <w:t>2026-10-23 Feature schema v2 (unsw-nb15-flow-window-v2): 13 per-flow features + ct_dst_src_ltm, ct_dst_ltm, ct_srv_dst; sttl and dttl dropped after the live TTL finding. Clients refuse the 15-feature model; PC B must update before it can use deployment #2.</w:t>
      </w:r>
    </w:p>
    <w:p>
      <w:pPr>
        <w:pStyle w:val="ListParagraph"/>
        <w:numPr>
          <w:ilvl w:val="0"/>
          <w:numId w:val="2"/>
        </w:numPr>
        <w:spacing w:after="40"/>
      </w:pPr>
      <w:r>
        <w:rPr>
          <w:rFonts w:ascii="Times New Roman" w:hAnsi="Times New Roman"/>
          <w:b w:val="0"/>
          <w:i w:val="0"/>
          <w:sz w:val="22"/>
        </w:rPr>
        <w:t>2026-10-23 Independent set for the new model: the cycle 1 hold-out (15,939 rows, research/dataset/holdout_ids.csv), the only rows of the UNSW training file the model never saw; the 53,243-row set of cycle 1 overlaps its training data.</w:t>
      </w:r>
    </w:p>
    <w:p>
      <w:pPr>
        <w:pStyle w:val="ListParagraph"/>
        <w:numPr>
          <w:ilvl w:val="0"/>
          <w:numId w:val="2"/>
        </w:numPr>
        <w:spacing w:after="40"/>
      </w:pPr>
      <w:r>
        <w:rPr>
          <w:rFonts w:ascii="Times New Roman" w:hAnsi="Times New Roman"/>
          <w:b w:val="0"/>
          <w:i w:val="0"/>
          <w:sz w:val="22"/>
        </w:rPr>
        <w:t>2026-10-23 Model publication: auto mode does not let the test agent publish; the Lead Architect ran publish_model.py (publication 747f994d..., manifest 2, deployment 2, active).</w:t>
      </w:r>
    </w:p>
    <w:p>
      <w:pPr>
        <w:pStyle w:val="ListParagraph"/>
        <w:numPr>
          <w:ilvl w:val="0"/>
          <w:numId w:val="2"/>
        </w:numPr>
        <w:spacing w:after="40"/>
      </w:pPr>
      <w:r>
        <w:rPr>
          <w:rFonts w:ascii="Times New Roman" w:hAnsi="Times New Roman"/>
          <w:b w:val="0"/>
          <w:i w:val="0"/>
          <w:sz w:val="22"/>
        </w:rPr>
        <w:t>2026-10-23 In-app checks: the PC A analyst signed in once in a test Chrome window driven by script (Playwright over CDP), as in cycle 1; each app restart for a fix ended that sign-in.</w:t>
      </w:r>
    </w:p>
    <w:p>
      <w:pPr>
        <w:pStyle w:val="ListParagraph"/>
        <w:numPr>
          <w:ilvl w:val="0"/>
          <w:numId w:val="2"/>
        </w:numPr>
        <w:spacing w:after="40"/>
      </w:pPr>
      <w:r>
        <w:rPr>
          <w:rFonts w:ascii="Times New Roman" w:hAnsi="Times New Roman"/>
          <w:b w:val="0"/>
          <w:i w:val="0"/>
          <w:sz w:val="22"/>
        </w:rPr>
        <w:t>2026-10-23 DEF-19 raised as High and left open for Iteration 6: the plan's risk table limits cycle 1 accuracy claims to dataset and replay data; accepting the build with it open is the Product Owner's decision.</w:t>
      </w:r>
    </w:p>
    <w:p>
      <w:pPr>
        <w:pStyle w:val="ListParagraph"/>
        <w:numPr>
          <w:ilvl w:val="0"/>
          <w:numId w:val="2"/>
        </w:numPr>
        <w:spacing w:after="40"/>
      </w:pPr>
      <w:r>
        <w:rPr>
          <w:rFonts w:ascii="Times New Roman" w:hAnsi="Times New Roman"/>
          <w:b w:val="0"/>
          <w:i w:val="0"/>
          <w:sz w:val="22"/>
        </w:rPr>
        <w:t>2026-10-24 DEF-10 reopened: an upload stall and a burst over 5 s; improving it changes the upload design (parallel requests or a larger server batch), left to the Lead Architect.</w:t>
      </w:r>
    </w:p>
    <w:p>
      <w:pPr>
        <w:pStyle w:val="ListParagraph"/>
        <w:numPr>
          <w:ilvl w:val="0"/>
          <w:numId w:val="2"/>
        </w:numPr>
        <w:spacing w:after="40"/>
      </w:pPr>
      <w:r>
        <w:rPr>
          <w:rFonts w:ascii="Times New Roman" w:hAnsi="Times New Roman"/>
          <w:b w:val="0"/>
          <w:i w:val="0"/>
          <w:sz w:val="22"/>
        </w:rPr>
        <w:t>2026-10-24 Version management: Test Log v1.0 and Completion Report v1.0 stay as finalised for signature (tag test-cycle-1-v1.0); the re-tests are in Test Log v1.1, this report v1.1 and the status reports of 2026-10-23 and 2026-10-24 (tag test-cycle-1-v1.1).</w:t>
      </w:r>
    </w:p>
    <w:p>
      <w:pPr>
        <w:pStyle w:val="Heading1"/>
        <w:keepNext/>
      </w:pPr>
      <w:r>
        <w:rPr>
          <w:rFonts w:ascii="Times New Roman" w:hAnsi="Times New Roman"/>
          <w:b/>
          <w:i w:val="0"/>
          <w:sz w:val="28"/>
        </w:rPr>
        <w:t>Appendix B. Evidence</w:t>
      </w:r>
    </w:p>
    <w:p>
      <w:pPr>
        <w:pStyle w:val="ListParagraph"/>
        <w:numPr>
          <w:ilvl w:val="0"/>
          <w:numId w:val="2"/>
        </w:numPr>
        <w:spacing w:after="40"/>
      </w:pPr>
      <w:r>
        <w:rPr>
          <w:rFonts w:ascii="Times New Roman" w:hAnsi="Times New Roman"/>
          <w:b w:val="0"/>
          <w:i w:val="0"/>
          <w:sz w:val="22"/>
        </w:rPr>
        <w:t>Test Log v1.1 (sheets: Test Log, Defects, Automated Runs, Exit Criteria, By Owner, Revision History): docs/testing/cycle-1/2 - AlgoGuard Test Log v1.1.xlsx; v1.0 unchanged</w:t>
      </w:r>
    </w:p>
    <w:p>
      <w:pPr>
        <w:pStyle w:val="ListParagraph"/>
        <w:numPr>
          <w:ilvl w:val="0"/>
          <w:numId w:val="2"/>
        </w:numPr>
        <w:spacing w:after="40"/>
      </w:pPr>
      <w:r>
        <w:rPr>
          <w:rFonts w:ascii="Times New Roman" w:hAnsi="Times New Roman"/>
          <w:b w:val="0"/>
          <w:i w:val="0"/>
          <w:sz w:val="22"/>
        </w:rPr>
        <w:t>Defect card text: docs/testing/cycle-1/defects.md; UAT scenarios: docs/testing/cycle-1/UAT scenarios.md</w:t>
      </w:r>
    </w:p>
    <w:p>
      <w:pPr>
        <w:pStyle w:val="ListParagraph"/>
        <w:numPr>
          <w:ilvl w:val="0"/>
          <w:numId w:val="2"/>
        </w:numPr>
        <w:spacing w:after="40"/>
      </w:pPr>
      <w:r>
        <w:rPr>
          <w:rFonts w:ascii="Times New Roman" w:hAnsi="Times New Roman"/>
          <w:b w:val="0"/>
          <w:i w:val="0"/>
          <w:sz w:val="22"/>
        </w:rPr>
        <w:t>Re-test evidence 2026-10-23/24: test-results/def_fixes_20261023/ (records_20261023.json, evaluations, live checks, in-app runs, upload delay, soak, CI logs)</w:t>
      </w:r>
    </w:p>
    <w:p>
      <w:pPr>
        <w:pStyle w:val="ListParagraph"/>
        <w:numPr>
          <w:ilvl w:val="0"/>
          <w:numId w:val="2"/>
        </w:numPr>
        <w:spacing w:after="40"/>
      </w:pPr>
      <w:r>
        <w:rPr>
          <w:rFonts w:ascii="Times New Roman" w:hAnsi="Times New Roman"/>
          <w:b w:val="0"/>
          <w:i w:val="0"/>
          <w:sz w:val="22"/>
        </w:rPr>
        <w:t>Logs, evaluation outputs and screenshots of cycle 1: test-results/ (one folder per run)</w:t>
      </w:r>
    </w:p>
    <w:p>
      <w:pPr>
        <w:pStyle w:val="ListParagraph"/>
        <w:numPr>
          <w:ilvl w:val="0"/>
          <w:numId w:val="2"/>
        </w:numPr>
        <w:spacing w:after="40"/>
      </w:pPr>
      <w:r>
        <w:rPr>
          <w:rFonts w:ascii="Times New Roman" w:hAnsi="Times New Roman"/>
          <w:b w:val="0"/>
          <w:i w:val="0"/>
          <w:sz w:val="22"/>
        </w:rPr>
        <w:t>Pilot evidence: docs/migration/05f-pilot.md</w:t>
      </w:r>
    </w:p>
    <w:p>
      <w:pPr>
        <w:pStyle w:val="ListParagraph"/>
        <w:numPr>
          <w:ilvl w:val="0"/>
          <w:numId w:val="2"/>
        </w:numPr>
        <w:spacing w:after="40"/>
      </w:pPr>
      <w:r>
        <w:rPr>
          <w:rFonts w:ascii="Times New Roman" w:hAnsi="Times New Roman"/>
          <w:b w:val="0"/>
          <w:i w:val="0"/>
          <w:sz w:val="22"/>
        </w:rPr>
        <w:t>Testing Kanban: https://github.com/users/bry22191919-hash/projects/4</w:t>
      </w:r>
    </w:p>
    <w:sectPr>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AlgoGuard Test Completion Report v1.0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AlgoGuard Master Test Plan v0.1</dc:title>
  <dc:creator>Cel Hendrix N. San Miguel</dc:creator>
  <cp:lastModifiedBy>Un-named</cp:lastModifiedBy>
  <cp:revision>1</cp:revision>
  <dcterms:created xsi:type="dcterms:W3CDTF">2026-10-16T08:14:02.938Z</dcterms:created>
  <dcterms:modified xsi:type="dcterms:W3CDTF">2026-10-16T08:14:02.939Z</dcterms:modified>
</cp:coreProperties>
</file>

<file path=docProps/custom.xml><?xml version="1.0" encoding="utf-8"?>
<Properties xmlns="http://schemas.openxmlformats.org/officeDocument/2006/custom-properties" xmlns:vt="http://schemas.openxmlformats.org/officeDocument/2006/docPropsVTypes"/>
</file>