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keepNext/>
        <w:spacing w:after="80"/>
      </w:pPr>
      <w:r>
        <w:rPr>
          <w:rFonts w:ascii="Times New Roman" w:hAnsi="Times New Roman"/>
          <w:b/>
          <w:i w:val="0"/>
          <w:sz w:val="40"/>
        </w:rPr>
        <w:t>STANDARD FOR SOFTWARE AND SYSTEM TEST DOCUMENTATION</w:t>
      </w:r>
    </w:p>
    <w:p>
      <w:pPr>
        <w:keepNext/>
        <w:spacing w:after="80"/>
      </w:pPr>
      <w:r>
        <w:rPr>
          <w:rFonts w:ascii="Times New Roman" w:hAnsi="Times New Roman"/>
          <w:b/>
          <w:i w:val="0"/>
          <w:sz w:val="28"/>
        </w:rPr>
        <w:t>Test Status Report — Test Cycle 1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Project Name: </w:t>
      </w:r>
      <w:r>
        <w:rPr>
          <w:rFonts w:ascii="Times New Roman" w:hAnsi="Times New Roman"/>
          <w:b w:val="0"/>
          <w:i w:val="0"/>
          <w:sz w:val="22"/>
        </w:rPr>
        <w:t>AlgoGuard — Network Anomaly Detection Using a Stacking Ensemble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Report date: </w:t>
      </w:r>
      <w:r>
        <w:rPr>
          <w:rFonts w:ascii="Times New Roman" w:hAnsi="Times New Roman"/>
          <w:b w:val="0"/>
          <w:i w:val="0"/>
          <w:sz w:val="22"/>
        </w:rPr>
        <w:t>2026-10-24 (re-tests of the deferred defects completed on the final build, Asia/Manila)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Prepared for: </w:t>
      </w:r>
      <w:r>
        <w:rPr>
          <w:rFonts w:ascii="Times New Roman" w:hAnsi="Times New Roman"/>
          <w:b w:val="0"/>
          <w:i w:val="0"/>
          <w:sz w:val="22"/>
        </w:rPr>
        <w:t>Brynt M. Timtiman, Project Manager (DOC-05)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Recipients: </w:t>
      </w:r>
      <w:r>
        <w:rPr>
          <w:rFonts w:ascii="Times New Roman" w:hAnsi="Times New Roman"/>
          <w:b w:val="0"/>
          <w:i w:val="0"/>
          <w:sz w:val="22"/>
        </w:rPr>
        <w:t>Jan Leigh Augustine A. Munoz (Test Manager), Chate Mae N. Caluba (Test Lead), Pauleen Joy O. Gomez (Product Owner)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Build under test: </w:t>
      </w:r>
      <w:r>
        <w:rPr>
          <w:rFonts w:ascii="Times New Roman" w:hAnsi="Times New Roman"/>
          <w:b w:val="0"/>
          <w:i w:val="0"/>
          <w:sz w:val="22"/>
        </w:rPr>
        <w:t>final build c775d13 (CI green), after fix builds 67032f5 and 651e99e on top of the cycle 1 final build 213d0be; detection model deployment #2 (training run 8, feature schema v2), published 2026-10-23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Sources: </w:t>
      </w:r>
      <w:r>
        <w:rPr>
          <w:rFonts w:ascii="Times New Roman" w:hAnsi="Times New Roman"/>
          <w:b w:val="0"/>
          <w:i w:val="0"/>
          <w:sz w:val="22"/>
        </w:rPr>
        <w:t>Test Log v1.1 (docs/testing/cycle-1), test-results/def_fixes_20261023/, AlgoGuard Testing Kanban</w:t>
      </w:r>
    </w:p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1. Summary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On 2026-10-23 the Lead Architect asked for every open defect to be fixed before Iteration 6 starts. The seven defects deferred on 2026-10-20 were investigated, fixed and re-tested from 2026-10-23 10:27 to 2026-10-24 05:13. Test Log v1.1 adds 34 executions (29 passed, 5 failed) to the 111 of v1.0: 145 in total, 106 passed, 25 failed and 14 not executed. 19 defects have been raised: 5 High, 7 Medium and 7 Low; none is Critical. 17 are closed.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Fixed, re-tested and closed: DEF-04 to DEF-07 (the retrained model meets all five detection targets on 15,939 unseen rows: accuracy 95.19%, F1 93.67%, recall 91.80%, false positives 2.66%, ROC-AUC 0.9890), DEF-11 (1,159.7 flows/s at the new Maximum speed; 65.2 acknowledged events/s) and DEF-17 (in-app live lag p95 234.6 ms on the final build, after three fixes: batching, a shorter thread switch interval and a later capture start). Open: DEF-10 (Medium) - closed on 2026-10-23 as not reproduced, reopened after one 6.7 s upload stall and a 300-event burst at 5.04 s; and DEF-19 (High) - live capture labels about 82% of benign traffic as Attack, deferred to Iteration 6. On the final build every automated suite, CI, the smoke gate, the 30-minute soak (CPU max 17.86%, RAM max 420.3 MB) and all five performance budgets pass; 12 of the 16 exit criteria are met.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2. Planned vs executed, by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460"/>
        <w:gridCol w:w="700"/>
        <w:gridCol w:w="700"/>
        <w:gridCol w:w="900"/>
        <w:gridCol w:w="16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 exec.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Arella Biacea B. Mirasol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Environment checks, evaluation set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TC-16, CI status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John Brian A. Tiopes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TC-01, TC-02, short CSV replay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UNT-01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TC-08, TC-09, integration lane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Victor Alexander A. Ong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John Brian A. Tiopes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TC-04, TC-05, bad files, live capture, cap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TC-06, TC-07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TC-11, soak, budgets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Arella Biacea B. Mirasol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TC-10, scans, roles, secrets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Brynt M. Timtiman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TC-12, accessibility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REG-01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Pauleen Joy O. Gomez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Counts are Test Log rows (one per execution, re-runs included). Documentation and reporting cards (DOC-01 to DOC-06, LOG-01) have no test executions.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3. Test cases TC-01 to TC-16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446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· Owner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build, deployment #2: the manual's Normal row -&gt; Normal 99.49%, no alert (cycle 1 model: 84.11%).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build: the manual's Attack row -&gt; Attack 99.98%, alert created on upload.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 · Victor Alexander A. Ong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(DEF-04, DEF-05, DEF-06, DEF-07)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Retrained model, 15,939 unseen hold-out rows: accuracy 95.19%, F1 93.67%, recall 91.80%, FPR 2.66%, ROC-AUC 0.9890; reproducible.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Sample PCAP through Live Monitor: 11 of 11 flows, 10 alerts, all stored and synced (also on the fix build).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(DEF-12)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build: missing or empty fields, 'abc', 1e308 and negative values all refused in plain language; nothing stored.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Not executed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Second PC not available; pilot access check and automated two-node tests passed.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Not executed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Second PC not available; pilot revocation test and automated access tests passed.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One changed byte: Predict and Live Monitor refuse the cached model; the restored model works.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202 flows; 39 uploaded before the disconnect, the rest kept through an offline restart; all synced once, no duplicates.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SEC-01 · Arella Biacea B. Mirasol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Five wrong passwords, then 'Too many failed sign-in attempts. Try again in 15 minutes.' (HTTP 429).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(DEF-17)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 c775d13, in the app: 106 FIN/RST flows, p50 89.4 ms, p95 234.6 ms (budget 500 ms; cycle 1: 895.6 ms); 0 packets dropped.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 · Brynt M. Timtiman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Nine pages at 1366 and 390 px: no sideways scrolling.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UNT-01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 c775d13: pytest 577 passed; Ruff and Pyright clean; 11 browser tests passed (cycle 1: 537).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REG-01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(DEF-04 to DEF-07, DEF-11, DEF-17)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Seventeen defects re-tested and closed (eleven in cycle 1, six on 2026-10-23/24). DEF-10 reopened; DEF-19 open.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UAT-01 · Pauleen Joy O. Gomez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Blocked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 dry run of scenarios 1-3 passed on 213d0be (2026-10-20); the detection model changed, so scenario 1 should be repeated on the final build. Waiting for the Product Owner's accept/reject decision and signature.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Line coverage of services/ 85% on 651e99e (target 80%; cycle 1: 83%).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4. 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400"/>
        <w:gridCol w:w="900"/>
        <w:gridCol w:w="486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Fixed / closed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Defects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Critical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DEF-04, DEF-05, DEF-06, DEF-07, DEF-19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DEF-01, DEF-08, DEF-10, DEF-11, DEF-12, DEF-15, DEF-17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DEF-02, DEF-03, DEF-09, DEF-13, DEF-14, DEF-16, DEF-18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00"/>
        <w:gridCol w:w="900"/>
        <w:gridCol w:w="1300"/>
        <w:gridCol w:w="1000"/>
        <w:gridCol w:w="4410"/>
      </w:tblGrid>
      <w:tr>
        <w:trPr>
          <w:cantSplit/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CI installs Python 3.14.8 instead of the locked 3.14.6, so every model-loading unit test stops with ModelDeliveryError and CI is red on main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Local stack: supabase start exits 0 but leaves the crashed Edge Runtime stopped; Edge Function integration tests then fail with HTTP 503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test_cap_reserves_before_enqueue_and_retry_does_not_consume_slot fails on the CI runner: 300 queued outbox writes do not finish within drain()'s 5 s limit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accuracy target on the independent evaluation set (81.47% vs &gt;= 90%)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F1-score target on the independent evaluation set (79.49% vs &gt;= 90%)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false-positive rate target on the independent evaluation set (25.49% vs &lt;= 8%)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ROC-AUC target on the independent evaluation set (0.9371 vs &gt;= 0.95)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train.py uses every non-target column as a feature: on the raw UNSW-NB15 file it trains on attack_cat (the label) and id, reports 100%, and local --deploy has no feature-schema check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Dashboard shows the model as 'Deployed' while this installation's cached model is corrupt and refused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Open (reopened 2026-10-24)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Pilot limit L2: p95 upload acknowledgement 24.06 s on one live capture (budget &lt;= 5 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Pilot limit L1: sustained &gt;= 20 acknowledged events/s per client not demonstrated; shipped sources are paced below it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Manual Prediction and /predict accept missing, empty and negative numeric input: missing values are filled with training defaults and the record is saved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An out-of-range number (1e308) is refused with a technical scikit-learn message, not plain language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 truncated PCAP is replayed partially without telling the user it is cut short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Monitor's scrolling flow feed cannot be reached by keyboard (Lighthouse: scrollable content not keyboard-accessible)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Feed, alert and log times are shown in UTC without saying so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event-to-verdict lag p95 is 895.6 ms for flows ended by FIN/RST (budget &lt;= 500 ms)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System Logs show the word 'None' as the message of every flow_accepted entry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Open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capture labels most benign traffic as Attack: the UNSW-NB15-trained model does not transfer to live flows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5. Blockers and risks to the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Live detection (DEF-19, High): </w:t>
      </w:r>
      <w:r>
        <w:rPr>
          <w:rFonts w:ascii="Times New Roman" w:hAnsi="Times New Roman"/>
          <w:b w:val="0"/>
          <w:i w:val="0"/>
          <w:sz w:val="22"/>
        </w:rPr>
        <w:t>about 82% of benign live flows are labelled Attack; UNSW-NB15 does not transfer to live traffic. The plan's risk table (section 8) limits cycle 1 accuracy claims to dataset and replay data; the 'zero open High' exit criterion is met only if the Product Owner accepts DEF-19 in writing as that known limitation for Iteration 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Upload delay (DEF-10, Medium): </w:t>
      </w:r>
      <w:r>
        <w:rPr>
          <w:rFonts w:ascii="Times New Roman" w:hAnsi="Times New Roman"/>
          <w:b w:val="0"/>
          <w:i w:val="0"/>
          <w:sz w:val="22"/>
        </w:rPr>
        <w:t>usually under 2 s, but one 6.7 s stall and a 300-event burst at 5.04 s exceed the 5 s pilot budget. Lead Architect decision: accept as limit L2 with the documented workaround (pending events always upload, a few seconds late at most so far), or change the upload design (parallel requests, or a larger server batch).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PC B: </w:t>
      </w:r>
      <w:r>
        <w:rPr>
          <w:rFonts w:ascii="Times New Roman" w:hAnsi="Times New Roman"/>
          <w:b w:val="0"/>
          <w:i w:val="0"/>
          <w:sz w:val="22"/>
        </w:rPr>
        <w:t>the new model uses feature schema v2; PC B must git pull before it can use deployment #2 (its old code refuses the model).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Second PC: </w:t>
      </w:r>
      <w:r>
        <w:rPr>
          <w:rFonts w:ascii="Times New Roman" w:hAnsi="Times New Roman"/>
          <w:b w:val="0"/>
          <w:i w:val="0"/>
          <w:sz w:val="22"/>
        </w:rPr>
        <w:t>PC B was not available for the live two-PC checks (TC-06, TC-07); the pilot and the automated two-node test remain the evidence, so 'all Critical test cases executed' is still not met.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Product Owner: </w:t>
      </w:r>
      <w:r>
        <w:rPr>
          <w:rFonts w:ascii="Times New Roman" w:hAnsi="Times New Roman"/>
          <w:b w:val="0"/>
          <w:i w:val="0"/>
          <w:sz w:val="22"/>
        </w:rPr>
        <w:t>UAT (TC-15), the decision on DEF-19 and the signatures on the Completion Report v1.1 and the Test Log are outstanding.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6.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Lead Architect: decide DEF-10 (accept as limit L2, or schedule an upload change).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Product Owner: repeat UAT scenario 1 on the final build, decide accept / accept with conditions / reject, and record the decision on DEF-19; approvers sign the Completion Report v1.1.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Iteration 6: DEF-19 - live feature fidelity (byte counting, service and state), labelled traffic from a real network, and how much weight the stack gives Naive Bayes; PC B update and the two-PC checks.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AlgoGuard Test Status Report 2026-10-20 ·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AlgoGuard Master Test Plan v0.1</dc:title>
  <dc:creator>Cel Hendrix N. San Miguel</dc:creator>
  <cp:lastModifiedBy>Un-named</cp:lastModifiedBy>
  <cp:revision>1</cp:revision>
  <dcterms:created xsi:type="dcterms:W3CDTF">2026-10-16T08:14:02.938Z</dcterms:created>
  <dcterms:modified xsi:type="dcterms:W3CDTF">2026-10-16T08:14:02.939Z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