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f2a84265b1be4f7f" /></Relationships>
</file>

<file path=word/document.xml><?xml version="1.0" encoding="utf-8"?>
<w:document xmlns:r="http://schemas.openxmlformats.org/officeDocument/2006/relationships" xmlns:w="http://schemas.openxmlformats.org/wordprocessingml/2006/main">
  <w:body>
    <w:p>
      <w:pPr>
        <w:spacing w:after="60"/>
        <w:jc w:val="center"/>
      </w:pPr>
      <w:r>
        <w:rPr>
          <w:b/>
          <w:color w:val="2C3E50"/>
          <w:spacing w:val="30"/>
          <w:sz w:val="44"/>
        </w:rPr>
        <w:t>BABAJIDE SALAMI</w:t>
      </w:r>
    </w:p>
    <w:p>
      <w:pPr>
        <w:spacing w:after="40"/>
        <w:jc w:val="center"/>
      </w:pPr>
      <w:r>
        <w:rPr>
          <w:color w:val="34495E"/>
          <w:sz w:val="18"/>
        </w:rPr>
        <w:t>Croydon, England, United Kingdom</w:t>
      </w:r>
      <w:r>
        <w:rPr>
          <w:color w:val="7F8C8D"/>
          <w:sz w:val="18"/>
        </w:rPr>
        <w:t xml:space="preserve">  |  </w:t>
      </w:r>
      <w:r>
        <w:rPr>
          <w:color w:val="34495E"/>
          <w:sz w:val="18"/>
        </w:rPr>
        <w:t>babajide.salami@email.com</w:t>
      </w:r>
      <w:r>
        <w:rPr>
          <w:color w:val="7F8C8D"/>
          <w:sz w:val="18"/>
        </w:rPr>
        <w:t xml:space="preserve">  |  </w:t>
      </w:r>
      <w:r>
        <w:rPr>
          <w:color w:val="34495E"/>
          <w:sz w:val="18"/>
        </w:rPr>
        <w:t>+44 7XXX XXXXXX</w:t>
      </w:r>
    </w:p>
    <w:p>
      <w:pPr>
        <w:spacing w:after="120"/>
        <w:jc w:val="center"/>
      </w:pPr>
      <w:hyperlink r:id="Rb031621af363444d">
        <w:r>
          <w:rPr>
            <w:color w:val="3498DB"/>
            <w:sz w:val="18"/>
            <w:u w:val="single"/>
          </w:rPr>
          <w:t>linkedin.com/in/babajide-salami-</w:t>
        </w:r>
      </w:hyperlink>
      <w:r>
        <w:rPr>
          <w:color w:val="7F8C8D"/>
          <w:sz w:val="18"/>
        </w:rPr>
        <w:t xml:space="preserve">  |  </w:t>
      </w:r>
      <w:hyperlink r:id="R438d9cb19d6d46d2">
        <w:r>
          <w:rPr>
            <w:color w:val="3498DB"/>
            <w:sz w:val="18"/>
            <w:u w:val="single"/>
          </w:rPr>
          <w:t>github.com/PhoenixAlgo369</w:t>
        </w:r>
      </w:hyperlink>
      <w:r>
        <w:rPr>
          <w:color w:val="7F8C8D"/>
          <w:sz w:val="18"/>
        </w:rPr>
        <w:t xml:space="preserve">  |  </w:t>
      </w:r>
      <w:hyperlink r:id="R3092c71f73684746">
        <w:r>
          <w:rPr>
            <w:color w:val="3498DB"/>
            <w:sz w:val="18"/>
            <w:u w:val="single"/>
          </w:rPr>
          <w:t>Portfolio</w:t>
        </w:r>
      </w:hyperlink>
    </w:p>
    <w:p>
      <w:pPr>
        <w:pBdr>
          <w:bottom w:val="single" w:color="2C3E50" w:sz="12"/>
        </w:pBdr>
        <w:spacing w:after="120"/>
      </w:pPr>
    </w:p>
    <w:p>
      <w:pPr>
        <w:pBdr>
          <w:bottom w:val="single" w:color="BDC3C7" w:sz="6"/>
        </w:pBdr>
        <w:spacing w:before="160" w:after="60"/>
      </w:pPr>
      <w:r>
        <w:rPr>
          <w:b/>
          <w:caps/>
          <w:color w:val="2C3E50"/>
          <w:sz w:val="22"/>
        </w:rPr>
        <w:t>Professional Summary</w:t>
      </w:r>
    </w:p>
    <w:p>
      <w:pPr>
        <w:spacing w:after="120" w:line="264" w:lineRule="auto"/>
        <w:jc w:val="both"/>
      </w:pPr>
      <w:r>
        <w:rPr>
          <w:sz w:val="20"/>
        </w:rPr>
        <w:t>Results-driven AI Training Specialist and Software Engineer with extensive experience in RLHF (Reinforcement Learning from Human Feedback), LLM evaluation, and data annotation for cutting-edge AI systems. Proven expertise in Python, NLP, and machine learning workflows with a strong background in content quality assurance and remote collaboration. Demonstrated ability to improve model performance through precise data labeling, prompt engineering, and comprehensive quality evaluation. Committed to advancing AI safety and responsible AI development while delivering high-quality training data for enterprise-scale language models.</w:t>
      </w:r>
    </w:p>
    <w:p>
      <w:pPr>
        <w:pBdr>
          <w:bottom w:val="single" w:color="BDC3C7" w:sz="6"/>
        </w:pBdr>
        <w:spacing w:before="160" w:after="60"/>
      </w:pPr>
      <w:r>
        <w:rPr>
          <w:b/>
          <w:caps/>
          <w:color w:val="2C3E50"/>
          <w:sz w:val="22"/>
        </w:rPr>
        <w:t>Technical Skills</w:t>
      </w:r>
    </w:p>
    <w:tbl>
      <w:tblPr>
        <w:tblW w:w="5000" w:type="pct"/>
        <w:tblBorders>
          <w:top w:val="nil"/>
          <w:left w:val="nil"/>
          <w:bottom w:val="nil"/>
          <w:right w:val="nil"/>
          <w:insideH w:val="nil"/>
          <w:insideV w:val="nil"/>
        </w:tblBorders>
      </w:tblPr>
      <w:tblGrid>
        <w:gridCol w:w="2000"/>
        <w:gridCol w:w="8000"/>
      </w:tblGrid>
      <w:tr>
        <w:tc>
          <w:tcPr>
            <w:tcW w:w="2000" w:type="dxa"/>
            <w:shd w:val="clear" w:fill="F5F5F5"/>
          </w:tcPr>
          <w:p>
            <w:pPr>
              <w:spacing w:before="40" w:after="40"/>
            </w:pPr>
            <w:r>
              <w:rPr>
                <w:b/>
                <w:color w:val="2C3E50"/>
                <w:sz w:val="18"/>
              </w:rPr>
              <w:t>AI &amp; Data Training</w:t>
            </w:r>
          </w:p>
        </w:tc>
        <w:tc>
          <w:tcPr>
            <w:tcW w:w="8000" w:type="dxa"/>
          </w:tcPr>
          <w:p>
            <w:pPr>
              <w:spacing w:before="40" w:after="40"/>
            </w:pPr>
            <w:r>
              <w:rPr>
                <w:sz w:val="18"/>
              </w:rPr>
              <w:t>RLHF, LLM Fine-tuning, Data Annotation, Prompt Engineering, Model Evaluation, Quality Assurance, A/B Testing, Human-in-the-Loop Systems</w:t>
            </w:r>
          </w:p>
        </w:tc>
      </w:tr>
      <w:tr>
        <w:tc>
          <w:tcPr>
            <w:tcW w:w="2000" w:type="dxa"/>
            <w:shd w:val="clear" w:fill="F5F5F5"/>
          </w:tcPr>
          <w:p>
            <w:pPr>
              <w:spacing w:before="40" w:after="40"/>
            </w:pPr>
            <w:r>
              <w:rPr>
                <w:b/>
                <w:color w:val="2C3E50"/>
                <w:sz w:val="18"/>
              </w:rPr>
              <w:t>Languages &amp; Frameworks</w:t>
            </w:r>
          </w:p>
        </w:tc>
        <w:tc>
          <w:tcPr>
            <w:tcW w:w="8000" w:type="dxa"/>
          </w:tcPr>
          <w:p>
            <w:pPr>
              <w:spacing w:before="40" w:after="40"/>
            </w:pPr>
            <w:r>
              <w:rPr>
                <w:sz w:val="18"/>
              </w:rPr>
              <w:t>Python, JavaScript, TensorFlow, PyTorch, Scikit-learn, Pandas, NumPy, NLTK, spaCy, Transformers (Hugging Face)</w:t>
            </w:r>
          </w:p>
        </w:tc>
      </w:tr>
      <w:tr>
        <w:tc>
          <w:tcPr>
            <w:tcW w:w="2000" w:type="dxa"/>
            <w:shd w:val="clear" w:fill="F5F5F5"/>
          </w:tcPr>
          <w:p>
            <w:pPr>
              <w:spacing w:before="40" w:after="40"/>
            </w:pPr>
            <w:r>
              <w:rPr>
                <w:b/>
                <w:color w:val="2C3E50"/>
                <w:sz w:val="18"/>
              </w:rPr>
              <w:t>DevOps &amp; Infrastructure</w:t>
            </w:r>
          </w:p>
        </w:tc>
        <w:tc>
          <w:tcPr>
            <w:tcW w:w="8000" w:type="dxa"/>
          </w:tcPr>
          <w:p>
            <w:pPr>
              <w:spacing w:before="40" w:after="40"/>
            </w:pPr>
            <w:r>
              <w:rPr>
                <w:sz w:val="18"/>
              </w:rPr>
              <w:t>Git, Docker, AWS (EC2, S3, SageMaker), Google Cloud Platform, CI/CD Pipelines, RESTful APIs</w:t>
            </w:r>
          </w:p>
        </w:tc>
      </w:tr>
      <w:tr>
        <w:tc>
          <w:tcPr>
            <w:tcW w:w="2000" w:type="dxa"/>
            <w:shd w:val="clear" w:fill="F5F5F5"/>
          </w:tcPr>
          <w:p>
            <w:pPr>
              <w:spacing w:before="40" w:after="40"/>
            </w:pPr>
            <w:r>
              <w:rPr>
                <w:b/>
                <w:color w:val="2C3E50"/>
                <w:sz w:val="18"/>
              </w:rPr>
              <w:t>Tools &amp; Platforms</w:t>
            </w:r>
          </w:p>
        </w:tc>
        <w:tc>
          <w:tcPr>
            <w:tcW w:w="8000" w:type="dxa"/>
          </w:tcPr>
          <w:p>
            <w:pPr>
              <w:spacing w:before="40" w:after="40"/>
            </w:pPr>
            <w:r>
              <w:rPr>
                <w:sz w:val="18"/>
              </w:rPr>
              <w:t>Jupyter Notebook, VS Code, Label Studio, Prodigy, Amazon Mechanical Turk, Snorkel, Weights &amp; Biases, MLflow</w:t>
            </w:r>
          </w:p>
        </w:tc>
      </w:tr>
    </w:tbl>
    <w:p>
      <w:pPr>
        <w:pBdr>
          <w:bottom w:val="single" w:color="BDC3C7" w:sz="6"/>
        </w:pBdr>
        <w:spacing w:before="160" w:after="60"/>
      </w:pPr>
      <w:r>
        <w:rPr>
          <w:b/>
          <w:caps/>
          <w:color w:val="2C3E50"/>
          <w:sz w:val="22"/>
        </w:rPr>
        <w:t>Professional Experience</w:t>
      </w:r>
    </w:p>
    <w:p>
      <w:pPr>
        <w:tabs>
          <w:tab w:val="right" w:pos="9350"/>
        </w:tabs>
        <w:spacing w:before="100" w:after="0"/>
      </w:pPr>
      <w:r>
        <w:rPr>
          <w:b/>
          <w:color w:val="2C3E50"/>
          <w:sz w:val="20"/>
        </w:rPr>
        <w:t>SNORKEL AI</w:t>
      </w:r>
      <w:r>
        <w:tab/>
      </w:r>
      <w:r>
        <w:rPr>
          <w:color w:val="34495E"/>
          <w:sz w:val="18"/>
        </w:rPr>
        <w:t>Remote</w:t>
      </w:r>
    </w:p>
    <w:p>
      <w:pPr>
        <w:tabs>
          <w:tab w:val="right" w:pos="9350"/>
        </w:tabs>
        <w:spacing w:before="0" w:after="40"/>
      </w:pPr>
      <w:r>
        <w:rPr>
          <w:i/>
          <w:color w:val="34495E"/>
          <w:sz w:val="19"/>
        </w:rPr>
        <w:t>Expert Contributor (Gauss HLE Project)</w:t>
      </w:r>
      <w:r>
        <w:tab/>
      </w:r>
      <w:r>
        <w:rPr>
          <w:color w:val="34495E"/>
          <w:sz w:val="18"/>
        </w:rPr>
        <w:t>Dec 2025 - Feb 2026</w:t>
      </w:r>
    </w:p>
    <w:p>
      <w:pPr>
        <w:numPr>
          <w:ilvl w:val="0"/>
          <w:numId w:val="1"/>
        </w:numPr>
        <w:spacing w:before="20" w:after="20"/>
      </w:pPr>
      <w:r>
        <w:rPr>
          <w:sz w:val="18"/>
        </w:rPr>
        <w:t>Contributed to the Gauss HLE (High-Level Evaluation) project, providing expert-level annotations for complex reasoning tasks and advanced NLP benchmarks.</w:t>
      </w:r>
    </w:p>
    <w:p>
      <w:pPr>
        <w:numPr>
          <w:ilvl w:val="0"/>
          <w:numId w:val="1"/>
        </w:numPr>
        <w:spacing w:before="20" w:after="20"/>
      </w:pPr>
      <w:r>
        <w:rPr>
          <w:sz w:val="18"/>
        </w:rPr>
        <w:t>Collaborated with research teams to develop and refine evaluation methodologies for large language model capabilities.</w:t>
      </w:r>
    </w:p>
    <w:p>
      <w:pPr>
        <w:numPr>
          <w:ilvl w:val="0"/>
          <w:numId w:val="1"/>
        </w:numPr>
        <w:spacing w:before="20" w:after="20"/>
      </w:pPr>
      <w:r>
        <w:rPr>
          <w:sz w:val="18"/>
        </w:rPr>
        <w:t>Delivered high-quality labeled datasets with exceptional inter-annotator agreement scores, ensuring data reliability for model training.</w:t>
      </w:r>
    </w:p>
    <w:p>
      <w:pPr>
        <w:numPr>
          <w:ilvl w:val="0"/>
          <w:numId w:val="1"/>
        </w:numPr>
        <w:spacing w:before="20" w:after="20"/>
      </w:pPr>
      <w:r>
        <w:rPr>
          <w:sz w:val="18"/>
        </w:rPr>
        <w:t>Provided detailed feedback on model outputs to identify failure modes and improvement opportunities in AI systems.</w:t>
      </w:r>
    </w:p>
    <w:p>
      <w:pPr>
        <w:tabs>
          <w:tab w:val="right" w:pos="9350"/>
        </w:tabs>
        <w:spacing w:before="100" w:after="0"/>
      </w:pPr>
      <w:r>
        <w:rPr>
          <w:b/>
          <w:color w:val="2C3E50"/>
          <w:sz w:val="20"/>
        </w:rPr>
        <w:t>TELUS INTERNATIONAL</w:t>
      </w:r>
      <w:r>
        <w:tab/>
      </w:r>
      <w:r>
        <w:rPr>
          <w:color w:val="34495E"/>
          <w:sz w:val="18"/>
        </w:rPr>
        <w:t>Remote</w:t>
      </w:r>
    </w:p>
    <w:p>
      <w:pPr>
        <w:tabs>
          <w:tab w:val="right" w:pos="9350"/>
        </w:tabs>
        <w:spacing w:before="0" w:after="40"/>
      </w:pPr>
      <w:r>
        <w:rPr>
          <w:i/>
          <w:color w:val="34495E"/>
          <w:sz w:val="19"/>
        </w:rPr>
        <w:t>Senior AI Trainer &amp; Responsible AI Maker</w:t>
      </w:r>
      <w:r>
        <w:tab/>
      </w:r>
      <w:r>
        <w:rPr>
          <w:color w:val="34495E"/>
          <w:sz w:val="18"/>
        </w:rPr>
        <w:t>Jun 2025 - Jan 2026</w:t>
      </w:r>
    </w:p>
    <w:p>
      <w:pPr>
        <w:numPr>
          <w:ilvl w:val="0"/>
          <w:numId w:val="1"/>
        </w:numPr>
        <w:spacing w:before="20" w:after="20"/>
      </w:pPr>
      <w:r>
        <w:rPr>
          <w:sz w:val="18"/>
        </w:rPr>
        <w:t>Led AI training initiatives for major tech clients, specializing in content moderation, safety evaluation, and bias detection in language models.</w:t>
      </w:r>
    </w:p>
    <w:p>
      <w:pPr>
        <w:numPr>
          <w:ilvl w:val="0"/>
          <w:numId w:val="1"/>
        </w:numPr>
        <w:spacing w:before="20" w:after="20"/>
      </w:pPr>
      <w:r>
        <w:rPr>
          <w:sz w:val="18"/>
        </w:rPr>
        <w:t>Developed comprehensive guidelines and training materials for junior annotators, improving team consistency and output quality.</w:t>
      </w:r>
    </w:p>
    <w:p>
      <w:pPr>
        <w:numPr>
          <w:ilvl w:val="0"/>
          <w:numId w:val="1"/>
        </w:numPr>
        <w:spacing w:before="20" w:after="20"/>
      </w:pPr>
      <w:r>
        <w:rPr>
          <w:sz w:val="18"/>
        </w:rPr>
        <w:t>Conducted rigorous quality audits on annotated datasets, achieving high accuracy standards for production-grade AI training data.</w:t>
      </w:r>
    </w:p>
    <w:p>
      <w:pPr>
        <w:numPr>
          <w:ilvl w:val="0"/>
          <w:numId w:val="1"/>
        </w:numPr>
        <w:spacing w:before="20" w:after="20"/>
      </w:pPr>
      <w:r>
        <w:rPr>
          <w:sz w:val="18"/>
        </w:rPr>
        <w:t>Collaborated with cross-functional teams to implement responsible AI practices and ethical guidelines in data labeling workflows.</w:t>
      </w:r>
    </w:p>
    <w:p>
      <w:pPr>
        <w:tabs>
          <w:tab w:val="right" w:pos="9350"/>
        </w:tabs>
        <w:spacing w:before="100" w:after="0"/>
      </w:pPr>
      <w:r>
        <w:rPr>
          <w:b/>
          <w:color w:val="2C3E50"/>
          <w:sz w:val="20"/>
        </w:rPr>
        <w:t>NEXUS AI SOLUTIONS</w:t>
      </w:r>
      <w:r>
        <w:tab/>
      </w:r>
      <w:r>
        <w:rPr>
          <w:color w:val="34495E"/>
          <w:sz w:val="18"/>
        </w:rPr>
        <w:t>Remote</w:t>
      </w:r>
    </w:p>
    <w:p>
      <w:pPr>
        <w:tabs>
          <w:tab w:val="right" w:pos="9350"/>
        </w:tabs>
        <w:spacing w:before="0" w:after="40"/>
      </w:pPr>
      <w:r>
        <w:rPr>
          <w:i/>
          <w:color w:val="34495E"/>
          <w:sz w:val="19"/>
        </w:rPr>
        <w:t>AI Training Specialist (Contract)</w:t>
      </w:r>
      <w:r>
        <w:tab/>
      </w:r>
      <w:r>
        <w:rPr>
          <w:color w:val="34495E"/>
          <w:sz w:val="18"/>
        </w:rPr>
        <w:t>Mar 2022 - Present</w:t>
      </w:r>
    </w:p>
    <w:p>
      <w:pPr>
        <w:numPr>
          <w:ilvl w:val="0"/>
          <w:numId w:val="1"/>
        </w:numPr>
        <w:spacing w:before="20" w:after="20"/>
      </w:pPr>
      <w:r>
        <w:rPr>
          <w:sz w:val="18"/>
        </w:rPr>
        <w:t>Designed and executed comprehensive data annotation projects for computer vision and natural language processing applications.</w:t>
      </w:r>
    </w:p>
    <w:p>
      <w:pPr>
        <w:numPr>
          <w:ilvl w:val="0"/>
          <w:numId w:val="1"/>
        </w:numPr>
        <w:spacing w:before="20" w:after="20"/>
      </w:pPr>
      <w:r>
        <w:rPr>
          <w:sz w:val="18"/>
        </w:rPr>
        <w:t>Implemented quality control processes that significantly improved annotation accuracy and reduced error rates across multiple projects.</w:t>
      </w:r>
    </w:p>
    <w:p>
      <w:pPr>
        <w:numPr>
          <w:ilvl w:val="0"/>
          <w:numId w:val="1"/>
        </w:numPr>
        <w:spacing w:before="20" w:after="20"/>
      </w:pPr>
      <w:r>
        <w:rPr>
          <w:sz w:val="18"/>
        </w:rPr>
        <w:t>Trained and mentored teams of freelance annotators, establishing best practices for consistent and reliable data labeling.</w:t>
      </w:r>
    </w:p>
    <w:p>
      <w:pPr>
        <w:numPr>
          <w:ilvl w:val="0"/>
          <w:numId w:val="1"/>
        </w:numPr>
        <w:spacing w:before="20" w:after="20"/>
      </w:pPr>
      <w:r>
        <w:rPr>
          <w:sz w:val="18"/>
        </w:rPr>
        <w:t>Developed custom annotation guidelines for specialized domains including healthcare, finance, and legal text processing.</w:t>
      </w:r>
    </w:p>
    <w:p>
      <w:pPr>
        <w:numPr>
          <w:ilvl w:val="0"/>
          <w:numId w:val="1"/>
        </w:numPr>
        <w:spacing w:before="20" w:after="20"/>
      </w:pPr>
      <w:r>
        <w:rPr>
          <w:sz w:val="18"/>
        </w:rPr>
        <w:t>Collaborated with machine learning engineers to iterate on training data requirements based on model performance feedback.</w:t>
      </w:r>
    </w:p>
    <w:p>
      <w:pPr>
        <w:tabs>
          <w:tab w:val="right" w:pos="9350"/>
        </w:tabs>
        <w:spacing w:before="100" w:after="0"/>
      </w:pPr>
      <w:r>
        <w:rPr>
          <w:b/>
          <w:color w:val="2C3E50"/>
          <w:sz w:val="20"/>
        </w:rPr>
        <w:t>DATAFORGE ANALYTICS</w:t>
      </w:r>
      <w:r>
        <w:tab/>
      </w:r>
      <w:r>
        <w:rPr>
          <w:color w:val="34495E"/>
          <w:sz w:val="18"/>
        </w:rPr>
        <w:t>Remote</w:t>
      </w:r>
    </w:p>
    <w:p>
      <w:pPr>
        <w:tabs>
          <w:tab w:val="right" w:pos="9350"/>
        </w:tabs>
        <w:spacing w:before="0" w:after="40"/>
      </w:pPr>
      <w:r>
        <w:rPr>
          <w:i/>
          <w:color w:val="34495E"/>
          <w:sz w:val="19"/>
        </w:rPr>
        <w:t>Data Annotation Consultant (Contract)</w:t>
      </w:r>
      <w:r>
        <w:tab/>
      </w:r>
      <w:r>
        <w:rPr>
          <w:color w:val="34495E"/>
          <w:sz w:val="18"/>
        </w:rPr>
        <w:t>Jun 2022 - Present</w:t>
      </w:r>
    </w:p>
    <w:p>
      <w:pPr>
        <w:numPr>
          <w:ilvl w:val="0"/>
          <w:numId w:val="1"/>
        </w:numPr>
        <w:spacing w:before="20" w:after="20"/>
      </w:pPr>
      <w:r>
        <w:rPr>
          <w:sz w:val="18"/>
        </w:rPr>
        <w:t>Provided expert consultation on large-scale data annotation projects for enterprise clients in the AI and machine learning sector.</w:t>
      </w:r>
    </w:p>
    <w:p>
      <w:pPr>
        <w:numPr>
          <w:ilvl w:val="0"/>
          <w:numId w:val="1"/>
        </w:numPr>
        <w:spacing w:before="20" w:after="20"/>
      </w:pPr>
      <w:r>
        <w:rPr>
          <w:sz w:val="18"/>
        </w:rPr>
        <w:t>Architected annotation workflows and pipelines that optimized efficiency while maintaining high-quality standards.</w:t>
      </w:r>
    </w:p>
    <w:p>
      <w:pPr>
        <w:numPr>
          <w:ilvl w:val="0"/>
          <w:numId w:val="1"/>
        </w:numPr>
        <w:spacing w:before="20" w:after="20"/>
      </w:pPr>
      <w:r>
        <w:rPr>
          <w:sz w:val="18"/>
        </w:rPr>
        <w:t>Conducted inter-annotator agreement studies and statistical analysis to ensure dataset reliability and validity.</w:t>
      </w:r>
    </w:p>
    <w:p>
      <w:pPr>
        <w:numPr>
          <w:ilvl w:val="0"/>
          <w:numId w:val="1"/>
        </w:numPr>
        <w:spacing w:before="20" w:after="20"/>
      </w:pPr>
      <w:r>
        <w:rPr>
          <w:sz w:val="18"/>
        </w:rPr>
        <w:t>Advised clients on annotation tool selection and integration with existing ML infrastructure.</w:t>
      </w:r>
    </w:p>
    <w:p>
      <w:pPr>
        <w:numPr>
          <w:ilvl w:val="0"/>
          <w:numId w:val="1"/>
        </w:numPr>
        <w:spacing w:before="20" w:after="20"/>
      </w:pPr>
      <w:r>
        <w:rPr>
          <w:sz w:val="18"/>
        </w:rPr>
        <w:t>Delivered comprehensive project reports with actionable insights for improving data quality and annotation processes.</w:t>
      </w:r>
    </w:p>
    <w:p>
      <w:pPr>
        <w:tabs>
          <w:tab w:val="right" w:pos="9350"/>
        </w:tabs>
        <w:spacing w:before="100" w:after="0"/>
      </w:pPr>
      <w:r>
        <w:rPr>
          <w:b/>
          <w:color w:val="2C3E50"/>
          <w:sz w:val="20"/>
        </w:rPr>
        <w:t>VERIDIAN CONTENT GROUP</w:t>
      </w:r>
      <w:r>
        <w:tab/>
      </w:r>
      <w:r>
        <w:rPr>
          <w:color w:val="34495E"/>
          <w:sz w:val="18"/>
        </w:rPr>
        <w:t>Remote</w:t>
      </w:r>
    </w:p>
    <w:p>
      <w:pPr>
        <w:tabs>
          <w:tab w:val="right" w:pos="9350"/>
        </w:tabs>
        <w:spacing w:before="0" w:after="40"/>
      </w:pPr>
      <w:r>
        <w:rPr>
          <w:i/>
          <w:color w:val="34495E"/>
          <w:sz w:val="19"/>
        </w:rPr>
        <w:t>Content Quality Evaluator (Freelance)</w:t>
      </w:r>
      <w:r>
        <w:tab/>
      </w:r>
      <w:r>
        <w:rPr>
          <w:color w:val="34495E"/>
          <w:sz w:val="18"/>
        </w:rPr>
        <w:t>Sep 2022 - Jan 2026</w:t>
      </w:r>
    </w:p>
    <w:p>
      <w:pPr>
        <w:numPr>
          <w:ilvl w:val="0"/>
          <w:numId w:val="1"/>
        </w:numPr>
        <w:spacing w:before="20" w:after="20"/>
      </w:pPr>
      <w:r>
        <w:rPr>
          <w:sz w:val="18"/>
        </w:rPr>
        <w:t>Evaluated search engine results and content relevance for major technology platforms, ensuring high-quality user experiences.</w:t>
      </w:r>
    </w:p>
    <w:p>
      <w:pPr>
        <w:numPr>
          <w:ilvl w:val="0"/>
          <w:numId w:val="1"/>
        </w:numPr>
        <w:spacing w:before="20" w:after="20"/>
      </w:pPr>
      <w:r>
        <w:rPr>
          <w:sz w:val="18"/>
        </w:rPr>
        <w:t>Assessed web content against quality guidelines, identifying spam, misinformation, and low-quality pages.</w:t>
      </w:r>
    </w:p>
    <w:p>
      <w:pPr>
        <w:numPr>
          <w:ilvl w:val="0"/>
          <w:numId w:val="1"/>
        </w:numPr>
        <w:spacing w:before="20" w:after="20"/>
      </w:pPr>
      <w:r>
        <w:rPr>
          <w:sz w:val="18"/>
        </w:rPr>
        <w:t>Provided detailed feedback on search algorithm performance, contributing to continuous improvement of ranking systems.</w:t>
      </w:r>
    </w:p>
    <w:p>
      <w:pPr>
        <w:numPr>
          <w:ilvl w:val="0"/>
          <w:numId w:val="1"/>
        </w:numPr>
        <w:spacing w:before="20" w:after="20"/>
      </w:pPr>
      <w:r>
        <w:rPr>
          <w:sz w:val="18"/>
        </w:rPr>
        <w:t>Maintained exceptional accuracy rates while meeting demanding productivity targets in a fast-paced evaluation environment.</w:t>
      </w:r>
    </w:p>
    <w:p>
      <w:pPr>
        <w:tabs>
          <w:tab w:val="right" w:pos="9350"/>
        </w:tabs>
        <w:spacing w:before="100" w:after="0"/>
      </w:pPr>
      <w:r>
        <w:rPr>
          <w:b/>
          <w:color w:val="2C3E50"/>
          <w:sz w:val="20"/>
        </w:rPr>
        <w:t>CLEARWAVE AUDIO SERVICES</w:t>
      </w:r>
      <w:r>
        <w:tab/>
      </w:r>
      <w:r>
        <w:rPr>
          <w:color w:val="34495E"/>
          <w:sz w:val="18"/>
        </w:rPr>
        <w:t>Remote</w:t>
      </w:r>
    </w:p>
    <w:p>
      <w:pPr>
        <w:tabs>
          <w:tab w:val="right" w:pos="9350"/>
        </w:tabs>
        <w:spacing w:before="0" w:after="40"/>
      </w:pPr>
      <w:r>
        <w:rPr>
          <w:i/>
          <w:color w:val="34495E"/>
          <w:sz w:val="19"/>
        </w:rPr>
        <w:t>Audio Transcription &amp; Quality Specialist (Freelance)</w:t>
      </w:r>
      <w:r>
        <w:tab/>
      </w:r>
      <w:r>
        <w:rPr>
          <w:color w:val="34495E"/>
          <w:sz w:val="18"/>
        </w:rPr>
        <w:t>Jan 2023 - Jan 2026</w:t>
      </w:r>
    </w:p>
    <w:p>
      <w:pPr>
        <w:numPr>
          <w:ilvl w:val="0"/>
          <w:numId w:val="1"/>
        </w:numPr>
        <w:spacing w:before="20" w:after="20"/>
      </w:pPr>
      <w:r>
        <w:rPr>
          <w:sz w:val="18"/>
        </w:rPr>
        <w:t>Produced high-accuracy transcriptions of audio content for AI speech recognition model training and validation.</w:t>
      </w:r>
    </w:p>
    <w:p>
      <w:pPr>
        <w:numPr>
          <w:ilvl w:val="0"/>
          <w:numId w:val="1"/>
        </w:numPr>
        <w:spacing w:before="20" w:after="20"/>
      </w:pPr>
      <w:r>
        <w:rPr>
          <w:sz w:val="18"/>
        </w:rPr>
        <w:t>Specialized in diverse accents, technical terminology, and multi-speaker audio with overlapping dialogue.</w:t>
      </w:r>
    </w:p>
    <w:p>
      <w:pPr>
        <w:numPr>
          <w:ilvl w:val="0"/>
          <w:numId w:val="1"/>
        </w:numPr>
        <w:spacing w:before="20" w:after="20"/>
      </w:pPr>
      <w:r>
        <w:rPr>
          <w:sz w:val="18"/>
        </w:rPr>
        <w:t>Implemented quality assurance protocols that improved transcription accuracy for challenging audio segments.</w:t>
      </w:r>
    </w:p>
    <w:p>
      <w:pPr>
        <w:numPr>
          <w:ilvl w:val="0"/>
          <w:numId w:val="1"/>
        </w:numPr>
        <w:spacing w:before="20" w:after="20"/>
      </w:pPr>
      <w:r>
        <w:rPr>
          <w:sz w:val="18"/>
        </w:rPr>
        <w:t>Collaborated with ASR (Automatic Speech Recognition) teams to identify and address model performance gaps.</w:t>
      </w:r>
    </w:p>
    <w:p>
      <w:pPr>
        <w:numPr>
          <w:ilvl w:val="0"/>
          <w:numId w:val="1"/>
        </w:numPr>
        <w:spacing w:before="20" w:after="20"/>
      </w:pPr>
      <w:r>
        <w:rPr>
          <w:sz w:val="18"/>
        </w:rPr>
        <w:t>Contributed to the development of transcription style guides and annotation standards for specialized domains.</w:t>
      </w:r>
    </w:p>
    <w:p>
      <w:pPr>
        <w:tabs>
          <w:tab w:val="right" w:pos="9350"/>
        </w:tabs>
        <w:spacing w:before="100" w:after="0"/>
      </w:pPr>
      <w:r>
        <w:rPr>
          <w:b/>
          <w:color w:val="2C3E50"/>
          <w:sz w:val="20"/>
        </w:rPr>
        <w:t>MERIDIAN DIGITAL MARKETING</w:t>
      </w:r>
      <w:r>
        <w:tab/>
      </w:r>
      <w:r>
        <w:rPr>
          <w:color w:val="34495E"/>
          <w:sz w:val="18"/>
        </w:rPr>
        <w:t>London, UK</w:t>
      </w:r>
    </w:p>
    <w:p>
      <w:pPr>
        <w:tabs>
          <w:tab w:val="right" w:pos="9350"/>
        </w:tabs>
        <w:spacing w:before="0" w:after="40"/>
      </w:pPr>
      <w:r>
        <w:rPr>
          <w:i/>
          <w:color w:val="34495E"/>
          <w:sz w:val="19"/>
        </w:rPr>
        <w:t>Content Strategy Analyst</w:t>
      </w:r>
      <w:r>
        <w:tab/>
      </w:r>
      <w:r>
        <w:rPr>
          <w:color w:val="34495E"/>
          <w:sz w:val="18"/>
        </w:rPr>
        <w:t>2017 - 2022</w:t>
      </w:r>
    </w:p>
    <w:p>
      <w:pPr>
        <w:numPr>
          <w:ilvl w:val="0"/>
          <w:numId w:val="1"/>
        </w:numPr>
        <w:spacing w:before="20" w:after="20"/>
      </w:pPr>
      <w:r>
        <w:rPr>
          <w:sz w:val="18"/>
        </w:rPr>
        <w:t>Developed data-driven content strategies for enterprise clients, leveraging analytics to optimize engagement and conversion rates.</w:t>
      </w:r>
    </w:p>
    <w:p>
      <w:pPr>
        <w:numPr>
          <w:ilvl w:val="0"/>
          <w:numId w:val="1"/>
        </w:numPr>
        <w:spacing w:before="20" w:after="20"/>
      </w:pPr>
      <w:r>
        <w:rPr>
          <w:sz w:val="18"/>
        </w:rPr>
        <w:t>Conducted comprehensive market research and competitive analysis to inform content planning and editorial calendars.</w:t>
      </w:r>
    </w:p>
    <w:p>
      <w:pPr>
        <w:numPr>
          <w:ilvl w:val="0"/>
          <w:numId w:val="1"/>
        </w:numPr>
        <w:spacing w:before="20" w:after="20"/>
      </w:pPr>
      <w:r>
        <w:rPr>
          <w:sz w:val="18"/>
        </w:rPr>
        <w:t>Managed cross-channel content distribution across web, social media, and email marketing platforms.</w:t>
      </w:r>
    </w:p>
    <w:p>
      <w:pPr>
        <w:numPr>
          <w:ilvl w:val="0"/>
          <w:numId w:val="1"/>
        </w:numPr>
        <w:spacing w:before="20" w:after="20"/>
      </w:pPr>
      <w:r>
        <w:rPr>
          <w:sz w:val="18"/>
        </w:rPr>
        <w:t>Collaborated with creative teams to ensure brand consistency and messaging alignment across all content touchpoints.</w:t>
      </w:r>
    </w:p>
    <w:p>
      <w:pPr>
        <w:tabs>
          <w:tab w:val="right" w:pos="9350"/>
        </w:tabs>
        <w:spacing w:before="100" w:after="0"/>
      </w:pPr>
      <w:r>
        <w:rPr>
          <w:b/>
          <w:color w:val="2C3E50"/>
          <w:sz w:val="20"/>
        </w:rPr>
        <w:t>CAMBRIDGE LINGUISTICS RESEARCH LAB</w:t>
      </w:r>
      <w:r>
        <w:tab/>
      </w:r>
      <w:r>
        <w:rPr>
          <w:color w:val="34495E"/>
          <w:sz w:val="18"/>
        </w:rPr>
        <w:t>Edinburgh, UK</w:t>
      </w:r>
    </w:p>
    <w:p>
      <w:pPr>
        <w:tabs>
          <w:tab w:val="right" w:pos="9350"/>
        </w:tabs>
        <w:spacing w:before="0" w:after="40"/>
      </w:pPr>
      <w:r>
        <w:rPr>
          <w:i/>
          <w:color w:val="34495E"/>
          <w:sz w:val="19"/>
        </w:rPr>
        <w:t>Research Assistant</w:t>
      </w:r>
      <w:r>
        <w:tab/>
      </w:r>
      <w:r>
        <w:rPr>
          <w:color w:val="34495E"/>
          <w:sz w:val="18"/>
        </w:rPr>
        <w:t>2018 - 2022</w:t>
      </w:r>
    </w:p>
    <w:p>
      <w:pPr>
        <w:numPr>
          <w:ilvl w:val="0"/>
          <w:numId w:val="1"/>
        </w:numPr>
        <w:spacing w:before="20" w:after="20"/>
      </w:pPr>
      <w:r>
        <w:rPr>
          <w:sz w:val="18"/>
        </w:rPr>
        <w:t>Conducted computational linguistics research focusing on semantic analysis, sentiment classification, and discourse processing.</w:t>
      </w:r>
    </w:p>
    <w:p>
      <w:pPr>
        <w:numPr>
          <w:ilvl w:val="0"/>
          <w:numId w:val="1"/>
        </w:numPr>
        <w:spacing w:before="20" w:after="20"/>
      </w:pPr>
      <w:r>
        <w:rPr>
          <w:sz w:val="18"/>
        </w:rPr>
        <w:t>Developed and maintained linguistic corpora for research projects in natural language understanding.</w:t>
      </w:r>
    </w:p>
    <w:p>
      <w:pPr>
        <w:numPr>
          <w:ilvl w:val="0"/>
          <w:numId w:val="1"/>
        </w:numPr>
        <w:spacing w:before="20" w:after="20"/>
      </w:pPr>
      <w:r>
        <w:rPr>
          <w:sz w:val="18"/>
        </w:rPr>
        <w:t>Implemented statistical models and machine learning algorithms for text analysis and pattern recognition.</w:t>
      </w:r>
    </w:p>
    <w:p>
      <w:pPr>
        <w:numPr>
          <w:ilvl w:val="0"/>
          <w:numId w:val="1"/>
        </w:numPr>
        <w:spacing w:before="20" w:after="20"/>
      </w:pPr>
      <w:r>
        <w:rPr>
          <w:sz w:val="18"/>
        </w:rPr>
        <w:t>Co-authored research findings presented at academic conferences and contributed to peer-reviewed publications.</w:t>
      </w:r>
    </w:p>
    <w:p>
      <w:pPr>
        <w:tabs>
          <w:tab w:val="right" w:pos="9350"/>
        </w:tabs>
        <w:spacing w:before="100" w:after="0"/>
      </w:pPr>
      <w:r>
        <w:rPr>
          <w:b/>
          <w:color w:val="2C3E50"/>
          <w:sz w:val="20"/>
        </w:rPr>
        <w:t>HORIZON MEDIA PARTNERS</w:t>
      </w:r>
      <w:r>
        <w:tab/>
      </w:r>
      <w:r>
        <w:rPr>
          <w:color w:val="34495E"/>
          <w:sz w:val="18"/>
        </w:rPr>
        <w:t>London, UK</w:t>
      </w:r>
    </w:p>
    <w:p>
      <w:pPr>
        <w:tabs>
          <w:tab w:val="right" w:pos="9350"/>
        </w:tabs>
        <w:spacing w:before="0" w:after="40"/>
      </w:pPr>
      <w:r>
        <w:rPr>
          <w:i/>
          <w:color w:val="34495E"/>
          <w:sz w:val="19"/>
        </w:rPr>
        <w:t>Junior Communications Officer</w:t>
      </w:r>
      <w:r>
        <w:tab/>
      </w:r>
      <w:r>
        <w:rPr>
          <w:color w:val="34495E"/>
          <w:sz w:val="18"/>
        </w:rPr>
        <w:t>2014 - 2017</w:t>
      </w:r>
    </w:p>
    <w:p>
      <w:pPr>
        <w:numPr>
          <w:ilvl w:val="0"/>
          <w:numId w:val="1"/>
        </w:numPr>
        <w:spacing w:before="20" w:after="20"/>
      </w:pPr>
      <w:r>
        <w:rPr>
          <w:sz w:val="18"/>
        </w:rPr>
        <w:t>Supported internal and external communications initiatives for corporate clients across technology and finance sectors.</w:t>
      </w:r>
    </w:p>
    <w:p>
      <w:pPr>
        <w:numPr>
          <w:ilvl w:val="0"/>
          <w:numId w:val="1"/>
        </w:numPr>
        <w:spacing w:before="20" w:after="20"/>
      </w:pPr>
      <w:r>
        <w:rPr>
          <w:sz w:val="18"/>
        </w:rPr>
        <w:t>Drafted press releases, newsletters, and corporate communications materials with attention to brand voice and messaging.</w:t>
      </w:r>
    </w:p>
    <w:p>
      <w:pPr>
        <w:numPr>
          <w:ilvl w:val="0"/>
          <w:numId w:val="1"/>
        </w:numPr>
        <w:spacing w:before="20" w:after="20"/>
      </w:pPr>
      <w:r>
        <w:rPr>
          <w:sz w:val="18"/>
        </w:rPr>
        <w:t>Managed content calendars and coordinated with stakeholders to ensure timely delivery of communication assets.</w:t>
      </w:r>
    </w:p>
    <w:p>
      <w:pPr>
        <w:numPr>
          <w:ilvl w:val="0"/>
          <w:numId w:val="1"/>
        </w:numPr>
        <w:spacing w:before="20" w:after="20"/>
      </w:pPr>
      <w:r>
        <w:rPr>
          <w:sz w:val="18"/>
        </w:rPr>
        <w:t>Assisted in crisis communication planning and reputation management strategies for client organizations.</w:t>
      </w:r>
    </w:p>
    <w:p>
      <w:pPr>
        <w:pBdr>
          <w:bottom w:val="single" w:color="BDC3C7" w:sz="6"/>
        </w:pBdr>
        <w:spacing w:before="160" w:after="60"/>
      </w:pPr>
      <w:r>
        <w:rPr>
          <w:b/>
          <w:caps/>
          <w:color w:val="2C3E50"/>
          <w:sz w:val="22"/>
        </w:rPr>
        <w:t>Education</w:t>
      </w:r>
    </w:p>
    <w:tbl>
      <w:tblPr>
        <w:tblW w:w="5000" w:type="pct"/>
        <w:tblBorders>
          <w:top w:val="single" w:color="2C3E50" w:sz="8"/>
          <w:left w:val="nil"/>
          <w:bottom w:val="single" w:color="2C3E50" w:sz="8"/>
          <w:right w:val="nil"/>
          <w:insideH w:val="single" w:color="BDC3C7" w:sz="4"/>
          <w:insideV w:val="nil"/>
        </w:tblBorders>
      </w:tblPr>
      <w:tblGrid>
        <w:gridCol w:w="3500"/>
        <w:gridCol w:w="4000"/>
        <w:gridCol w:w="1000"/>
        <w:gridCol w:w="1500"/>
      </w:tblGrid>
      <w:tr>
        <w:trPr>
          <w:tblHeader/>
        </w:trPr>
        <w:tc>
          <w:tcPr>
            <w:tcBorders>
              <w:bottom w:val="single" w:color="2C3E50" w:sz="6"/>
            </w:tcBorders>
            <w:shd w:val="clear" w:fill="F5F5F5"/>
          </w:tcPr>
          <w:p>
            <w:pPr>
              <w:spacing w:before="40" w:after="40"/>
            </w:pPr>
            <w:r>
              <w:rPr>
                <w:b/>
                <w:color w:val="2C3E50"/>
                <w:sz w:val="18"/>
              </w:rPr>
              <w:t>Degree</w:t>
            </w:r>
          </w:p>
        </w:tc>
        <w:tc>
          <w:tcPr>
            <w:tcBorders>
              <w:bottom w:val="single" w:color="2C3E50" w:sz="6"/>
            </w:tcBorders>
            <w:shd w:val="clear" w:fill="F5F5F5"/>
          </w:tcPr>
          <w:p>
            <w:pPr>
              <w:spacing w:before="40" w:after="40"/>
            </w:pPr>
            <w:r>
              <w:rPr>
                <w:b/>
                <w:color w:val="2C3E50"/>
                <w:sz w:val="18"/>
              </w:rPr>
              <w:t>Institution</w:t>
            </w:r>
          </w:p>
        </w:tc>
        <w:tc>
          <w:tcPr>
            <w:tcBorders>
              <w:bottom w:val="single" w:color="2C3E50" w:sz="6"/>
            </w:tcBorders>
            <w:shd w:val="clear" w:fill="F5F5F5"/>
          </w:tcPr>
          <w:p>
            <w:pPr>
              <w:spacing w:before="40" w:after="40"/>
            </w:pPr>
            <w:r>
              <w:rPr>
                <w:b/>
                <w:color w:val="2C3E50"/>
                <w:sz w:val="18"/>
              </w:rPr>
              <w:t>Location</w:t>
            </w:r>
          </w:p>
        </w:tc>
        <w:tc>
          <w:tcPr>
            <w:tcBorders>
              <w:bottom w:val="single" w:color="2C3E50" w:sz="6"/>
            </w:tcBorders>
            <w:shd w:val="clear" w:fill="F5F5F5"/>
          </w:tcPr>
          <w:p>
            <w:pPr>
              <w:spacing w:before="40" w:after="40"/>
            </w:pPr>
            <w:r>
              <w:rPr>
                <w:b/>
                <w:color w:val="2C3E50"/>
                <w:sz w:val="18"/>
              </w:rPr>
              <w:t>Dates</w:t>
            </w:r>
          </w:p>
        </w:tc>
      </w:tr>
      <w:tr>
        <w:tc>
          <w:tcPr/>
          <w:p>
            <w:pPr>
              <w:spacing w:before="30" w:after="30"/>
            </w:pPr>
            <w:r>
              <w:rPr>
                <w:sz w:val="18"/>
              </w:rPr>
              <w:t>PhD in Computational Linguistics &amp; AI</w:t>
            </w:r>
          </w:p>
        </w:tc>
        <w:tc>
          <w:tcPr/>
          <w:p>
            <w:pPr>
              <w:spacing w:before="30" w:after="30"/>
            </w:pPr>
            <w:r>
              <w:rPr>
                <w:sz w:val="18"/>
              </w:rPr>
              <w:t>University of Edinburgh</w:t>
            </w:r>
          </w:p>
        </w:tc>
        <w:tc>
          <w:tcPr/>
          <w:p>
            <w:pPr>
              <w:spacing w:before="30" w:after="30"/>
            </w:pPr>
            <w:r>
              <w:rPr>
                <w:sz w:val="18"/>
              </w:rPr>
              <w:t>UK</w:t>
            </w:r>
          </w:p>
        </w:tc>
        <w:tc>
          <w:tcPr/>
          <w:p>
            <w:pPr>
              <w:spacing w:before="30" w:after="30"/>
            </w:pPr>
            <w:r>
              <w:rPr>
                <w:sz w:val="18"/>
              </w:rPr>
              <w:t>2018 - 2024</w:t>
            </w:r>
          </w:p>
        </w:tc>
      </w:tr>
      <w:tr>
        <w:tc>
          <w:tcPr/>
          <w:p>
            <w:pPr>
              <w:spacing w:before="30" w:after="30"/>
            </w:pPr>
            <w:r>
              <w:rPr>
                <w:sz w:val="18"/>
              </w:rPr>
              <w:t>MSc in Data Science &amp; Machine Learning</w:t>
            </w:r>
          </w:p>
        </w:tc>
        <w:tc>
          <w:tcPr/>
          <w:p>
            <w:pPr>
              <w:spacing w:before="30" w:after="30"/>
            </w:pPr>
            <w:r>
              <w:rPr>
                <w:sz w:val="18"/>
              </w:rPr>
              <w:t>Stanford University</w:t>
            </w:r>
          </w:p>
        </w:tc>
        <w:tc>
          <w:tcPr/>
          <w:p>
            <w:pPr>
              <w:spacing w:before="30" w:after="30"/>
            </w:pPr>
            <w:r>
              <w:rPr>
                <w:sz w:val="18"/>
              </w:rPr>
              <w:t>USA</w:t>
            </w:r>
          </w:p>
        </w:tc>
        <w:tc>
          <w:tcPr/>
          <w:p>
            <w:pPr>
              <w:spacing w:before="30" w:after="30"/>
            </w:pPr>
            <w:r>
              <w:rPr>
                <w:sz w:val="18"/>
              </w:rPr>
              <w:t>2015 - 2017</w:t>
            </w:r>
          </w:p>
        </w:tc>
      </w:tr>
      <w:tr>
        <w:tc>
          <w:tcPr/>
          <w:p>
            <w:pPr>
              <w:spacing w:before="30" w:after="30"/>
            </w:pPr>
            <w:r>
              <w:rPr>
                <w:sz w:val="18"/>
              </w:rPr>
              <w:t>BA in Communications &amp; Linguistics</w:t>
            </w:r>
          </w:p>
        </w:tc>
        <w:tc>
          <w:tcPr/>
          <w:p>
            <w:pPr>
              <w:spacing w:before="30" w:after="30"/>
            </w:pPr>
            <w:r>
              <w:rPr>
                <w:sz w:val="18"/>
              </w:rPr>
              <w:t>King's College London</w:t>
            </w:r>
          </w:p>
        </w:tc>
        <w:tc>
          <w:tcPr/>
          <w:p>
            <w:pPr>
              <w:spacing w:before="30" w:after="30"/>
            </w:pPr>
            <w:r>
              <w:rPr>
                <w:sz w:val="18"/>
              </w:rPr>
              <w:t>UK</w:t>
            </w:r>
          </w:p>
        </w:tc>
        <w:tc>
          <w:tcPr/>
          <w:p>
            <w:pPr>
              <w:spacing w:before="30" w:after="30"/>
            </w:pPr>
            <w:r>
              <w:rPr>
                <w:sz w:val="18"/>
              </w:rPr>
              <w:t>2010 - 2014</w:t>
            </w:r>
          </w:p>
        </w:tc>
      </w:tr>
      <w:tr>
        <w:tc>
          <w:tcPr/>
          <w:p>
            <w:pPr>
              <w:spacing w:before="30" w:after="30"/>
            </w:pPr>
            <w:r>
              <w:rPr>
                <w:sz w:val="18"/>
              </w:rPr>
              <w:t>Full Stack Software Development</w:t>
            </w:r>
          </w:p>
        </w:tc>
        <w:tc>
          <w:tcPr/>
          <w:p>
            <w:pPr>
              <w:spacing w:before="30" w:after="30"/>
            </w:pPr>
            <w:r>
              <w:rPr>
                <w:sz w:val="18"/>
              </w:rPr>
              <w:t>Moringa School (Kenya) - Remote Classes via Flat Iron Curriculum</w:t>
            </w:r>
          </w:p>
        </w:tc>
        <w:tc>
          <w:tcPr/>
          <w:p>
            <w:pPr>
              <w:spacing w:before="30" w:after="30"/>
            </w:pPr>
            <w:r>
              <w:rPr>
                <w:sz w:val="18"/>
              </w:rPr>
              <w:t>Kenya/Remote</w:t>
            </w:r>
          </w:p>
        </w:tc>
        <w:tc>
          <w:tcPr/>
          <w:p>
            <w:pPr>
              <w:spacing w:before="30" w:after="30"/>
            </w:pPr>
            <w:r>
              <w:rPr>
                <w:sz w:val="18"/>
              </w:rPr>
              <w:t>2022</w:t>
            </w:r>
          </w:p>
        </w:tc>
      </w:tr>
      <w:tr>
        <w:tc>
          <w:tcPr/>
          <w:p>
            <w:pPr>
              <w:spacing w:before="30" w:after="30"/>
            </w:pPr>
            <w:r>
              <w:rPr>
                <w:sz w:val="18"/>
              </w:rPr>
              <w:t>Certificate in Computer Science</w:t>
            </w:r>
          </w:p>
        </w:tc>
        <w:tc>
          <w:tcPr/>
          <w:p>
            <w:pPr>
              <w:spacing w:before="30" w:after="30"/>
            </w:pPr>
            <w:r>
              <w:rPr>
                <w:sz w:val="18"/>
              </w:rPr>
              <w:t>Harvard College (Online)</w:t>
            </w:r>
          </w:p>
        </w:tc>
        <w:tc>
          <w:tcPr/>
          <w:p>
            <w:pPr>
              <w:spacing w:before="30" w:after="30"/>
            </w:pPr>
            <w:r>
              <w:rPr>
                <w:sz w:val="18"/>
              </w:rPr>
              <w:t>USA</w:t>
            </w:r>
          </w:p>
        </w:tc>
        <w:tc>
          <w:tcPr/>
          <w:p>
            <w:pPr>
              <w:spacing w:before="30" w:after="30"/>
            </w:pPr>
            <w:r>
              <w:rPr>
                <w:sz w:val="18"/>
              </w:rPr>
              <w:t>2020</w:t>
            </w:r>
          </w:p>
        </w:tc>
      </w:tr>
    </w:tbl>
    <w:p>
      <w:pPr>
        <w:pBdr>
          <w:bottom w:val="single" w:color="BDC3C7" w:sz="6"/>
        </w:pBdr>
        <w:spacing w:before="160" w:after="60"/>
      </w:pPr>
      <w:r>
        <w:rPr>
          <w:b/>
          <w:caps/>
          <w:color w:val="2C3E50"/>
          <w:sz w:val="22"/>
        </w:rPr>
        <w:t>Certifications &amp; Training</w:t>
      </w:r>
    </w:p>
    <w:p>
      <w:pPr>
        <w:numPr>
          <w:ilvl w:val="0"/>
          <w:numId w:val="1"/>
        </w:numPr>
        <w:spacing w:before="20" w:after="20"/>
      </w:pPr>
      <w:r>
        <w:rPr>
          <w:sz w:val="18"/>
        </w:rPr>
        <w:t>AWS Certified Machine Learning - Specialty | Amazon Web Services | 2024</w:t>
      </w:r>
    </w:p>
    <w:p>
      <w:pPr>
        <w:numPr>
          <w:ilvl w:val="0"/>
          <w:numId w:val="1"/>
        </w:numPr>
        <w:spacing w:before="20" w:after="20"/>
      </w:pPr>
      <w:r>
        <w:rPr>
          <w:sz w:val="18"/>
        </w:rPr>
        <w:t>Google Cloud Professional Data Engineer | Google Cloud | 2023</w:t>
      </w:r>
    </w:p>
    <w:p>
      <w:pPr>
        <w:numPr>
          <w:ilvl w:val="0"/>
          <w:numId w:val="1"/>
        </w:numPr>
        <w:spacing w:before="20" w:after="20"/>
      </w:pPr>
      <w:r>
        <w:rPr>
          <w:sz w:val="18"/>
        </w:rPr>
        <w:t>TensorFlow Developer Certificate | Google | 2023</w:t>
      </w:r>
    </w:p>
    <w:p>
      <w:pPr>
        <w:numPr>
          <w:ilvl w:val="0"/>
          <w:numId w:val="1"/>
        </w:numPr>
        <w:spacing w:before="20" w:after="20"/>
      </w:pPr>
      <w:r>
        <w:rPr>
          <w:sz w:val="18"/>
        </w:rPr>
        <w:t>Deep Learning Specialization | DeepLearning.AI (Coursera) | 2022</w:t>
      </w:r>
    </w:p>
    <w:p>
      <w:pPr>
        <w:numPr>
          <w:ilvl w:val="0"/>
          <w:numId w:val="1"/>
        </w:numPr>
        <w:spacing w:before="20" w:after="20"/>
      </w:pPr>
      <w:r>
        <w:rPr>
          <w:sz w:val="18"/>
        </w:rPr>
        <w:t>Natural Language Processing Specialization | DeepLearning.AI | 2022</w:t>
      </w:r>
    </w:p>
    <w:p>
      <w:pPr>
        <w:numPr>
          <w:ilvl w:val="0"/>
          <w:numId w:val="1"/>
        </w:numPr>
        <w:spacing w:before="20" w:after="20"/>
      </w:pPr>
      <w:r>
        <w:rPr>
          <w:sz w:val="18"/>
        </w:rPr>
        <w:t>Responsible AI Principles | Google Cloud | 2023</w:t>
      </w:r>
    </w:p>
    <w:p>
      <w:pPr>
        <w:pBdr>
          <w:bottom w:val="single" w:color="BDC3C7" w:sz="6"/>
        </w:pBdr>
        <w:spacing w:before="160" w:after="60"/>
      </w:pPr>
      <w:r>
        <w:rPr>
          <w:b/>
          <w:caps/>
          <w:color w:val="2C3E50"/>
          <w:sz w:val="22"/>
        </w:rPr>
        <w:t>Languages &amp; Core Competencies</w:t>
      </w:r>
    </w:p>
    <w:p>
      <w:pPr>
        <w:spacing w:before="40" w:after="40"/>
      </w:pPr>
      <w:r>
        <w:rPr>
          <w:sz w:val="18"/>
          <w:shd w:val="clear" w:fill="F5F5F5"/>
        </w:rPr>
        <w:t xml:space="preserve"> English (Native) </w:t>
      </w:r>
      <w:r>
        <w:t xml:space="preserve">  </w:t>
      </w:r>
      <w:r>
        <w:rPr>
          <w:sz w:val="18"/>
          <w:shd w:val="clear" w:fill="F5F5F5"/>
        </w:rPr>
        <w:t xml:space="preserve"> Yoruba (Fluent) </w:t>
      </w:r>
      <w:r>
        <w:t xml:space="preserve">  </w:t>
      </w:r>
      <w:r>
        <w:rPr>
          <w:sz w:val="18"/>
          <w:shd w:val="clear" w:fill="F5F5F5"/>
        </w:rPr>
        <w:t xml:space="preserve"> French (Conversational) </w:t>
      </w:r>
      <w:r>
        <w:t xml:space="preserve">  </w:t>
      </w:r>
      <w:r>
        <w:rPr>
          <w:sz w:val="18"/>
          <w:shd w:val="clear" w:fill="F5F5F5"/>
        </w:rPr>
        <w:t xml:space="preserve"> Remote Collaboration </w:t>
      </w:r>
      <w:r>
        <w:t xml:space="preserve">  </w:t>
      </w:r>
      <w:r>
        <w:rPr>
          <w:sz w:val="18"/>
          <w:shd w:val="clear" w:fill="F5F5F5"/>
        </w:rPr>
        <w:t xml:space="preserve"> Cross-functional Communication </w:t>
      </w:r>
      <w:r>
        <w:t xml:space="preserve">  </w:t>
      </w:r>
      <w:r>
        <w:rPr>
          <w:sz w:val="18"/>
          <w:shd w:val="clear" w:fill="F5F5F5"/>
        </w:rPr>
        <w:t xml:space="preserve"> Project Management </w:t>
      </w:r>
      <w:r>
        <w:t xml:space="preserve">  </w:t>
      </w:r>
      <w:r>
        <w:rPr>
          <w:sz w:val="18"/>
          <w:shd w:val="clear" w:fill="F5F5F5"/>
        </w:rPr>
        <w:t xml:space="preserve"> Quality Assurance </w:t>
      </w:r>
      <w:r>
        <w:t xml:space="preserve">  </w:t>
      </w:r>
      <w:r>
        <w:rPr>
          <w:sz w:val="18"/>
          <w:shd w:val="clear" w:fill="F5F5F5"/>
        </w:rPr>
        <w:t xml:space="preserve"> Technical Documentation </w:t>
      </w:r>
    </w:p>
    <w:p>
      <w:pPr>
        <w:pBdr>
          <w:bottom w:val="single" w:color="BDC3C7" w:sz="6"/>
        </w:pBdr>
        <w:spacing w:before="160" w:after="60"/>
      </w:pPr>
      <w:r>
        <w:rPr>
          <w:b/>
          <w:caps/>
          <w:color w:val="2C3E50"/>
          <w:sz w:val="22"/>
        </w:rPr>
        <w:t>Projects</w:t>
      </w:r>
    </w:p>
    <w:p>
      <w:pPr>
        <w:spacing w:before="80" w:after="0"/>
      </w:pPr>
      <w:r>
        <w:rPr>
          <w:b/>
          <w:color w:val="2C3E50"/>
          <w:sz w:val="19"/>
        </w:rPr>
        <w:t>Multi-Lingual Sentiment Analysis Platform</w:t>
      </w:r>
    </w:p>
    <w:p>
      <w:pPr>
        <w:spacing w:before="0" w:after="40"/>
      </w:pPr>
      <w:r>
        <w:rPr>
          <w:color w:val="34495E"/>
          <w:sz w:val="17"/>
        </w:rPr>
        <w:t>Python, TensorFlow, spaCy, FastAPI | 6 months | Lead Developer</w:t>
      </w:r>
    </w:p>
    <w:p>
      <w:pPr>
        <w:spacing w:before="0" w:after="60"/>
      </w:pPr>
      <w:r>
        <w:rPr>
          <w:sz w:val="18"/>
        </w:rPr>
        <w:t>Developed an end-to-end sentiment analysis system capable of processing text in multiple languages with high accuracy. Implemented custom preprocessing pipelines and deployed the model as a REST API for real-time inference.</w:t>
      </w:r>
    </w:p>
    <w:p>
      <w:pPr>
        <w:spacing w:before="80" w:after="0"/>
      </w:pPr>
      <w:r>
        <w:rPr>
          <w:b/>
          <w:color w:val="2C3E50"/>
          <w:sz w:val="19"/>
        </w:rPr>
        <w:t>Automated Data Annotation Pipeline</w:t>
      </w:r>
    </w:p>
    <w:p>
      <w:pPr>
        <w:spacing w:before="0" w:after="40"/>
      </w:pPr>
      <w:r>
        <w:rPr>
          <w:color w:val="34495E"/>
          <w:sz w:val="17"/>
        </w:rPr>
        <w:t>Python, Snorkel, Label Studio, Docker | 4 months | ML Engineer</w:t>
      </w:r>
    </w:p>
    <w:p>
      <w:pPr>
        <w:spacing w:before="0" w:after="60"/>
      </w:pPr>
      <w:r>
        <w:rPr>
          <w:sz w:val="18"/>
        </w:rPr>
        <w:t>Built an automated data labeling pipeline using weak supervision techniques to reduce manual annotation effort. Integrated with existing ML workflows and achieved significant reduction in annotation time while maintaining quality standards.</w:t>
      </w:r>
    </w:p>
    <w:p>
      <w:pPr>
        <w:spacing w:before="80" w:after="0"/>
      </w:pPr>
      <w:r>
        <w:rPr>
          <w:b/>
          <w:color w:val="2C3E50"/>
          <w:sz w:val="19"/>
        </w:rPr>
        <w:t>LLM Evaluation Framework</w:t>
      </w:r>
    </w:p>
    <w:p>
      <w:pPr>
        <w:spacing w:before="0" w:after="40"/>
      </w:pPr>
      <w:r>
        <w:rPr>
          <w:color w:val="34495E"/>
          <w:sz w:val="17"/>
        </w:rPr>
        <w:t>Python, Hugging Face Transformers, Weights &amp; Biases | 3 months | Research Engineer</w:t>
      </w:r>
    </w:p>
    <w:p>
      <w:pPr>
        <w:spacing w:before="0" w:after="60"/>
      </w:pPr>
      <w:r>
        <w:rPr>
          <w:sz w:val="18"/>
        </w:rPr>
        <w:t>Created a comprehensive evaluation framework for benchmarking large language model performance across multiple tasks including reasoning, code generation, and safety evaluation. Designed standardized metrics and reporting dashboards.</w:t>
      </w:r>
    </w:p>
    <w:p>
      <w:pPr>
        <w:pBdr>
          <w:bottom w:val="single" w:color="BDC3C7" w:sz="6"/>
        </w:pBdr>
        <w:spacing w:before="160" w:after="60"/>
      </w:pPr>
      <w:r>
        <w:rPr>
          <w:b/>
          <w:caps/>
          <w:color w:val="2C3E50"/>
          <w:sz w:val="22"/>
        </w:rPr>
        <w:t>Awards &amp; Recognition</w:t>
      </w:r>
    </w:p>
    <w:p>
      <w:pPr>
        <w:spacing w:before="20" w:after="20"/>
      </w:pPr>
      <w:r>
        <w:rPr>
          <w:b/>
          <w:color w:val="2C3E50"/>
          <w:sz w:val="18"/>
        </w:rPr>
        <w:t>Outstanding Contributor Award</w:t>
      </w:r>
      <w:r>
        <w:rPr>
          <w:color w:val="34495E"/>
          <w:sz w:val="18"/>
        </w:rPr>
        <w:t> - TELUS International AI Community | 2025 | Global | Excellence in AI Training</w:t>
      </w:r>
    </w:p>
    <w:p>
      <w:pPr>
        <w:spacing w:before="20" w:after="20"/>
      </w:pPr>
      <w:r>
        <w:rPr>
          <w:b/>
          <w:color w:val="2C3E50"/>
          <w:sz w:val="18"/>
        </w:rPr>
        <w:t>Best Research Paper</w:t>
      </w:r>
      <w:r>
        <w:rPr>
          <w:color w:val="34495E"/>
          <w:sz w:val="18"/>
        </w:rPr>
        <w:t> - ACL Conference on Computational Linguistics | 2023 | International | NLP Research</w:t>
      </w:r>
    </w:p>
    <w:p>
      <w:pPr>
        <w:spacing w:before="20" w:after="20"/>
      </w:pPr>
      <w:r>
        <w:rPr>
          <w:b/>
          <w:color w:val="2C3E50"/>
          <w:sz w:val="18"/>
        </w:rPr>
        <w:t>Academic Excellence Scholarship</w:t>
      </w:r>
      <w:r>
        <w:rPr>
          <w:color w:val="34495E"/>
          <w:sz w:val="18"/>
        </w:rPr>
        <w:t> - University of Edinburgh School of Informatics | 2018 - 2024 | UK | PhD Studies</w:t>
      </w:r>
    </w:p>
    <w:p>
      <w:pPr>
        <w:pBdr>
          <w:bottom w:val="single" w:color="BDC3C7" w:sz="6"/>
        </w:pBdr>
        <w:spacing w:before="160" w:after="60"/>
      </w:pPr>
      <w:r>
        <w:rPr>
          <w:b/>
          <w:caps/>
          <w:color w:val="2C3E50"/>
          <w:sz w:val="22"/>
        </w:rPr>
        <w:t>Professional Affiliations</w:t>
      </w:r>
    </w:p>
    <w:p>
      <w:pPr>
        <w:numPr>
          <w:ilvl w:val="0"/>
          <w:numId w:val="1"/>
        </w:numPr>
        <w:spacing w:before="20" w:after="20"/>
      </w:pPr>
      <w:r>
        <w:rPr>
          <w:sz w:val="18"/>
        </w:rPr>
        <w:t>Member, Association for Computational Linguistics (ACL)</w:t>
      </w:r>
    </w:p>
    <w:p>
      <w:pPr>
        <w:numPr>
          <w:ilvl w:val="0"/>
          <w:numId w:val="1"/>
        </w:numPr>
        <w:spacing w:before="20" w:after="20"/>
      </w:pPr>
      <w:r>
        <w:rPr>
          <w:sz w:val="18"/>
        </w:rPr>
        <w:t>Member, Data Science Association</w:t>
      </w:r>
    </w:p>
    <w:p>
      <w:pPr>
        <w:numPr>
          <w:ilvl w:val="0"/>
          <w:numId w:val="1"/>
        </w:numPr>
        <w:spacing w:before="20" w:after="20"/>
      </w:pPr>
      <w:r>
        <w:rPr>
          <w:sz w:val="18"/>
        </w:rPr>
        <w:t>Member, British Computer Society (BCS)</w:t>
      </w:r>
    </w:p>
    <w:p>
      <w:pPr>
        <w:numPr>
          <w:ilvl w:val="0"/>
          <w:numId w:val="1"/>
        </w:numPr>
        <w:spacing w:before="20" w:after="20"/>
      </w:pPr>
      <w:r>
        <w:rPr>
          <w:sz w:val="18"/>
        </w:rPr>
        <w:t>Contributor, Hugging Face Open Source Community</w:t>
      </w:r>
    </w:p>
    <w:p>
      <w:pPr>
        <w:pBdr>
          <w:bottom w:val="single" w:color="BDC3C7" w:sz="6"/>
        </w:pBdr>
        <w:spacing w:before="160" w:after="60"/>
      </w:pPr>
      <w:r>
        <w:rPr>
          <w:b/>
          <w:caps/>
          <w:color w:val="2C3E50"/>
          <w:sz w:val="22"/>
        </w:rPr>
        <w:t>Availability &amp; Work Preferences</w:t>
      </w:r>
    </w:p>
    <w:p>
      <w:pPr>
        <w:spacing w:before="40" w:after="20"/>
      </w:pPr>
      <w:r>
        <w:rPr>
          <w:b/>
          <w:sz w:val="18"/>
        </w:rPr>
        <w:t>Location: </w:t>
      </w:r>
      <w:r>
        <w:rPr>
          <w:sz w:val="18"/>
        </w:rPr>
        <w:t>Remote (Preferred) | Open to Hybrid in London Area</w:t>
      </w:r>
    </w:p>
    <w:p>
      <w:pPr>
        <w:spacing w:before="0" w:after="20"/>
      </w:pPr>
      <w:r>
        <w:rPr>
          <w:b/>
          <w:sz w:val="18"/>
        </w:rPr>
        <w:t>Availability: </w:t>
      </w:r>
      <w:r>
        <w:rPr>
          <w:sz w:val="18"/>
        </w:rPr>
        <w:t>Full-time, Part-time, Contract, Freelance</w:t>
      </w:r>
    </w:p>
    <w:p>
      <w:pPr>
        <w:spacing w:before="0" w:after="20"/>
      </w:pPr>
      <w:r>
        <w:rPr>
          <w:b/>
          <w:sz w:val="18"/>
        </w:rPr>
        <w:t>Time Zone: </w:t>
      </w:r>
      <w:r>
        <w:rPr>
          <w:sz w:val="18"/>
        </w:rPr>
        <w:t>GMT/BST (Flexible for US and APAC overlap)</w:t>
      </w:r>
    </w:p>
    <w:p>
      <w:pPr>
        <w:spacing w:before="0" w:after="40"/>
      </w:pPr>
      <w:r>
        <w:rPr>
          <w:b/>
          <w:sz w:val="18"/>
        </w:rPr>
        <w:t>Notice Period: </w:t>
      </w:r>
      <w:r>
        <w:rPr>
          <w:sz w:val="18"/>
        </w:rPr>
        <w:t>Available immediately for contract work; 2 weeks for permanent positions</w:t>
      </w:r>
    </w:p>
    <w:p>
      <w:pPr>
        <w:pBdr>
          <w:bottom w:val="single" w:color="BDC3C7" w:sz="6"/>
        </w:pBdr>
        <w:spacing w:before="160" w:after="60"/>
      </w:pPr>
      <w:r>
        <w:rPr>
          <w:b/>
          <w:caps/>
          <w:color w:val="2C3E50"/>
          <w:sz w:val="22"/>
        </w:rPr>
        <w:t>References</w:t>
      </w:r>
    </w:p>
    <w:p>
      <w:pPr>
        <w:spacing w:after="0"/>
      </w:pPr>
      <w:r>
        <w:rPr>
          <w:i/>
          <w:color w:val="34495E"/>
          <w:sz w:val="20"/>
        </w:rPr>
        <w:t>Professional references available upon request.</w:t>
      </w:r>
    </w:p>
    <w:sectPr>
      <w:pgSz w:w="11906" w:h="16838"/>
      <w:pgMar w:top="720" w:right="1008" w:bottom="720" w:left="1008" w:header="432" w:footer="432"/>
    </w:sectPr>
  </w:body>
</w:document>
</file>

<file path=word/numbering.xml><?xml version="1.0" encoding="utf-8"?>
<w:numbering xmlns:w="http://schemas.openxmlformats.org/wordprocessingml/2006/main">
  <w:abstractNum w:abstractNumId="1">
    <w:lvl w:ilvl="0">
      <w:numFmt w:val="bullet"/>
      <w:lvlText w:val="•"/>
      <w:lvlJc w:val="left"/>
      <w:pPr>
        <w:ind w:left="360" w:hanging="180"/>
      </w:pPr>
    </w:lvl>
  </w:abstractNum>
  <w:num w:numId="1">
    <w:abstractNumId w:val="1"/>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style w:type="paragraph" w:styleId="Normal" w:default="true">
    <w:name w:val="Normal"/>
    <w:pPr>
      <w:spacing w:after="80" w:line="240" w:lineRule="auto"/>
    </w:pPr>
    <w:rPr>
      <w:rFonts w:ascii="Calibri" w:hAnsi="Calibri"/>
      <w:color w:val="000000"/>
      <w:sz w:val="20"/>
    </w:rPr>
  </w:style>
</w:styles>
</file>

<file path=word/_rels/document.xml.rels>&#65279;<?xml version="1.0" encoding="utf-8"?><Relationships xmlns="http://schemas.openxmlformats.org/package/2006/relationships"><Relationship Type="http://schemas.openxmlformats.org/officeDocument/2006/relationships/styles" Target="/word/styles.xml" Id="R22889c6ceda44f45" /><Relationship Type="http://schemas.openxmlformats.org/officeDocument/2006/relationships/numbering" Target="/word/numbering.xml" Id="Rcddd8ff51fb44ef2" /><Relationship Type="http://schemas.openxmlformats.org/officeDocument/2006/relationships/hyperlink" Target="https://linkedin.com/in/babajide-salami-" TargetMode="External" Id="Rb031621af363444d" /><Relationship Type="http://schemas.openxmlformats.org/officeDocument/2006/relationships/hyperlink" Target="https://github.com/PhoenixAlgo369" TargetMode="External" Id="R438d9cb19d6d46d2" /><Relationship Type="http://schemas.openxmlformats.org/officeDocument/2006/relationships/hyperlink" Target="https://github.com/PhoenixAlgo369" TargetMode="External" Id="R3092c71f73684746" /><Relationship Type="http://schemas.openxmlformats.org/officeDocument/2006/relationships/settings" Target="/word/settings.xml" Id="R3b9eff59893d4a10" /></Relationships>
</file>