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Router0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Router#show run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Building configuration...</w:t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Current configuration : 938 bytes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version 12.2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log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debug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password-encryption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hostname Router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ipv6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FastEthernet0/0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192.168.1.1 255.255.255.0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FastEthernet1/0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Serial2/0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Serial3/0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FastEthernet4/0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172.17.0.1 255.255.0.0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FastEthernet5/0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172.16.0.1 255.255.0.0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classless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192.168.3.0 255.255.255.0 FastEthernet5/0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192.168.2.0 255.255.255.0 FastEthernet4/0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0.0.0.0 0.0.0.0 172.17.0.2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route 0.0.0.0 0.0.0.0 172.16.0.2 5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flow-export version 9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con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aux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vty 0 4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login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!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Router0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#sh ip ro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172.16.0.0/16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172.17.0.0/16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192.168.1.0/24 is directly connected, FastEthernet0/0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192.168.2.0/24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192.168.3.0/24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S* 0.0.0.0/0 [1/0] via 172.17.0.2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2</Pages>
  <Words>210</Words>
  <Characters>1122</Characters>
  <CharactersWithSpaces>1236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2021-04-13T16:43:53Z</dcterms:created>
  <dc:creator/>
  <dc:description/>
  <dc:language>ru-RU</dc:language>
  <cp:lastModifiedBy/>
  <dcterms:modified xsi:type="dcterms:W3CDTF">2021-04-13T16:49:23Z</dcterms:modified>
  <cp:revision>3</cp:revision>
  <dc:subject/>
  <dc:title/>
</cp:coreProperties>
</file>