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asciiTheme="minorEastAsia" w:hAnsiTheme="minorEastAsia" w:eastAsiaTheme="minorEastAsia" w:cstheme="minorEastAsia"/>
          <w:sz w:val="32"/>
          <w:lang w:eastAsia="zh-CN"/>
        </w:rPr>
      </w:pPr>
      <w:r>
        <w:rPr>
          <w:rFonts w:hint="eastAsia" w:asciiTheme="minorEastAsia" w:hAnsiTheme="minorEastAsia" w:eastAsiaTheme="minorEastAsia" w:cstheme="minorEastAsia"/>
          <w:sz w:val="32"/>
          <w:lang w:eastAsia="zh-CN"/>
        </w:rPr>
        <w:t>合同登记编号：</w:t>
      </w:r>
    </w:p>
    <w:tbl>
      <w:tblPr>
        <w:tblStyle w:val="20"/>
        <w:tblW w:w="6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
        <w:gridCol w:w="501"/>
        <w:gridCol w:w="501"/>
        <w:gridCol w:w="501"/>
        <w:gridCol w:w="501"/>
        <w:gridCol w:w="502"/>
        <w:gridCol w:w="502"/>
        <w:gridCol w:w="502"/>
        <w:gridCol w:w="502"/>
        <w:gridCol w:w="502"/>
        <w:gridCol w:w="502"/>
        <w:gridCol w:w="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01" w:type="dxa"/>
            <w:vAlign w:val="center"/>
          </w:tcPr>
          <w:p>
            <w:pPr>
              <w:jc w:val="center"/>
              <w:rPr>
                <w:rFonts w:hint="eastAsia" w:asciiTheme="minorEastAsia" w:hAnsiTheme="minorEastAsia" w:eastAsiaTheme="minorEastAsia" w:cstheme="minorEastAsia"/>
                <w:sz w:val="32"/>
                <w:lang w:eastAsia="zh-CN"/>
              </w:rPr>
            </w:pPr>
          </w:p>
        </w:tc>
        <w:tc>
          <w:tcPr>
            <w:tcW w:w="501" w:type="dxa"/>
            <w:vAlign w:val="center"/>
          </w:tcPr>
          <w:p>
            <w:pPr>
              <w:jc w:val="center"/>
              <w:rPr>
                <w:rFonts w:hint="eastAsia" w:asciiTheme="minorEastAsia" w:hAnsiTheme="minorEastAsia" w:eastAsiaTheme="minorEastAsia" w:cstheme="minorEastAsia"/>
                <w:sz w:val="32"/>
                <w:lang w:eastAsia="zh-CN"/>
              </w:rPr>
            </w:pPr>
          </w:p>
        </w:tc>
        <w:tc>
          <w:tcPr>
            <w:tcW w:w="501" w:type="dxa"/>
            <w:vAlign w:val="center"/>
          </w:tcPr>
          <w:p>
            <w:pPr>
              <w:jc w:val="center"/>
              <w:rPr>
                <w:rFonts w:hint="eastAsia" w:asciiTheme="minorEastAsia" w:hAnsiTheme="minorEastAsia" w:eastAsiaTheme="minorEastAsia" w:cstheme="minorEastAsia"/>
                <w:sz w:val="32"/>
                <w:lang w:eastAsia="zh-CN"/>
              </w:rPr>
            </w:pPr>
          </w:p>
        </w:tc>
        <w:tc>
          <w:tcPr>
            <w:tcW w:w="501" w:type="dxa"/>
            <w:vAlign w:val="center"/>
          </w:tcPr>
          <w:p>
            <w:pPr>
              <w:jc w:val="center"/>
              <w:rPr>
                <w:rFonts w:hint="eastAsia" w:asciiTheme="minorEastAsia" w:hAnsiTheme="minorEastAsia" w:eastAsiaTheme="minorEastAsia" w:cstheme="minorEastAsia"/>
                <w:sz w:val="32"/>
                <w:lang w:eastAsia="zh-CN"/>
              </w:rPr>
            </w:pPr>
          </w:p>
        </w:tc>
        <w:tc>
          <w:tcPr>
            <w:tcW w:w="501" w:type="dxa"/>
            <w:vAlign w:val="center"/>
          </w:tcPr>
          <w:p>
            <w:pPr>
              <w:jc w:val="center"/>
              <w:rPr>
                <w:rFonts w:hint="eastAsia" w:asciiTheme="minorEastAsia" w:hAnsiTheme="minorEastAsia" w:eastAsiaTheme="minorEastAsia" w:cstheme="minorEastAsia"/>
                <w:sz w:val="32"/>
                <w:lang w:eastAsia="zh-CN"/>
              </w:rPr>
            </w:pPr>
          </w:p>
        </w:tc>
        <w:tc>
          <w:tcPr>
            <w:tcW w:w="502" w:type="dxa"/>
            <w:vAlign w:val="center"/>
          </w:tcPr>
          <w:p>
            <w:pPr>
              <w:jc w:val="center"/>
              <w:rPr>
                <w:rFonts w:hint="eastAsia" w:asciiTheme="minorEastAsia" w:hAnsiTheme="minorEastAsia" w:eastAsiaTheme="minorEastAsia" w:cstheme="minorEastAsia"/>
                <w:sz w:val="32"/>
                <w:lang w:eastAsia="zh-CN"/>
              </w:rPr>
            </w:pPr>
          </w:p>
        </w:tc>
        <w:tc>
          <w:tcPr>
            <w:tcW w:w="502" w:type="dxa"/>
            <w:vAlign w:val="center"/>
          </w:tcPr>
          <w:p>
            <w:pPr>
              <w:jc w:val="center"/>
              <w:rPr>
                <w:rFonts w:hint="eastAsia" w:asciiTheme="minorEastAsia" w:hAnsiTheme="minorEastAsia" w:eastAsiaTheme="minorEastAsia" w:cstheme="minorEastAsia"/>
                <w:sz w:val="32"/>
                <w:lang w:eastAsia="zh-CN"/>
              </w:rPr>
            </w:pPr>
          </w:p>
        </w:tc>
        <w:tc>
          <w:tcPr>
            <w:tcW w:w="502" w:type="dxa"/>
            <w:vAlign w:val="center"/>
          </w:tcPr>
          <w:p>
            <w:pPr>
              <w:jc w:val="center"/>
              <w:rPr>
                <w:rFonts w:hint="eastAsia" w:asciiTheme="minorEastAsia" w:hAnsiTheme="minorEastAsia" w:eastAsiaTheme="minorEastAsia" w:cstheme="minorEastAsia"/>
                <w:sz w:val="32"/>
                <w:lang w:eastAsia="zh-CN"/>
              </w:rPr>
            </w:pPr>
          </w:p>
        </w:tc>
        <w:tc>
          <w:tcPr>
            <w:tcW w:w="502" w:type="dxa"/>
            <w:vAlign w:val="center"/>
          </w:tcPr>
          <w:p>
            <w:pPr>
              <w:jc w:val="center"/>
              <w:rPr>
                <w:rFonts w:hint="eastAsia" w:asciiTheme="minorEastAsia" w:hAnsiTheme="minorEastAsia" w:eastAsiaTheme="minorEastAsia" w:cstheme="minorEastAsia"/>
                <w:sz w:val="32"/>
                <w:lang w:eastAsia="zh-CN"/>
              </w:rPr>
            </w:pPr>
          </w:p>
        </w:tc>
        <w:tc>
          <w:tcPr>
            <w:tcW w:w="502" w:type="dxa"/>
            <w:vAlign w:val="center"/>
          </w:tcPr>
          <w:p>
            <w:pPr>
              <w:jc w:val="center"/>
              <w:rPr>
                <w:rFonts w:hint="eastAsia" w:asciiTheme="minorEastAsia" w:hAnsiTheme="minorEastAsia" w:eastAsiaTheme="minorEastAsia" w:cstheme="minorEastAsia"/>
                <w:sz w:val="32"/>
                <w:lang w:eastAsia="zh-CN"/>
              </w:rPr>
            </w:pPr>
          </w:p>
        </w:tc>
        <w:tc>
          <w:tcPr>
            <w:tcW w:w="502" w:type="dxa"/>
            <w:vAlign w:val="center"/>
          </w:tcPr>
          <w:p>
            <w:pPr>
              <w:jc w:val="center"/>
              <w:rPr>
                <w:rFonts w:hint="eastAsia" w:asciiTheme="minorEastAsia" w:hAnsiTheme="minorEastAsia" w:eastAsiaTheme="minorEastAsia" w:cstheme="minorEastAsia"/>
                <w:sz w:val="32"/>
                <w:lang w:eastAsia="zh-CN"/>
              </w:rPr>
            </w:pPr>
          </w:p>
        </w:tc>
        <w:tc>
          <w:tcPr>
            <w:tcW w:w="502" w:type="dxa"/>
            <w:vAlign w:val="center"/>
          </w:tcPr>
          <w:p>
            <w:pPr>
              <w:jc w:val="center"/>
              <w:rPr>
                <w:rFonts w:hint="eastAsia" w:asciiTheme="minorEastAsia" w:hAnsiTheme="minorEastAsia" w:eastAsiaTheme="minorEastAsia" w:cstheme="minorEastAsia"/>
                <w:sz w:val="32"/>
                <w:lang w:eastAsia="zh-CN"/>
              </w:rPr>
            </w:pPr>
          </w:p>
        </w:tc>
      </w:tr>
    </w:tbl>
    <w:p>
      <w:pPr>
        <w:jc w:val="center"/>
        <w:rPr>
          <w:rFonts w:hint="eastAsia" w:asciiTheme="minorEastAsia" w:hAnsiTheme="minorEastAsia" w:eastAsiaTheme="minorEastAsia" w:cstheme="minorEastAsia"/>
          <w:sz w:val="32"/>
          <w:lang w:eastAsia="zh-CN"/>
        </w:rPr>
      </w:pPr>
    </w:p>
    <w:p>
      <w:pPr>
        <w:rPr>
          <w:rFonts w:hint="eastAsia" w:eastAsia="华文中宋"/>
          <w:b/>
          <w:sz w:val="52"/>
        </w:rPr>
      </w:pPr>
    </w:p>
    <w:p>
      <w:pPr>
        <w:rPr>
          <w:rFonts w:hint="eastAsia" w:eastAsia="华文中宋"/>
          <w:b/>
          <w:sz w:val="52"/>
        </w:rPr>
      </w:pPr>
    </w:p>
    <w:p>
      <w:pPr>
        <w:jc w:val="center"/>
        <w:rPr>
          <w:rFonts w:hint="eastAsia" w:asciiTheme="minorEastAsia" w:hAnsiTheme="minorEastAsia" w:eastAsiaTheme="minorEastAsia" w:cstheme="minorEastAsia"/>
          <w:b/>
          <w:sz w:val="52"/>
        </w:rPr>
      </w:pPr>
      <w:r>
        <w:rPr>
          <w:rFonts w:hint="eastAsia" w:asciiTheme="minorEastAsia" w:hAnsiTheme="minorEastAsia" w:eastAsiaTheme="minorEastAsia" w:cstheme="minorEastAsia"/>
          <w:b/>
          <w:sz w:val="52"/>
          <w:lang w:eastAsia="zh-CN"/>
        </w:rPr>
        <w:t>电信计费系统</w:t>
      </w:r>
      <w:r>
        <w:rPr>
          <w:rFonts w:hint="eastAsia" w:asciiTheme="minorEastAsia" w:hAnsiTheme="minorEastAsia" w:eastAsiaTheme="minorEastAsia" w:cstheme="minorEastAsia"/>
          <w:b/>
          <w:sz w:val="52"/>
        </w:rPr>
        <w:t>开发合同</w:t>
      </w:r>
    </w:p>
    <w:p>
      <w:pPr>
        <w:jc w:val="center"/>
        <w:rPr>
          <w:rFonts w:hint="eastAsia"/>
          <w:b/>
          <w:sz w:val="36"/>
        </w:rPr>
      </w:pPr>
    </w:p>
    <w:p>
      <w:pPr>
        <w:jc w:val="center"/>
        <w:rPr>
          <w:rFonts w:hint="eastAsia"/>
          <w:b/>
          <w:sz w:val="36"/>
        </w:rPr>
      </w:pPr>
    </w:p>
    <w:p>
      <w:pPr>
        <w:jc w:val="center"/>
        <w:rPr>
          <w:rFonts w:hint="eastAsia"/>
          <w:b/>
          <w:sz w:val="36"/>
        </w:rPr>
      </w:pPr>
    </w:p>
    <w:p>
      <w:pPr>
        <w:jc w:val="center"/>
        <w:rPr>
          <w:rFonts w:hint="eastAsia"/>
          <w:b/>
          <w:sz w:val="36"/>
        </w:rPr>
      </w:pPr>
    </w:p>
    <w:p>
      <w:pPr>
        <w:jc w:val="center"/>
        <w:rPr>
          <w:rFonts w:hint="eastAsia"/>
          <w:b/>
          <w:sz w:val="36"/>
        </w:rPr>
      </w:pPr>
    </w:p>
    <w:p>
      <w:pPr>
        <w:jc w:val="center"/>
        <w:rPr>
          <w:rFonts w:hint="eastAsia"/>
          <w:b/>
          <w:sz w:val="36"/>
        </w:rPr>
      </w:pPr>
    </w:p>
    <w:p>
      <w:pPr>
        <w:jc w:val="center"/>
        <w:rPr>
          <w:rFonts w:hint="eastAsia"/>
          <w:b/>
          <w:sz w:val="36"/>
        </w:rPr>
      </w:pPr>
    </w:p>
    <w:p>
      <w:pPr>
        <w:jc w:val="center"/>
        <w:rPr>
          <w:rFonts w:hint="eastAsia"/>
          <w:b/>
          <w:sz w:val="36"/>
        </w:rPr>
      </w:pPr>
    </w:p>
    <w:p>
      <w:pPr>
        <w:jc w:val="both"/>
        <w:rPr>
          <w:rFonts w:hint="eastAsia"/>
          <w:b/>
          <w:sz w:val="36"/>
        </w:rPr>
      </w:pPr>
    </w:p>
    <w:p>
      <w:pPr>
        <w:jc w:val="center"/>
        <w:rPr>
          <w:rFonts w:hint="eastAsia" w:asciiTheme="minorEastAsia" w:hAnsiTheme="minorEastAsia" w:eastAsiaTheme="minorEastAsia" w:cstheme="minorEastAsia"/>
          <w:sz w:val="32"/>
        </w:rPr>
      </w:pPr>
      <w:r>
        <w:rPr>
          <w:rFonts w:hint="eastAsia" w:asciiTheme="minorEastAsia" w:hAnsiTheme="minorEastAsia" w:eastAsiaTheme="minorEastAsia" w:cstheme="minorEastAsia"/>
          <w:sz w:val="32"/>
          <w:lang w:eastAsia="zh-CN"/>
        </w:rPr>
        <w:t>名璇科技责任有限公司</w:t>
      </w:r>
      <w:r>
        <w:rPr>
          <w:rFonts w:hint="eastAsia" w:asciiTheme="minorEastAsia" w:hAnsiTheme="minorEastAsia" w:eastAsiaTheme="minorEastAsia" w:cstheme="minorEastAsia"/>
          <w:sz w:val="32"/>
        </w:rPr>
        <w:t>制定</w:t>
      </w:r>
    </w:p>
    <w:p>
      <w:pPr>
        <w:jc w:val="center"/>
        <w:rPr>
          <w:rFonts w:hint="eastAsia" w:asciiTheme="minorEastAsia" w:hAnsiTheme="minorEastAsia" w:eastAsiaTheme="minorEastAsia" w:cstheme="minorEastAsia"/>
          <w:sz w:val="32"/>
        </w:rPr>
      </w:pPr>
      <w:r>
        <w:rPr>
          <w:rFonts w:hint="eastAsia" w:asciiTheme="minorEastAsia" w:hAnsiTheme="minorEastAsia" w:eastAsiaTheme="minorEastAsia" w:cstheme="minorEastAsia"/>
          <w:sz w:val="32"/>
          <w:lang w:val="en-US" w:eastAsia="zh-CN"/>
        </w:rPr>
        <w:t>西安科技大学张建华</w:t>
      </w:r>
      <w:r>
        <w:rPr>
          <w:rFonts w:hint="eastAsia" w:asciiTheme="minorEastAsia" w:hAnsiTheme="minorEastAsia" w:eastAsiaTheme="minorEastAsia" w:cstheme="minorEastAsia"/>
          <w:sz w:val="32"/>
        </w:rPr>
        <w:t>监制</w:t>
      </w:r>
    </w:p>
    <w:p>
      <w:pPr>
        <w:jc w:val="center"/>
        <w:rPr>
          <w:rFonts w:hint="eastAsia" w:asciiTheme="minorEastAsia" w:hAnsiTheme="minorEastAsia" w:eastAsiaTheme="minorEastAsia" w:cstheme="minorEastAsia"/>
          <w:sz w:val="32"/>
        </w:rPr>
      </w:pPr>
      <w:r>
        <w:rPr>
          <w:rFonts w:hint="eastAsia" w:asciiTheme="minorEastAsia" w:hAnsiTheme="minorEastAsia" w:eastAsiaTheme="minorEastAsia" w:cstheme="minorEastAsia"/>
          <w:sz w:val="32"/>
        </w:rPr>
        <w:t>20</w:t>
      </w:r>
      <w:r>
        <w:rPr>
          <w:rFonts w:hint="eastAsia" w:asciiTheme="minorEastAsia" w:hAnsiTheme="minorEastAsia" w:eastAsiaTheme="minorEastAsia" w:cstheme="minorEastAsia"/>
          <w:sz w:val="32"/>
          <w:lang w:val="en-US" w:eastAsia="zh-CN"/>
        </w:rPr>
        <w:t>16</w:t>
      </w:r>
      <w:r>
        <w:rPr>
          <w:rFonts w:hint="eastAsia" w:asciiTheme="minorEastAsia" w:hAnsiTheme="minorEastAsia" w:eastAsiaTheme="minorEastAsia" w:cstheme="minorEastAsia"/>
          <w:sz w:val="32"/>
        </w:rPr>
        <w:t>年0</w:t>
      </w:r>
      <w:r>
        <w:rPr>
          <w:rFonts w:hint="eastAsia" w:asciiTheme="minorEastAsia" w:hAnsiTheme="minorEastAsia" w:eastAsiaTheme="minorEastAsia" w:cstheme="minorEastAsia"/>
          <w:sz w:val="32"/>
          <w:lang w:val="en-US" w:eastAsia="zh-CN"/>
        </w:rPr>
        <w:t>7</w:t>
      </w:r>
      <w:r>
        <w:rPr>
          <w:rFonts w:hint="eastAsia" w:asciiTheme="minorEastAsia" w:hAnsiTheme="minorEastAsia" w:eastAsiaTheme="minorEastAsia" w:cstheme="minorEastAsia"/>
          <w:sz w:val="32"/>
        </w:rPr>
        <w:t>月印制</w:t>
      </w:r>
    </w:p>
    <w:p>
      <w:pPr>
        <w:rPr>
          <w:rFonts w:hint="eastAsia"/>
        </w:rPr>
      </w:pPr>
    </w:p>
    <w:p>
      <w:pPr>
        <w:rPr>
          <w:rFonts w:hint="eastAsia"/>
        </w:rPr>
      </w:pPr>
    </w:p>
    <w:p>
      <w:pPr>
        <w:rPr>
          <w:rFonts w:hint="eastAsia"/>
        </w:rPr>
      </w:pPr>
    </w:p>
    <w:p>
      <w:pPr>
        <w:rPr>
          <w:rFonts w:hint="eastAsia"/>
        </w:rPr>
      </w:pPr>
    </w:p>
    <w:p>
      <w:pPr>
        <w:jc w:val="center"/>
        <w:rPr>
          <w:rFonts w:hint="eastAsia" w:asciiTheme="minorEastAsia" w:hAnsiTheme="minorEastAsia" w:eastAsiaTheme="minorEastAsia" w:cstheme="minorEastAsia"/>
          <w:b w:val="0"/>
          <w:bCs/>
          <w:sz w:val="32"/>
          <w:szCs w:val="32"/>
        </w:rPr>
        <w:sectPr>
          <w:footerReference r:id="rId3" w:type="default"/>
          <w:footerReference r:id="rId4" w:type="even"/>
          <w:footnotePr>
            <w:numFmt w:val="decimal"/>
          </w:footnotePr>
          <w:pgSz w:w="11906" w:h="16838"/>
          <w:pgMar w:top="1440" w:right="1800" w:bottom="1440" w:left="1800" w:header="851" w:footer="992" w:gutter="0"/>
          <w:cols w:space="425" w:num="1"/>
          <w:docGrid w:type="lines" w:linePitch="312" w:charSpace="0"/>
        </w:sectPr>
      </w:pPr>
    </w:p>
    <w:p>
      <w:pPr>
        <w:jc w:val="center"/>
        <w:rPr>
          <w:rFonts w:hint="eastAsia" w:eastAsia="华文中宋"/>
          <w:b/>
          <w:sz w:val="44"/>
        </w:rPr>
      </w:pPr>
      <w:r>
        <w:rPr>
          <w:rFonts w:hint="eastAsia" w:asciiTheme="minorEastAsia" w:hAnsiTheme="minorEastAsia" w:eastAsiaTheme="minorEastAsia" w:cstheme="minorEastAsia"/>
          <w:b w:val="0"/>
          <w:bCs/>
          <w:sz w:val="32"/>
          <w:szCs w:val="32"/>
        </w:rPr>
        <w:t xml:space="preserve">目 录 </w:t>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b/>
          <w:sz w:val="44"/>
        </w:rPr>
        <w:fldChar w:fldCharType="begin"/>
      </w:r>
      <w:r>
        <w:rPr>
          <w:rFonts w:hint="eastAsia" w:eastAsia="华文中宋"/>
          <w:b/>
          <w:sz w:val="44"/>
        </w:rPr>
        <w:instrText xml:space="preserve">TOC \o "1-3" \h \u </w:instrText>
      </w:r>
      <w:r>
        <w:rPr>
          <w:rFonts w:hint="eastAsia" w:eastAsia="华文中宋"/>
          <w:b/>
          <w:sz w:val="44"/>
        </w:rPr>
        <w:fldChar w:fldCharType="separate"/>
      </w: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_Toc22845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第一条  总则</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_Toc22845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2</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_Toc7817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第二条  合同范围</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_Toc7817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3</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_Toc25502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第三条  价格及付款方式</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_Toc25502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3</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_Toc995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第四条  工作环境</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_Toc995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3</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_Toc2356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第五条  变更</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_Toc2356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4</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_Toc26836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第六条  维护和培训</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_Toc26836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4</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_Toc21873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第七条  知识产权约定</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_Toc21873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4</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_Toc7825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第八条 保密</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_Toc7825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5</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_Toc16892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第九条  合同的解除</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_Toc16892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5</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_Toc6219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zh-CN" w:eastAsia="zh-CN" w:bidi="ar-SA"/>
        </w:rPr>
        <w:t>第十条</w:t>
      </w:r>
      <w:r>
        <w:rPr>
          <w:rFonts w:hint="eastAsia" w:eastAsia="宋体" w:asciiTheme="minorAscii" w:hAnsiTheme="minorAscii" w:cstheme="minorBidi"/>
          <w:kern w:val="2"/>
          <w:szCs w:val="24"/>
          <w:lang w:val="en-US" w:eastAsia="zh-CN" w:bidi="ar-SA"/>
        </w:rPr>
        <w:t xml:space="preserve">  </w:t>
      </w:r>
      <w:r>
        <w:rPr>
          <w:rFonts w:hint="eastAsia" w:eastAsia="宋体" w:asciiTheme="minorAscii" w:hAnsiTheme="minorAscii" w:cstheme="minorBidi"/>
          <w:kern w:val="2"/>
          <w:szCs w:val="24"/>
          <w:lang w:val="zh-CN" w:eastAsia="zh-CN" w:bidi="ar-SA"/>
        </w:rPr>
        <w:t>违约与赔偿责任</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_Toc6219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5</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_Toc23771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第十一条  通知方式</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_Toc23771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6</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_Toc23842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第十二条  争议的解决</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_Toc23842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6</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_Toc17693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第十三条  其他</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_Toc17693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6</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_Toc6823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第十四条  合同效力</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_Toc6823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7</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pStyle w:val="11"/>
        <w:tabs>
          <w:tab w:val="right" w:leader="dot" w:pos="8306"/>
        </w:tabs>
        <w:rPr>
          <w:rFonts w:eastAsia="宋体" w:asciiTheme="minorAscii" w:hAnsiTheme="minorAscii" w:cstheme="minorBidi"/>
          <w:kern w:val="2"/>
          <w:szCs w:val="24"/>
          <w:lang w:val="en-US" w:eastAsia="zh-CN" w:bidi="ar-SA"/>
        </w:rPr>
      </w:pPr>
      <w:r>
        <w:rPr>
          <w:rFonts w:hint="eastAsia" w:eastAsia="华文中宋" w:asciiTheme="minorAscii" w:hAnsiTheme="minorAscii" w:cstheme="minorBidi"/>
          <w:kern w:val="2"/>
          <w:szCs w:val="24"/>
          <w:lang w:val="en-US" w:eastAsia="zh-CN" w:bidi="ar-SA"/>
        </w:rPr>
        <w:fldChar w:fldCharType="begin"/>
      </w:r>
      <w:r>
        <w:rPr>
          <w:rFonts w:hint="eastAsia" w:eastAsia="华文中宋" w:asciiTheme="minorAscii" w:hAnsiTheme="minorAscii" w:cstheme="minorBidi"/>
          <w:kern w:val="2"/>
          <w:szCs w:val="24"/>
          <w:lang w:val="en-US" w:eastAsia="zh-CN" w:bidi="ar-SA"/>
        </w:rPr>
        <w:instrText xml:space="preserve"> HYPERLINK \l _Toc22982 </w:instrText>
      </w:r>
      <w:r>
        <w:rPr>
          <w:rFonts w:hint="eastAsia" w:eastAsia="华文中宋"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2"/>
          <w:szCs w:val="24"/>
          <w:lang w:val="en-US" w:eastAsia="zh-CN" w:bidi="ar-SA"/>
        </w:rPr>
        <w:t>第十五条  合同附件</w:t>
      </w:r>
      <w:r>
        <w:rPr>
          <w:rFonts w:eastAsia="宋体" w:asciiTheme="minorAscii" w:hAnsiTheme="minorAscii" w:cstheme="minorBidi"/>
          <w:kern w:val="2"/>
          <w:szCs w:val="24"/>
          <w:lang w:val="en-US" w:eastAsia="zh-CN" w:bidi="ar-SA"/>
        </w:rPr>
        <w:tab/>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PAGEREF _Toc22982 </w:instrText>
      </w:r>
      <w:r>
        <w:rPr>
          <w:rFonts w:eastAsia="宋体" w:asciiTheme="minorAscii" w:hAnsiTheme="minorAscii" w:cstheme="minorBidi"/>
          <w:kern w:val="2"/>
          <w:szCs w:val="24"/>
          <w:lang w:val="en-US" w:eastAsia="zh-CN" w:bidi="ar-SA"/>
        </w:rPr>
        <w:fldChar w:fldCharType="separate"/>
      </w:r>
      <w:r>
        <w:rPr>
          <w:rFonts w:eastAsia="宋体" w:asciiTheme="minorAscii" w:hAnsiTheme="minorAscii" w:cstheme="minorBidi"/>
          <w:kern w:val="2"/>
          <w:szCs w:val="24"/>
          <w:lang w:val="en-US" w:eastAsia="zh-CN" w:bidi="ar-SA"/>
        </w:rPr>
        <w:t>7</w:t>
      </w:r>
      <w:r>
        <w:rPr>
          <w:rFonts w:eastAsia="宋体" w:asciiTheme="minorAscii" w:hAnsiTheme="minorAscii" w:cstheme="minorBidi"/>
          <w:kern w:val="2"/>
          <w:szCs w:val="24"/>
          <w:lang w:val="en-US" w:eastAsia="zh-CN" w:bidi="ar-SA"/>
        </w:rPr>
        <w:fldChar w:fldCharType="end"/>
      </w:r>
      <w:r>
        <w:rPr>
          <w:rFonts w:hint="eastAsia" w:eastAsia="华文中宋" w:asciiTheme="minorAscii" w:hAnsiTheme="minorAscii" w:cstheme="minorBidi"/>
          <w:kern w:val="2"/>
          <w:szCs w:val="24"/>
          <w:lang w:val="en-US" w:eastAsia="zh-CN" w:bidi="ar-SA"/>
        </w:rPr>
        <w:fldChar w:fldCharType="end"/>
      </w:r>
    </w:p>
    <w:p>
      <w:pPr>
        <w:rPr>
          <w:rFonts w:hint="eastAsia" w:eastAsia="华文中宋"/>
          <w:b/>
          <w:sz w:val="44"/>
        </w:rPr>
      </w:pPr>
      <w:r>
        <w:rPr>
          <w:rFonts w:hint="eastAsia" w:eastAsia="华文中宋" w:asciiTheme="minorAscii" w:hAnsiTheme="minorAscii" w:cstheme="minorBidi"/>
          <w:kern w:val="2"/>
          <w:szCs w:val="24"/>
          <w:lang w:val="en-US" w:eastAsia="zh-CN" w:bidi="ar-SA"/>
        </w:rPr>
        <w:fldChar w:fldCharType="end"/>
      </w:r>
    </w:p>
    <w:p>
      <w:pPr>
        <w:rPr>
          <w:rFonts w:hint="eastAsia" w:ascii="仿宋_GB2312" w:eastAsia="仿宋_GB2312"/>
          <w:sz w:val="28"/>
        </w:rPr>
      </w:pPr>
      <w:r>
        <w:rPr>
          <w:rFonts w:hint="eastAsia" w:eastAsia="华文中宋"/>
          <w:b/>
          <w:sz w:val="44"/>
        </w:rPr>
        <w:t xml:space="preserve">   </w:t>
      </w:r>
      <w:r>
        <w:rPr>
          <w:rFonts w:hint="eastAsia" w:ascii="仿宋_GB2312" w:eastAsia="仿宋_GB2312"/>
          <w:sz w:val="28"/>
        </w:rPr>
        <w:t xml:space="preserve">                     </w:t>
      </w:r>
    </w:p>
    <w:p>
      <w:pPr>
        <w:ind w:firstLine="555"/>
        <w:jc w:val="both"/>
        <w:rPr>
          <w:rFonts w:ascii="华文中宋" w:hAnsi="宋体" w:eastAsia="华文中宋"/>
          <w:b/>
          <w:color w:val="000000"/>
          <w:sz w:val="36"/>
        </w:rPr>
      </w:pPr>
    </w:p>
    <w:p>
      <w:pPr>
        <w:ind w:firstLine="555"/>
        <w:jc w:val="both"/>
        <w:rPr>
          <w:rFonts w:ascii="华文中宋" w:hAnsi="宋体" w:eastAsia="华文中宋"/>
          <w:b/>
          <w:color w:val="000000"/>
          <w:sz w:val="36"/>
        </w:rPr>
      </w:pPr>
    </w:p>
    <w:p>
      <w:pPr>
        <w:ind w:firstLine="555"/>
        <w:jc w:val="both"/>
        <w:rPr>
          <w:rFonts w:ascii="华文中宋" w:hAnsi="宋体" w:eastAsia="华文中宋"/>
          <w:b/>
          <w:color w:val="000000"/>
          <w:sz w:val="36"/>
        </w:rPr>
      </w:pPr>
    </w:p>
    <w:p>
      <w:pPr>
        <w:ind w:firstLine="555"/>
        <w:jc w:val="both"/>
        <w:rPr>
          <w:rFonts w:ascii="华文中宋" w:hAnsi="宋体" w:eastAsia="华文中宋"/>
          <w:b/>
          <w:color w:val="000000"/>
          <w:sz w:val="36"/>
        </w:rPr>
      </w:pPr>
    </w:p>
    <w:p>
      <w:pPr>
        <w:ind w:firstLine="555"/>
        <w:jc w:val="both"/>
        <w:rPr>
          <w:rFonts w:ascii="华文中宋" w:hAnsi="宋体" w:eastAsia="华文中宋"/>
          <w:b/>
          <w:color w:val="000000"/>
          <w:sz w:val="36"/>
        </w:rPr>
      </w:pPr>
    </w:p>
    <w:p>
      <w:pPr>
        <w:ind w:firstLine="555"/>
        <w:jc w:val="both"/>
        <w:rPr>
          <w:rFonts w:ascii="华文中宋" w:hAnsi="宋体" w:eastAsia="华文中宋"/>
          <w:b/>
          <w:color w:val="000000"/>
          <w:sz w:val="36"/>
        </w:rPr>
      </w:pPr>
    </w:p>
    <w:p>
      <w:pPr>
        <w:jc w:val="both"/>
        <w:rPr>
          <w:rFonts w:ascii="华文中宋" w:hAnsi="宋体" w:eastAsia="华文中宋"/>
          <w:b/>
          <w:color w:val="000000"/>
          <w:sz w:val="36"/>
        </w:rPr>
      </w:pPr>
    </w:p>
    <w:p>
      <w:pPr>
        <w:ind w:firstLine="555"/>
        <w:jc w:val="both"/>
        <w:rPr>
          <w:rFonts w:ascii="华文中宋" w:hAnsi="宋体" w:eastAsia="华文中宋"/>
          <w:b/>
          <w:color w:val="000000"/>
          <w:sz w:val="36"/>
        </w:rPr>
      </w:pPr>
    </w:p>
    <w:p>
      <w:pPr>
        <w:jc w:val="both"/>
        <w:rPr>
          <w:rFonts w:hint="eastAsia" w:ascii="宋体" w:hAnsi="宋体"/>
          <w:b/>
          <w:color w:val="000000"/>
          <w:sz w:val="36"/>
          <w:lang w:eastAsia="zh-CN"/>
        </w:rPr>
      </w:pPr>
    </w:p>
    <w:p>
      <w:pPr>
        <w:jc w:val="center"/>
        <w:rPr>
          <w:rFonts w:hint="eastAsia" w:ascii="宋体" w:hAnsi="宋体"/>
          <w:b/>
          <w:color w:val="000000"/>
          <w:sz w:val="36"/>
        </w:rPr>
      </w:pPr>
      <w:r>
        <w:rPr>
          <w:rFonts w:hint="eastAsia" w:ascii="宋体" w:hAnsi="宋体"/>
          <w:b/>
          <w:color w:val="000000"/>
          <w:sz w:val="36"/>
          <w:lang w:eastAsia="zh-CN"/>
        </w:rPr>
        <w:t>电信计费系统</w:t>
      </w:r>
      <w:r>
        <w:rPr>
          <w:rFonts w:hint="eastAsia" w:ascii="宋体" w:hAnsi="宋体"/>
          <w:b/>
          <w:color w:val="000000"/>
          <w:sz w:val="36"/>
        </w:rPr>
        <w:t>软件开发合同</w:t>
      </w:r>
    </w:p>
    <w:p>
      <w:pPr>
        <w:jc w:val="center"/>
        <w:rPr>
          <w:rFonts w:hint="eastAsia" w:ascii="宋体" w:hAnsi="宋体"/>
          <w:b/>
          <w:color w:val="000000"/>
          <w:sz w:val="36"/>
        </w:rPr>
      </w:pPr>
    </w:p>
    <w:p>
      <w:pPr>
        <w:rPr>
          <w:rFonts w:hint="eastAsia"/>
        </w:rPr>
      </w:pPr>
      <w:r>
        <w:rPr>
          <w:rFonts w:hint="eastAsia"/>
        </w:rPr>
        <w:t>合同双方当事人：</w:t>
      </w:r>
      <w:r>
        <w:rPr>
          <w:rFonts w:hint="eastAsia"/>
          <w:lang w:val="en-US" w:eastAsia="zh-CN"/>
        </w:rPr>
        <w:t xml:space="preserve"> </w:t>
      </w:r>
    </w:p>
    <w:p>
      <w:pPr>
        <w:ind w:firstLine="420" w:firstLineChars="0"/>
        <w:rPr>
          <w:rFonts w:hint="eastAsia"/>
        </w:rPr>
      </w:pPr>
      <w:r>
        <w:rPr>
          <w:rFonts w:hint="eastAsia"/>
        </w:rPr>
        <w:t>甲方（委托方）：</w:t>
      </w:r>
      <w:r>
        <w:rPr>
          <w:rFonts w:hint="eastAsia"/>
          <w:lang w:val="en-US" w:eastAsia="zh-CN"/>
        </w:rPr>
        <w:t>西安科技大学</w:t>
      </w:r>
    </w:p>
    <w:p>
      <w:pPr>
        <w:ind w:firstLine="420" w:firstLineChars="0"/>
        <w:rPr>
          <w:rFonts w:hint="eastAsia"/>
        </w:rPr>
      </w:pPr>
      <w:r>
        <w:rPr>
          <w:rFonts w:hint="eastAsia"/>
        </w:rPr>
        <w:t>法定代表人：</w:t>
      </w:r>
      <w:r>
        <w:rPr>
          <w:rFonts w:hint="eastAsia"/>
          <w:lang w:val="en-US" w:eastAsia="zh-CN"/>
        </w:rPr>
        <w:t>张建华</w:t>
      </w:r>
    </w:p>
    <w:p>
      <w:pPr>
        <w:ind w:firstLine="420" w:firstLineChars="0"/>
        <w:rPr>
          <w:rFonts w:hint="eastAsia"/>
        </w:rPr>
      </w:pPr>
      <w:r>
        <w:rPr>
          <w:rFonts w:hint="eastAsia"/>
        </w:rPr>
        <w:t>地址：</w:t>
      </w:r>
      <w:r>
        <w:rPr>
          <w:rFonts w:hint="eastAsia"/>
          <w:lang w:val="en-US" w:eastAsia="zh-CN"/>
        </w:rPr>
        <w:t>陕西省西安市临潼区秦唐大道48号</w:t>
      </w:r>
    </w:p>
    <w:p>
      <w:pPr>
        <w:ind w:firstLine="420" w:firstLineChars="0"/>
        <w:rPr>
          <w:rFonts w:hint="eastAsia"/>
          <w:lang w:val="en-US" w:eastAsia="zh-CN"/>
        </w:rPr>
      </w:pPr>
      <w:r>
        <w:rPr>
          <w:rFonts w:hint="eastAsia"/>
          <w:lang w:val="en-US" w:eastAsia="zh-CN"/>
        </w:rPr>
        <w:t>联系电话：</w:t>
      </w:r>
      <w:r>
        <w:rPr>
          <w:rFonts w:hint="default"/>
          <w:lang w:val="en-US" w:eastAsia="zh-CN"/>
        </w:rPr>
        <w:t>029-85583114</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邮编：710054</w:t>
      </w:r>
    </w:p>
    <w:p>
      <w:pPr>
        <w:ind w:firstLine="420" w:firstLineChars="0"/>
        <w:rPr>
          <w:rFonts w:hint="eastAsia"/>
          <w:lang w:val="en-US" w:eastAsia="zh-CN"/>
        </w:rPr>
      </w:pPr>
    </w:p>
    <w:p>
      <w:pPr>
        <w:ind w:firstLine="420" w:firstLineChars="0"/>
        <w:rPr>
          <w:rFonts w:hint="eastAsia"/>
        </w:rPr>
      </w:pPr>
      <w:r>
        <w:rPr>
          <w:rFonts w:hint="eastAsia"/>
        </w:rPr>
        <w:t>乙方（开发方）：</w:t>
      </w:r>
      <w:r>
        <w:rPr>
          <w:rFonts w:hint="eastAsia"/>
          <w:lang w:val="en-US" w:eastAsia="zh-CN"/>
        </w:rPr>
        <w:t>名璇科技责任有限公司</w:t>
      </w:r>
    </w:p>
    <w:p>
      <w:pPr>
        <w:ind w:firstLine="420" w:firstLineChars="0"/>
        <w:rPr>
          <w:rFonts w:hint="eastAsia"/>
        </w:rPr>
      </w:pPr>
      <w:r>
        <w:rPr>
          <w:rFonts w:hint="eastAsia"/>
        </w:rPr>
        <w:t>法定代表人：</w:t>
      </w:r>
      <w:r>
        <w:rPr>
          <w:rFonts w:hint="eastAsia"/>
          <w:lang w:eastAsia="zh-CN"/>
        </w:rPr>
        <w:t>张煜</w:t>
      </w:r>
    </w:p>
    <w:p>
      <w:pPr>
        <w:ind w:firstLine="420" w:firstLineChars="0"/>
        <w:rPr>
          <w:rFonts w:hint="eastAsia"/>
        </w:rPr>
      </w:pPr>
      <w:r>
        <w:rPr>
          <w:rFonts w:hint="eastAsia"/>
        </w:rPr>
        <w:t>地址：</w:t>
      </w:r>
      <w:r>
        <w:rPr>
          <w:rFonts w:hint="eastAsia"/>
          <w:lang w:val="en-US" w:eastAsia="zh-CN"/>
        </w:rPr>
        <w:t>西安科技大学16号计算机与通信学院教学楼计算机中心软件项目管理部</w:t>
      </w:r>
    </w:p>
    <w:p>
      <w:pPr>
        <w:ind w:firstLine="420" w:firstLineChars="0"/>
        <w:rPr>
          <w:rFonts w:hint="eastAsia"/>
        </w:rPr>
      </w:pPr>
      <w:r>
        <w:rPr>
          <w:rFonts w:hint="eastAsia"/>
        </w:rPr>
        <w:t>联系电话：</w:t>
      </w:r>
      <w:r>
        <w:rPr>
          <w:rFonts w:hint="eastAsia"/>
          <w:lang w:val="en-US" w:eastAsia="zh-CN"/>
        </w:rPr>
        <w:t>025-68505917</w:t>
      </w:r>
      <w:r>
        <w:rPr>
          <w:rFonts w:hint="eastAsia"/>
        </w:rPr>
        <w:tab/>
      </w:r>
      <w:r>
        <w:rPr>
          <w:rFonts w:hint="eastAsia"/>
        </w:rPr>
        <w:tab/>
      </w:r>
      <w:r>
        <w:rPr>
          <w:rFonts w:hint="eastAsia"/>
        </w:rPr>
        <w:tab/>
      </w:r>
    </w:p>
    <w:p>
      <w:pPr>
        <w:rPr>
          <w:rFonts w:hint="eastAsia"/>
        </w:rPr>
      </w:pPr>
      <w:r>
        <w:rPr>
          <w:rFonts w:hint="eastAsia"/>
        </w:rPr>
        <w:tab/>
      </w:r>
      <w:r>
        <w:rPr>
          <w:rFonts w:hint="eastAsia"/>
        </w:rPr>
        <w:t>邮编：</w:t>
      </w:r>
      <w:r>
        <w:rPr>
          <w:rFonts w:hint="eastAsia"/>
          <w:lang w:val="en-US" w:eastAsia="zh-CN"/>
        </w:rPr>
        <w:t>710600</w:t>
      </w:r>
    </w:p>
    <w:p>
      <w:pPr>
        <w:rPr>
          <w:rFonts w:hint="eastAsia" w:ascii="仿宋_GB2312" w:hAnsi="宋体" w:eastAsia="仿宋_GB2312"/>
          <w:sz w:val="28"/>
        </w:rPr>
      </w:pPr>
    </w:p>
    <w:p>
      <w:pPr>
        <w:ind w:firstLine="420" w:firstLineChars="0"/>
        <w:rPr>
          <w:rFonts w:hint="eastAsia"/>
        </w:rPr>
      </w:pPr>
      <w:r>
        <w:rPr>
          <w:rFonts w:hint="eastAsia"/>
        </w:rPr>
        <w:t>鉴于甲方有意委托乙方开发用于</w:t>
      </w:r>
      <w:r>
        <w:rPr>
          <w:rFonts w:hint="eastAsia"/>
          <w:lang w:eastAsia="zh-CN"/>
        </w:rPr>
        <w:t>经营管理</w:t>
      </w:r>
      <w:r>
        <w:rPr>
          <w:rFonts w:hint="eastAsia"/>
        </w:rPr>
        <w:t>的计算机信息化系统软件，双方特依据《中华人民共和国合同法》及相关的法律法规之规定，按照自愿、平等、互利互惠、协商一致的基础上，双方达成如下协议：</w:t>
      </w:r>
    </w:p>
    <w:p>
      <w:pPr>
        <w:pStyle w:val="2"/>
        <w:rPr>
          <w:rFonts w:hint="eastAsia"/>
        </w:rPr>
      </w:pPr>
      <w:bookmarkStart w:id="0" w:name="_Toc22845"/>
      <w:r>
        <w:rPr>
          <w:rFonts w:hint="eastAsia"/>
          <w:lang w:val="en-US" w:eastAsia="zh-CN"/>
        </w:rPr>
        <w:t xml:space="preserve">第一条  </w:t>
      </w:r>
      <w:r>
        <w:rPr>
          <w:rFonts w:hint="eastAsia"/>
        </w:rPr>
        <w:t>总则</w:t>
      </w:r>
      <w:bookmarkEnd w:id="0"/>
    </w:p>
    <w:p>
      <w:pPr>
        <w:numPr>
          <w:ilvl w:val="0"/>
          <w:numId w:val="1"/>
        </w:numPr>
        <w:spacing w:line="360" w:lineRule="auto"/>
        <w:ind w:leftChars="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甲方选择乙方为其开发软件系统，乙方将在甲方规定的时间内，根据甲方要求分</w:t>
      </w:r>
      <w:r>
        <w:rPr>
          <w:rFonts w:hint="eastAsia" w:asciiTheme="minorEastAsia" w:hAnsiTheme="minorEastAsia" w:eastAsiaTheme="minorEastAsia" w:cstheme="minorEastAsia"/>
          <w:color w:val="000000"/>
          <w:sz w:val="21"/>
          <w:szCs w:val="21"/>
          <w:lang w:eastAsia="zh-CN"/>
        </w:rPr>
        <w:t>三</w:t>
      </w:r>
      <w:r>
        <w:rPr>
          <w:rFonts w:hint="eastAsia" w:asciiTheme="minorEastAsia" w:hAnsiTheme="minorEastAsia" w:eastAsiaTheme="minorEastAsia" w:cstheme="minorEastAsia"/>
          <w:color w:val="000000"/>
          <w:sz w:val="21"/>
          <w:szCs w:val="21"/>
        </w:rPr>
        <w:t>阶段为甲方开发</w:t>
      </w:r>
      <w:r>
        <w:rPr>
          <w:rFonts w:hint="eastAsia" w:asciiTheme="minorEastAsia" w:hAnsiTheme="minorEastAsia" w:eastAsiaTheme="minorEastAsia" w:cstheme="minorEastAsia"/>
          <w:color w:val="000000"/>
          <w:sz w:val="21"/>
          <w:szCs w:val="21"/>
          <w:lang w:eastAsia="zh-CN"/>
        </w:rPr>
        <w:t>电信计费系统</w:t>
      </w:r>
      <w:r>
        <w:rPr>
          <w:rFonts w:hint="eastAsia" w:asciiTheme="minorEastAsia" w:hAnsiTheme="minorEastAsia" w:eastAsiaTheme="minorEastAsia" w:cstheme="minorEastAsia"/>
          <w:color w:val="000000"/>
          <w:sz w:val="21"/>
          <w:szCs w:val="21"/>
        </w:rPr>
        <w:t>。</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lang w:eastAsia="zh-CN"/>
        </w:rPr>
        <w:t>（</w:t>
      </w:r>
      <w:r>
        <w:rPr>
          <w:rFonts w:hint="eastAsia" w:asciiTheme="minorEastAsia" w:hAnsiTheme="minorEastAsia" w:eastAsia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lang w:eastAsia="zh-CN"/>
        </w:rPr>
        <w:t>）</w:t>
      </w:r>
      <w:r>
        <w:rPr>
          <w:rFonts w:hint="eastAsia" w:asciiTheme="minorEastAsia" w:hAnsiTheme="minorEastAsia" w:eastAsiaTheme="minorEastAsia" w:cstheme="minorEastAsia"/>
          <w:color w:val="000000"/>
          <w:sz w:val="21"/>
          <w:szCs w:val="21"/>
        </w:rPr>
        <w:t>本合同中使用的下列词语具有如下含义</w:t>
      </w:r>
      <w:r>
        <w:rPr>
          <w:rFonts w:hint="eastAsia" w:asciiTheme="minorEastAsia" w:hAnsiTheme="minorEastAsia" w:eastAsiaTheme="minorEastAsia" w:cstheme="minorEastAsia"/>
          <w:sz w:val="21"/>
          <w:szCs w:val="21"/>
        </w:rPr>
        <w:t>：</w:t>
      </w:r>
    </w:p>
    <w:tbl>
      <w:tblPr>
        <w:tblStyle w:val="20"/>
        <w:tblW w:w="8522" w:type="dxa"/>
        <w:tblInd w:w="0" w:type="dxa"/>
        <w:tblLayout w:type="fixed"/>
        <w:tblCellMar>
          <w:top w:w="0" w:type="dxa"/>
          <w:left w:w="108" w:type="dxa"/>
          <w:bottom w:w="0" w:type="dxa"/>
          <w:right w:w="108" w:type="dxa"/>
        </w:tblCellMar>
      </w:tblPr>
      <w:tblGrid>
        <w:gridCol w:w="1283"/>
        <w:gridCol w:w="7239"/>
      </w:tblGrid>
      <w:tr>
        <w:tblPrEx>
          <w:tblLayout w:type="fixed"/>
          <w:tblCellMar>
            <w:top w:w="0" w:type="dxa"/>
            <w:left w:w="108" w:type="dxa"/>
            <w:bottom w:w="0" w:type="dxa"/>
            <w:right w:w="108" w:type="dxa"/>
          </w:tblCellMar>
        </w:tblPrEx>
        <w:tc>
          <w:tcPr>
            <w:tcW w:w="1283" w:type="dxa"/>
            <w:vAlign w:val="top"/>
          </w:tcPr>
          <w:p>
            <w:pPr>
              <w:spacing w:line="360" w:lineRule="auto"/>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服务</w:t>
            </w:r>
          </w:p>
        </w:tc>
        <w:tc>
          <w:tcPr>
            <w:tcW w:w="7239" w:type="dxa"/>
            <w:vAlign w:val="top"/>
          </w:tcPr>
          <w:p>
            <w:pPr>
              <w:spacing w:line="36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由乙方提供的项目管理、需求分析、软件开发、测试，以及咨询、计划、实施、培训、安装、调试、维护、升级等服务。</w:t>
            </w:r>
          </w:p>
        </w:tc>
      </w:tr>
      <w:tr>
        <w:tblPrEx>
          <w:tblLayout w:type="fixed"/>
          <w:tblCellMar>
            <w:top w:w="0" w:type="dxa"/>
            <w:left w:w="108" w:type="dxa"/>
            <w:bottom w:w="0" w:type="dxa"/>
            <w:right w:w="108" w:type="dxa"/>
          </w:tblCellMar>
        </w:tblPrEx>
        <w:tc>
          <w:tcPr>
            <w:tcW w:w="1283" w:type="dxa"/>
            <w:vAlign w:val="top"/>
          </w:tcPr>
          <w:p>
            <w:pPr>
              <w:spacing w:line="360" w:lineRule="auto"/>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资料</w:t>
            </w:r>
          </w:p>
        </w:tc>
        <w:tc>
          <w:tcPr>
            <w:tcW w:w="7239" w:type="dxa"/>
            <w:vAlign w:val="top"/>
          </w:tcPr>
          <w:p>
            <w:pPr>
              <w:spacing w:line="36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由乙方向甲方提供的系统说明文件、使用手册等。</w:t>
            </w:r>
          </w:p>
        </w:tc>
      </w:tr>
      <w:tr>
        <w:tblPrEx>
          <w:tblLayout w:type="fixed"/>
          <w:tblCellMar>
            <w:top w:w="0" w:type="dxa"/>
            <w:left w:w="108" w:type="dxa"/>
            <w:bottom w:w="0" w:type="dxa"/>
            <w:right w:w="108" w:type="dxa"/>
          </w:tblCellMar>
        </w:tblPrEx>
        <w:tc>
          <w:tcPr>
            <w:tcW w:w="1283" w:type="dxa"/>
            <w:vAlign w:val="top"/>
          </w:tcPr>
          <w:p>
            <w:pPr>
              <w:spacing w:line="360" w:lineRule="auto"/>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规</w:t>
            </w:r>
            <w:r>
              <w:rPr>
                <w:rFonts w:hint="eastAsia" w:asciiTheme="minorEastAsia" w:hAnsiTheme="minorEastAsia" w:eastAsiaTheme="minorEastAsia" w:cstheme="minorEastAsia"/>
                <w:color w:val="000000"/>
                <w:sz w:val="21"/>
                <w:szCs w:val="21"/>
                <w:lang w:eastAsia="zh-CN"/>
              </w:rPr>
              <w:t>格</w:t>
            </w:r>
          </w:p>
        </w:tc>
        <w:tc>
          <w:tcPr>
            <w:tcW w:w="7239" w:type="dxa"/>
            <w:vAlign w:val="top"/>
          </w:tcPr>
          <w:p>
            <w:pPr>
              <w:spacing w:line="36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信息系统在功能、操作、环境及性能等方面要求的周密而完整的说明。</w:t>
            </w:r>
          </w:p>
        </w:tc>
      </w:tr>
      <w:tr>
        <w:tblPrEx>
          <w:tblLayout w:type="fixed"/>
          <w:tblCellMar>
            <w:top w:w="0" w:type="dxa"/>
            <w:left w:w="108" w:type="dxa"/>
            <w:bottom w:w="0" w:type="dxa"/>
            <w:right w:w="108" w:type="dxa"/>
          </w:tblCellMar>
        </w:tblPrEx>
        <w:tc>
          <w:tcPr>
            <w:tcW w:w="1283" w:type="dxa"/>
            <w:vAlign w:val="top"/>
          </w:tcPr>
          <w:p>
            <w:pPr>
              <w:spacing w:line="360" w:lineRule="auto"/>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任务</w:t>
            </w:r>
          </w:p>
        </w:tc>
        <w:tc>
          <w:tcPr>
            <w:tcW w:w="7239" w:type="dxa"/>
            <w:vAlign w:val="top"/>
          </w:tcPr>
          <w:p>
            <w:pPr>
              <w:spacing w:line="36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为完成“合同范围”所述服务而进行的相关活动。</w:t>
            </w:r>
          </w:p>
        </w:tc>
      </w:tr>
      <w:tr>
        <w:tblPrEx>
          <w:tblLayout w:type="fixed"/>
          <w:tblCellMar>
            <w:top w:w="0" w:type="dxa"/>
            <w:left w:w="108" w:type="dxa"/>
            <w:bottom w:w="0" w:type="dxa"/>
            <w:right w:w="108" w:type="dxa"/>
          </w:tblCellMar>
        </w:tblPrEx>
        <w:tc>
          <w:tcPr>
            <w:tcW w:w="1283" w:type="dxa"/>
            <w:vAlign w:val="top"/>
          </w:tcPr>
          <w:p>
            <w:pPr>
              <w:spacing w:line="360" w:lineRule="auto"/>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软件</w:t>
            </w:r>
          </w:p>
        </w:tc>
        <w:tc>
          <w:tcPr>
            <w:tcW w:w="7239" w:type="dxa"/>
            <w:vAlign w:val="top"/>
          </w:tcPr>
          <w:p>
            <w:pPr>
              <w:spacing w:line="36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包括“软件系统”，在本合同履行期内所开发和提供的当前和将来的软件版本，包括乙方为履行本合同所开发和提供的软件版本和相关的文件。</w:t>
            </w:r>
          </w:p>
        </w:tc>
      </w:tr>
      <w:tr>
        <w:tblPrEx>
          <w:tblLayout w:type="fixed"/>
          <w:tblCellMar>
            <w:top w:w="0" w:type="dxa"/>
            <w:left w:w="108" w:type="dxa"/>
            <w:bottom w:w="0" w:type="dxa"/>
            <w:right w:w="108" w:type="dxa"/>
          </w:tblCellMar>
        </w:tblPrEx>
        <w:tc>
          <w:tcPr>
            <w:tcW w:w="1283" w:type="dxa"/>
            <w:vAlign w:val="top"/>
          </w:tcPr>
          <w:p>
            <w:pPr>
              <w:spacing w:line="36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交付</w:t>
            </w:r>
          </w:p>
        </w:tc>
        <w:tc>
          <w:tcPr>
            <w:tcW w:w="7239" w:type="dxa"/>
            <w:vAlign w:val="top"/>
          </w:tcPr>
          <w:p>
            <w:pPr>
              <w:spacing w:line="36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指乙方在双方规定的日期内交付约定开发的软件的行为</w:t>
            </w:r>
            <w:r>
              <w:rPr>
                <w:rFonts w:hint="eastAsia" w:asciiTheme="minorEastAsia" w:hAnsiTheme="minorEastAsia" w:eastAsiaTheme="minorEastAsia" w:cstheme="minorEastAsia"/>
                <w:color w:val="000000"/>
                <w:sz w:val="21"/>
                <w:szCs w:val="21"/>
                <w:lang w:eastAsia="zh-CN"/>
              </w:rPr>
              <w:t>，</w:t>
            </w:r>
            <w:r>
              <w:rPr>
                <w:rFonts w:hint="eastAsia" w:asciiTheme="minorEastAsia" w:hAnsiTheme="minorEastAsia" w:eastAsiaTheme="minorEastAsia" w:cstheme="minorEastAsia"/>
                <w:color w:val="000000"/>
                <w:sz w:val="21"/>
                <w:szCs w:val="21"/>
              </w:rPr>
              <w:t>但是乙方完成交付行为，并不意味着乙方已经完成了本合同项下所规定的所有义务。</w:t>
            </w:r>
          </w:p>
        </w:tc>
      </w:tr>
    </w:tbl>
    <w:p>
      <w:pPr>
        <w:pStyle w:val="2"/>
        <w:rPr>
          <w:rFonts w:hint="eastAsia"/>
        </w:rPr>
      </w:pPr>
      <w:bookmarkStart w:id="1" w:name="_Toc7817"/>
      <w:bookmarkStart w:id="2" w:name="OLE_LINK3"/>
      <w:r>
        <w:rPr>
          <w:rFonts w:hint="eastAsia"/>
          <w:lang w:val="en-US" w:eastAsia="zh-CN"/>
        </w:rPr>
        <w:t xml:space="preserve">第二条  </w:t>
      </w:r>
      <w:r>
        <w:rPr>
          <w:rFonts w:hint="eastAsia"/>
        </w:rPr>
        <w:t>合同范围</w:t>
      </w:r>
      <w:bookmarkEnd w:id="1"/>
    </w:p>
    <w:p>
      <w:pPr>
        <w:spacing w:line="360" w:lineRule="auto"/>
        <w:ind w:firstLine="420" w:firstLineChars="200"/>
        <w:rPr>
          <w:rFonts w:hint="eastAsia"/>
        </w:rPr>
      </w:pPr>
      <w:r>
        <w:rPr>
          <w:rFonts w:hint="eastAsia"/>
          <w:color w:val="000000"/>
        </w:rPr>
        <w:t>乙方按照《</w:t>
      </w:r>
      <w:r>
        <w:rPr>
          <w:rFonts w:hint="eastAsia"/>
          <w:color w:val="000000"/>
          <w:lang w:eastAsia="zh-CN"/>
        </w:rPr>
        <w:t>电信计费系统需求规格说明书</w:t>
      </w:r>
      <w:r>
        <w:rPr>
          <w:rFonts w:hint="eastAsia"/>
          <w:color w:val="000000"/>
        </w:rPr>
        <w:t>》的要求，向甲方提供在《</w:t>
      </w:r>
      <w:r>
        <w:rPr>
          <w:rFonts w:hint="eastAsia"/>
          <w:color w:val="000000"/>
          <w:lang w:eastAsia="zh-CN"/>
        </w:rPr>
        <w:t>电信计费系统招标文件</w:t>
      </w:r>
      <w:r>
        <w:rPr>
          <w:rFonts w:hint="eastAsia"/>
          <w:color w:val="000000"/>
        </w:rPr>
        <w:t>》中所列明的服务。</w:t>
      </w:r>
    </w:p>
    <w:p>
      <w:pPr>
        <w:pStyle w:val="2"/>
        <w:rPr>
          <w:rFonts w:hint="eastAsia"/>
          <w:color w:val="auto"/>
        </w:rPr>
      </w:pPr>
      <w:bookmarkStart w:id="3" w:name="_Toc25502"/>
      <w:r>
        <w:rPr>
          <w:rFonts w:hint="eastAsia"/>
          <w:color w:val="auto"/>
          <w:lang w:val="en-US" w:eastAsia="zh-CN"/>
        </w:rPr>
        <w:t xml:space="preserve">第三条  </w:t>
      </w:r>
      <w:r>
        <w:rPr>
          <w:rFonts w:hint="eastAsia"/>
          <w:color w:val="auto"/>
        </w:rPr>
        <w:t>价格及付款方式</w:t>
      </w:r>
      <w:bookmarkEnd w:id="3"/>
    </w:p>
    <w:p>
      <w:pPr>
        <w:spacing w:line="360" w:lineRule="auto"/>
        <w:rPr>
          <w:rFonts w:hint="eastAsia"/>
        </w:rPr>
      </w:pPr>
      <w:r>
        <w:rPr>
          <w:rFonts w:hint="eastAsia"/>
          <w:lang w:eastAsia="zh-CN"/>
        </w:rPr>
        <w:t>（</w:t>
      </w:r>
      <w:r>
        <w:rPr>
          <w:rFonts w:hint="eastAsia"/>
          <w:lang w:val="en-US" w:eastAsia="zh-CN"/>
        </w:rPr>
        <w:t>1</w:t>
      </w:r>
      <w:r>
        <w:rPr>
          <w:rFonts w:hint="eastAsia"/>
          <w:lang w:eastAsia="zh-CN"/>
        </w:rPr>
        <w:t>）</w:t>
      </w:r>
      <w:r>
        <w:rPr>
          <w:rFonts w:hint="eastAsia"/>
        </w:rPr>
        <w:t>合同总金额</w:t>
      </w:r>
      <w:r>
        <w:rPr>
          <w:rFonts w:hint="eastAsia"/>
          <w:lang w:val="en-US" w:eastAsia="zh-CN"/>
        </w:rPr>
        <w:t>56500</w:t>
      </w:r>
      <w:r>
        <w:rPr>
          <w:rFonts w:hint="eastAsia"/>
        </w:rPr>
        <w:t>元，计人民币</w:t>
      </w:r>
      <w:r>
        <w:rPr>
          <w:rFonts w:hint="eastAsia"/>
          <w:lang w:val="en-US" w:eastAsia="zh-CN"/>
        </w:rPr>
        <w:t>伍万陆仟伍佰</w:t>
      </w:r>
      <w:r>
        <w:rPr>
          <w:rFonts w:hint="eastAsia"/>
        </w:rPr>
        <w:t>圆整，作为系统的开发费用。</w:t>
      </w:r>
    </w:p>
    <w:p>
      <w:pPr>
        <w:spacing w:line="360" w:lineRule="auto"/>
        <w:rPr>
          <w:rFonts w:hint="eastAsia"/>
        </w:rPr>
      </w:pPr>
      <w:r>
        <w:rPr>
          <w:rFonts w:hint="eastAsia"/>
          <w:lang w:eastAsia="zh-CN"/>
        </w:rPr>
        <w:t>（</w:t>
      </w:r>
      <w:r>
        <w:rPr>
          <w:rFonts w:hint="eastAsia"/>
          <w:lang w:val="en-US" w:eastAsia="zh-CN"/>
        </w:rPr>
        <w:t>2</w:t>
      </w:r>
      <w:r>
        <w:rPr>
          <w:rFonts w:hint="eastAsia"/>
          <w:lang w:eastAsia="zh-CN"/>
        </w:rPr>
        <w:t>）</w:t>
      </w:r>
      <w:r>
        <w:rPr>
          <w:rFonts w:hint="eastAsia"/>
        </w:rPr>
        <w:t>甲方分期向乙方支付以下款项：</w:t>
      </w:r>
    </w:p>
    <w:p>
      <w:pPr>
        <w:spacing w:line="360" w:lineRule="auto"/>
        <w:rPr>
          <w:rFonts w:hint="eastAsia"/>
        </w:rPr>
      </w:pPr>
      <w:r>
        <w:rPr>
          <w:rFonts w:hint="eastAsia"/>
          <w:lang w:val="en-US" w:eastAsia="zh-CN"/>
        </w:rPr>
        <w:t xml:space="preserve">    </w:t>
      </w:r>
      <w:r>
        <w:rPr>
          <w:rFonts w:hint="eastAsia"/>
        </w:rPr>
        <w:t>本合同签订后</w:t>
      </w:r>
      <w:r>
        <w:rPr>
          <w:rFonts w:hint="eastAsia"/>
          <w:lang w:val="en-US" w:eastAsia="zh-CN"/>
        </w:rPr>
        <w:t>3</w:t>
      </w:r>
      <w:r>
        <w:rPr>
          <w:rFonts w:hint="eastAsia"/>
        </w:rPr>
        <w:t>日内，甲方向乙方支付合同金额的</w:t>
      </w:r>
      <w:r>
        <w:rPr>
          <w:rFonts w:hint="eastAsia"/>
          <w:lang w:val="en-US" w:eastAsia="zh-CN"/>
        </w:rPr>
        <w:t>20</w:t>
      </w:r>
      <w:r>
        <w:rPr>
          <w:rFonts w:hint="eastAsia"/>
        </w:rPr>
        <w:t xml:space="preserve"> %，计人民币</w:t>
      </w:r>
      <w:r>
        <w:rPr>
          <w:rFonts w:hint="eastAsia"/>
          <w:lang w:val="en-US" w:eastAsia="zh-CN"/>
        </w:rPr>
        <w:t>壹万壹仟叁佰</w:t>
      </w:r>
      <w:r>
        <w:rPr>
          <w:rFonts w:hint="eastAsia"/>
        </w:rPr>
        <w:t>圆整；</w:t>
      </w:r>
    </w:p>
    <w:p>
      <w:pPr>
        <w:spacing w:line="360" w:lineRule="auto"/>
        <w:rPr>
          <w:rFonts w:hint="eastAsia"/>
        </w:rPr>
      </w:pPr>
      <w:r>
        <w:rPr>
          <w:rFonts w:hint="eastAsia"/>
          <w:lang w:val="en-US" w:eastAsia="zh-CN"/>
        </w:rPr>
        <w:t xml:space="preserve">    </w:t>
      </w:r>
      <w:r>
        <w:rPr>
          <w:rFonts w:hint="eastAsia"/>
        </w:rPr>
        <w:t>软件需求开发说明书确认后</w:t>
      </w:r>
      <w:r>
        <w:rPr>
          <w:rFonts w:hint="eastAsia"/>
          <w:lang w:val="en-US" w:eastAsia="zh-CN"/>
        </w:rPr>
        <w:t>3</w:t>
      </w:r>
      <w:r>
        <w:rPr>
          <w:rFonts w:hint="eastAsia"/>
        </w:rPr>
        <w:t>日内，甲方向乙方支付合同金额的</w:t>
      </w:r>
      <w:r>
        <w:rPr>
          <w:rFonts w:hint="eastAsia"/>
          <w:lang w:val="en-US" w:eastAsia="zh-CN"/>
        </w:rPr>
        <w:t>40</w:t>
      </w:r>
      <w:r>
        <w:rPr>
          <w:rFonts w:hint="eastAsia"/>
        </w:rPr>
        <w:t xml:space="preserve"> %</w:t>
      </w:r>
      <w:r>
        <w:rPr>
          <w:rFonts w:hint="eastAsia"/>
          <w:lang w:eastAsia="zh-CN"/>
        </w:rPr>
        <w:t>，</w:t>
      </w:r>
      <w:r>
        <w:rPr>
          <w:rFonts w:hint="eastAsia"/>
        </w:rPr>
        <w:t xml:space="preserve">计人民币      </w:t>
      </w:r>
      <w:r>
        <w:rPr>
          <w:rFonts w:hint="eastAsia"/>
          <w:lang w:val="en-US" w:eastAsia="zh-CN"/>
        </w:rPr>
        <w:t>贰万贰仟陆佰</w:t>
      </w:r>
      <w:r>
        <w:rPr>
          <w:rFonts w:hint="eastAsia"/>
        </w:rPr>
        <w:t xml:space="preserve">圆整； </w:t>
      </w:r>
    </w:p>
    <w:p>
      <w:pPr>
        <w:spacing w:line="360" w:lineRule="auto"/>
        <w:rPr>
          <w:rFonts w:hint="eastAsia"/>
        </w:rPr>
      </w:pPr>
      <w:r>
        <w:rPr>
          <w:rFonts w:hint="eastAsia"/>
          <w:lang w:val="en-US" w:eastAsia="zh-CN"/>
        </w:rPr>
        <w:t xml:space="preserve">    </w:t>
      </w:r>
      <w:r>
        <w:rPr>
          <w:rFonts w:hint="eastAsia"/>
        </w:rPr>
        <w:t>软件按合同规定的标准验收合格之后</w:t>
      </w:r>
      <w:r>
        <w:rPr>
          <w:rFonts w:hint="eastAsia"/>
          <w:lang w:val="en-US" w:eastAsia="zh-CN"/>
        </w:rPr>
        <w:t>3</w:t>
      </w:r>
      <w:r>
        <w:rPr>
          <w:rFonts w:hint="eastAsia"/>
        </w:rPr>
        <w:t>日内，甲方向乙方支付合同金额的</w:t>
      </w:r>
      <w:r>
        <w:rPr>
          <w:rFonts w:hint="eastAsia"/>
          <w:lang w:val="en-US" w:eastAsia="zh-CN"/>
        </w:rPr>
        <w:t>80</w:t>
      </w:r>
      <w:r>
        <w:rPr>
          <w:rFonts w:hint="eastAsia"/>
        </w:rPr>
        <w:t xml:space="preserve"> %，计人民币</w:t>
      </w:r>
      <w:r>
        <w:rPr>
          <w:rFonts w:hint="eastAsia"/>
          <w:lang w:val="en-US" w:eastAsia="zh-CN"/>
        </w:rPr>
        <w:t>肆万伍仟贰佰</w:t>
      </w:r>
      <w:r>
        <w:rPr>
          <w:rFonts w:hint="eastAsia"/>
        </w:rPr>
        <w:t>圆整；</w:t>
      </w:r>
    </w:p>
    <w:p>
      <w:pPr>
        <w:spacing w:line="360" w:lineRule="auto"/>
        <w:rPr>
          <w:rFonts w:hint="eastAsia"/>
        </w:rPr>
      </w:pPr>
      <w:r>
        <w:rPr>
          <w:rFonts w:hint="eastAsia"/>
          <w:lang w:val="en-US" w:eastAsia="zh-CN"/>
        </w:rPr>
        <w:t xml:space="preserve">    </w:t>
      </w:r>
      <w:r>
        <w:rPr>
          <w:rFonts w:hint="eastAsia"/>
        </w:rPr>
        <w:t>剩余合同金额的</w:t>
      </w:r>
      <w:r>
        <w:rPr>
          <w:rFonts w:hint="eastAsia"/>
          <w:lang w:val="en-US" w:eastAsia="zh-CN"/>
        </w:rPr>
        <w:t>20</w:t>
      </w:r>
      <w:r>
        <w:rPr>
          <w:rFonts w:hint="eastAsia"/>
        </w:rPr>
        <w:t>%，计人民币</w:t>
      </w:r>
      <w:r>
        <w:rPr>
          <w:rFonts w:hint="eastAsia"/>
          <w:lang w:val="en-US" w:eastAsia="zh-CN"/>
        </w:rPr>
        <w:t>壹万壹仟叁佰</w:t>
      </w:r>
      <w:bookmarkStart w:id="18" w:name="_GoBack"/>
      <w:bookmarkEnd w:id="18"/>
      <w:r>
        <w:rPr>
          <w:rFonts w:hint="eastAsia"/>
        </w:rPr>
        <w:t>圆整，作为软件质量保证金，于软件验收合格之后</w:t>
      </w:r>
      <w:r>
        <w:rPr>
          <w:rFonts w:hint="eastAsia"/>
          <w:lang w:val="en-US" w:eastAsia="zh-CN"/>
        </w:rPr>
        <w:t>30</w:t>
      </w:r>
      <w:r>
        <w:rPr>
          <w:rFonts w:hint="eastAsia"/>
        </w:rPr>
        <w:t>日内支付。</w:t>
      </w:r>
    </w:p>
    <w:p>
      <w:pPr>
        <w:spacing w:line="360" w:lineRule="auto"/>
        <w:rPr>
          <w:rFonts w:hint="eastAsia"/>
        </w:rPr>
      </w:pPr>
      <w:r>
        <w:rPr>
          <w:rFonts w:hint="eastAsia"/>
          <w:lang w:val="en-US" w:eastAsia="zh-CN"/>
        </w:rPr>
        <w:t xml:space="preserve">    </w:t>
      </w:r>
      <w:r>
        <w:rPr>
          <w:rFonts w:hint="eastAsia"/>
        </w:rPr>
        <w:t>甲方向乙方支付的费用，除另有规定外，所有费用的支付币种为人民币(￥)，由甲方按本合同规定的付款方式以电汇或支票划入乙方指定的开户银行帐户中。</w:t>
      </w:r>
    </w:p>
    <w:p>
      <w:pPr>
        <w:spacing w:line="360" w:lineRule="auto"/>
        <w:rPr>
          <w:rFonts w:hint="eastAsia"/>
        </w:rPr>
      </w:pPr>
      <w:r>
        <w:rPr>
          <w:rFonts w:hint="eastAsia"/>
          <w:lang w:val="en-US" w:eastAsia="zh-CN"/>
        </w:rPr>
        <w:t xml:space="preserve">    </w:t>
      </w:r>
      <w:r>
        <w:rPr>
          <w:rFonts w:hint="eastAsia"/>
        </w:rPr>
        <w:t>双方同意各自分别支付因执行本合同而发生的有关税费。</w:t>
      </w:r>
    </w:p>
    <w:p>
      <w:pPr>
        <w:pStyle w:val="2"/>
        <w:rPr>
          <w:rFonts w:hint="eastAsia"/>
        </w:rPr>
      </w:pPr>
      <w:bookmarkStart w:id="4" w:name="_Toc995"/>
      <w:r>
        <w:rPr>
          <w:rFonts w:hint="eastAsia"/>
          <w:lang w:val="en-US" w:eastAsia="zh-CN"/>
        </w:rPr>
        <w:t xml:space="preserve">第四条  </w:t>
      </w:r>
      <w:r>
        <w:rPr>
          <w:rFonts w:hint="eastAsia"/>
        </w:rPr>
        <w:t>工作环境</w:t>
      </w:r>
      <w:bookmarkEnd w:id="4"/>
    </w:p>
    <w:p>
      <w:pPr>
        <w:spacing w:line="360" w:lineRule="auto"/>
        <w:rPr>
          <w:rFonts w:hint="eastAsia"/>
        </w:rPr>
      </w:pPr>
      <w:r>
        <w:rPr>
          <w:rFonts w:hint="eastAsia"/>
          <w:lang w:eastAsia="zh-CN"/>
        </w:rPr>
        <w:t>（</w:t>
      </w:r>
      <w:r>
        <w:rPr>
          <w:rFonts w:hint="eastAsia"/>
          <w:lang w:val="en-US" w:eastAsia="zh-CN"/>
        </w:rPr>
        <w:t>1</w:t>
      </w:r>
      <w:r>
        <w:rPr>
          <w:rFonts w:hint="eastAsia"/>
          <w:lang w:eastAsia="zh-CN"/>
        </w:rPr>
        <w:t>）</w:t>
      </w:r>
      <w:r>
        <w:rPr>
          <w:rFonts w:hint="eastAsia"/>
        </w:rPr>
        <w:t>为了实施附件《</w:t>
      </w:r>
      <w:r>
        <w:rPr>
          <w:rFonts w:hint="eastAsia"/>
          <w:lang w:eastAsia="zh-CN"/>
        </w:rPr>
        <w:t>电信计费系统招标文件</w:t>
      </w:r>
      <w:r>
        <w:rPr>
          <w:rFonts w:hint="eastAsia"/>
        </w:rPr>
        <w:t>》中确定的工作任务，甲方同意乙方人员遵照甲方的管理规定进出甲方的工作场所。</w:t>
      </w:r>
    </w:p>
    <w:p>
      <w:pPr>
        <w:spacing w:line="360" w:lineRule="auto"/>
        <w:rPr>
          <w:rFonts w:hint="eastAsia"/>
        </w:rPr>
      </w:pPr>
      <w:r>
        <w:rPr>
          <w:rFonts w:hint="eastAsia"/>
          <w:lang w:eastAsia="zh-CN"/>
        </w:rPr>
        <w:t>（</w:t>
      </w:r>
      <w:r>
        <w:rPr>
          <w:rFonts w:hint="eastAsia"/>
          <w:lang w:val="en-US" w:eastAsia="zh-CN"/>
        </w:rPr>
        <w:t>2</w:t>
      </w:r>
      <w:r>
        <w:rPr>
          <w:rFonts w:hint="eastAsia"/>
          <w:lang w:eastAsia="zh-CN"/>
        </w:rPr>
        <w:t>）</w:t>
      </w:r>
      <w:r>
        <w:rPr>
          <w:rFonts w:hint="eastAsia"/>
        </w:rPr>
        <w:t>甲方按照附件《</w:t>
      </w:r>
      <w:r>
        <w:rPr>
          <w:rFonts w:hint="eastAsia"/>
          <w:lang w:eastAsia="zh-CN"/>
        </w:rPr>
        <w:t>电信计费系统招标文件</w:t>
      </w:r>
      <w:r>
        <w:rPr>
          <w:rFonts w:hint="eastAsia"/>
        </w:rPr>
        <w:t>》中应向乙方提供的物品所确定的日期和地点提供相应的物品。乙方在实施工作计划中和结束工作任务时，应保证物品的状态与接收时一致(正常耗损除外)，并在工作结束时将这些物品归还甲方。</w:t>
      </w:r>
    </w:p>
    <w:p>
      <w:pPr>
        <w:spacing w:line="360" w:lineRule="auto"/>
        <w:rPr>
          <w:rFonts w:hint="eastAsia"/>
        </w:rPr>
      </w:pPr>
      <w:r>
        <w:rPr>
          <w:rFonts w:hint="eastAsia"/>
          <w:lang w:eastAsia="zh-CN"/>
        </w:rPr>
        <w:t>（</w:t>
      </w:r>
      <w:r>
        <w:rPr>
          <w:rFonts w:hint="eastAsia"/>
          <w:lang w:val="en-US" w:eastAsia="zh-CN"/>
        </w:rPr>
        <w:t>3</w:t>
      </w:r>
      <w:r>
        <w:rPr>
          <w:rFonts w:hint="eastAsia"/>
          <w:lang w:eastAsia="zh-CN"/>
        </w:rPr>
        <w:t>）</w:t>
      </w:r>
      <w:r>
        <w:rPr>
          <w:rFonts w:hint="eastAsia"/>
        </w:rPr>
        <w:t>乙方提供的任何服务要求使用甲方所提供的硬件、软件和其它物品，甲方应保证：拥有必要的许可、证明或其它文件。确保在本合同实施过程中和乙方在提供《</w:t>
      </w:r>
      <w:r>
        <w:rPr>
          <w:rFonts w:hint="eastAsia"/>
          <w:lang w:eastAsia="zh-CN"/>
        </w:rPr>
        <w:t>电信计费系统招标文件</w:t>
      </w:r>
      <w:r>
        <w:rPr>
          <w:rFonts w:hint="eastAsia"/>
        </w:rPr>
        <w:t>》中认定的服务时，有关物品可以被移动、使用、复制、修改、翻译、分发和与其他物品组合，而不会侵犯第三方的权益。</w:t>
      </w:r>
    </w:p>
    <w:p>
      <w:pPr>
        <w:pStyle w:val="2"/>
        <w:rPr>
          <w:rFonts w:hint="eastAsia"/>
        </w:rPr>
      </w:pPr>
      <w:bookmarkStart w:id="5" w:name="_Toc2356"/>
      <w:r>
        <w:rPr>
          <w:rFonts w:hint="eastAsia"/>
          <w:lang w:eastAsia="zh-CN"/>
        </w:rPr>
        <w:t>第五条</w:t>
      </w:r>
      <w:r>
        <w:rPr>
          <w:rFonts w:hint="eastAsia"/>
          <w:lang w:val="en-US" w:eastAsia="zh-CN"/>
        </w:rPr>
        <w:t xml:space="preserve">  </w:t>
      </w:r>
      <w:r>
        <w:rPr>
          <w:rFonts w:hint="eastAsia"/>
        </w:rPr>
        <w:t>变更</w:t>
      </w:r>
      <w:bookmarkEnd w:id="5"/>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任何一方要求对合同内容进行变更时，所有的变更要求都必须以书面形式提交并经双方签字同意。</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pPr>
        <w:pStyle w:val="2"/>
        <w:rPr>
          <w:rFonts w:hint="eastAsia"/>
          <w:lang w:val="en-US" w:eastAsia="zh-CN"/>
        </w:rPr>
      </w:pPr>
      <w:r>
        <w:rPr>
          <w:rFonts w:hint="eastAsia"/>
        </w:rPr>
        <w:t xml:space="preserve"> </w:t>
      </w:r>
      <w:bookmarkStart w:id="6" w:name="_Toc26836"/>
      <w:r>
        <w:rPr>
          <w:rFonts w:hint="eastAsia"/>
          <w:lang w:val="en-US" w:eastAsia="zh-CN"/>
        </w:rPr>
        <w:t>第六条  维护和培训</w:t>
      </w:r>
      <w:bookmarkEnd w:id="6"/>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 xml:space="preserve"> 软件的维护和支持</w:t>
      </w:r>
      <w:r>
        <w:rPr>
          <w:rFonts w:hint="eastAsia"/>
          <w:lang w:eastAsia="zh-CN"/>
        </w:rPr>
        <w:t>：</w:t>
      </w:r>
      <w:r>
        <w:rPr>
          <w:rFonts w:hint="eastAsia"/>
        </w:rPr>
        <w:t>乙方同意在本合同规定的期限内按照</w:t>
      </w:r>
      <w:r>
        <w:rPr>
          <w:rFonts w:hint="eastAsia"/>
          <w:lang w:eastAsia="zh-CN"/>
        </w:rPr>
        <w:t>附件</w:t>
      </w:r>
      <w:r>
        <w:rPr>
          <w:rFonts w:hint="eastAsia"/>
          <w:lang w:val="en-US" w:eastAsia="zh-CN"/>
        </w:rPr>
        <w:t>2</w:t>
      </w:r>
      <w:r>
        <w:rPr>
          <w:rFonts w:hint="eastAsia"/>
        </w:rPr>
        <w:t>的规定，向甲方提供软件维护和支持服务。除双方另有书面约定，如甲方依法或依据本合同将软件用于商业性销售，乙方将负责为所有的与本软件相关的最终用户提供维护和支持服务。维护和支持服务期满后，如甲方继续聘请乙方提供上述服务，甲、乙双方将依据附件</w:t>
      </w:r>
      <w:r>
        <w:rPr>
          <w:rFonts w:hint="eastAsia"/>
          <w:lang w:val="en-US" w:eastAsia="zh-CN"/>
        </w:rPr>
        <w:t>2</w:t>
      </w:r>
      <w:r>
        <w:rPr>
          <w:rFonts w:hint="eastAsia"/>
        </w:rPr>
        <w:t>另行签订维护和支持协议。</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项目培训</w:t>
      </w:r>
      <w:r>
        <w:rPr>
          <w:rFonts w:hint="eastAsia"/>
          <w:lang w:eastAsia="zh-CN"/>
        </w:rPr>
        <w:t>：</w:t>
      </w:r>
      <w:r>
        <w:rPr>
          <w:rFonts w:hint="eastAsia"/>
        </w:rPr>
        <w:t>乙方应及时对甲方的相关人员进行培训，培训目标为受训者能够独立、熟练地完成操作，实现依据本合同所规定的软件的目标和功能。</w:t>
      </w:r>
    </w:p>
    <w:p>
      <w:pPr>
        <w:pStyle w:val="2"/>
        <w:rPr>
          <w:rFonts w:hint="eastAsia"/>
        </w:rPr>
      </w:pPr>
      <w:bookmarkStart w:id="7" w:name="_Toc21873"/>
      <w:r>
        <w:rPr>
          <w:rFonts w:hint="eastAsia"/>
          <w:lang w:eastAsia="zh-CN"/>
        </w:rPr>
        <w:t>第七条</w:t>
      </w:r>
      <w:r>
        <w:rPr>
          <w:rFonts w:hint="eastAsia"/>
          <w:lang w:val="en-US" w:eastAsia="zh-CN"/>
        </w:rPr>
        <w:t xml:space="preserve">  </w:t>
      </w:r>
      <w:r>
        <w:rPr>
          <w:rFonts w:hint="eastAsia"/>
        </w:rPr>
        <w:t>知识产权约定</w:t>
      </w:r>
      <w:bookmarkEnd w:id="7"/>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乙方向甲方提供的源代码的约定见《</w:t>
      </w:r>
      <w:r>
        <w:rPr>
          <w:rFonts w:hint="eastAsia"/>
          <w:lang w:eastAsia="zh-CN"/>
        </w:rPr>
        <w:t>电信计费系统招标文件》</w:t>
      </w:r>
      <w:r>
        <w:rPr>
          <w:rFonts w:hint="eastAsia"/>
        </w:rPr>
        <w:t>。</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除非另有规定，本合同中乙方向甲方售出的产品（包括源码、程序、文件、文档资料），所有权和版权属乙方。未经乙方许可，甲方不得公布文件、源码，不得复制、传播、反编译、出售、出租或者许可他人使用其相关的程序、文件、源码和反编译等。</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乙方保证所售出的产品享有合法的权利，没有侵犯任何第三方的权利。</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甲方只能按乙方的规定享有相关产品的使用、升级、开发、转让等权利。如果甲方违反乙方的规定和国家法律规定，应承担相关的法律责任。</w:t>
      </w:r>
    </w:p>
    <w:p>
      <w:pPr>
        <w:pStyle w:val="2"/>
        <w:rPr>
          <w:rFonts w:hint="eastAsia"/>
        </w:rPr>
      </w:pPr>
      <w:bookmarkStart w:id="8" w:name="_Toc7825"/>
      <w:r>
        <w:rPr>
          <w:rFonts w:hint="eastAsia"/>
          <w:lang w:eastAsia="zh-CN"/>
        </w:rPr>
        <w:t>第八条</w:t>
      </w:r>
      <w:r>
        <w:rPr>
          <w:rFonts w:hint="eastAsia"/>
          <w:lang w:val="en-US" w:eastAsia="zh-CN"/>
        </w:rPr>
        <w:t xml:space="preserve"> </w:t>
      </w:r>
      <w:r>
        <w:rPr>
          <w:rFonts w:hint="eastAsia"/>
        </w:rPr>
        <w:t>保密</w:t>
      </w:r>
      <w:bookmarkEnd w:id="8"/>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双方不得向第三者泄露本协议的任何内容。</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双方按本合同规定相互提供和提交的全部文件资料，凡涉及需要保密的，以预先说明的有关条款为据。并且任何一方在没有经过另一方书面同意的情况下，不能将另一方的保密资料（如技术资料、用户信息）透露给第三者。</w:t>
      </w:r>
    </w:p>
    <w:p>
      <w:pPr>
        <w:pStyle w:val="2"/>
        <w:rPr>
          <w:rFonts w:hint="eastAsia"/>
        </w:rPr>
      </w:pPr>
      <w:bookmarkStart w:id="9" w:name="_Toc16892"/>
      <w:r>
        <w:rPr>
          <w:rFonts w:hint="eastAsia"/>
          <w:lang w:eastAsia="zh-CN"/>
        </w:rPr>
        <w:t>第九条</w:t>
      </w:r>
      <w:r>
        <w:rPr>
          <w:rFonts w:hint="eastAsia"/>
          <w:lang w:val="en-US" w:eastAsia="zh-CN"/>
        </w:rPr>
        <w:t xml:space="preserve">  </w:t>
      </w:r>
      <w:r>
        <w:rPr>
          <w:rFonts w:hint="eastAsia"/>
        </w:rPr>
        <w:t>合同的解除</w:t>
      </w:r>
      <w:bookmarkEnd w:id="9"/>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任意一方欲提前解除本合同，应提前通知对方，经双方协商签字同意后方可解除。甲方要求解除合同，无权要求乙方返还甲方向乙方已支付的费用，并应对乙方遭受的损失承担赔偿责任；乙方要求解除合同，应返还甲方已支付的费用，并赔偿由此引起甲方的损失。</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订立本合同所依据的客观情况发生重大变化，致使本合同无法履行的，经双方协商同意，可以变更本合同相关内容或者终止合同的履行。</w:t>
      </w:r>
      <w:bookmarkStart w:id="10" w:name="_Toc11753449"/>
    </w:p>
    <w:p>
      <w:pPr>
        <w:pStyle w:val="2"/>
        <w:rPr>
          <w:rFonts w:hint="eastAsia"/>
          <w:lang w:val="zh-CN"/>
        </w:rPr>
      </w:pPr>
      <w:bookmarkStart w:id="11" w:name="_Toc6219"/>
      <w:r>
        <w:rPr>
          <w:rFonts w:hint="eastAsia"/>
          <w:lang w:val="zh-CN" w:eastAsia="zh-CN"/>
        </w:rPr>
        <w:t>第十条</w:t>
      </w:r>
      <w:r>
        <w:rPr>
          <w:rFonts w:hint="eastAsia"/>
          <w:lang w:val="en-US" w:eastAsia="zh-CN"/>
        </w:rPr>
        <w:t xml:space="preserve">  </w:t>
      </w:r>
      <w:r>
        <w:rPr>
          <w:rFonts w:hint="eastAsia"/>
          <w:lang w:val="zh-CN"/>
        </w:rPr>
        <w:t>违约与赔偿责任</w:t>
      </w:r>
      <w:bookmarkEnd w:id="11"/>
    </w:p>
    <w:p>
      <w:pPr>
        <w:rPr>
          <w:rFonts w:hint="eastAsia"/>
          <w:lang w:val="zh-CN"/>
        </w:rPr>
      </w:pPr>
      <w:r>
        <w:rPr>
          <w:rFonts w:hint="eastAsia"/>
          <w:lang w:val="zh-CN"/>
        </w:rPr>
        <w:t>（</w:t>
      </w:r>
      <w:r>
        <w:rPr>
          <w:rFonts w:hint="eastAsia"/>
          <w:lang w:val="en-US" w:eastAsia="zh-CN"/>
        </w:rPr>
        <w:t>1</w:t>
      </w:r>
      <w:r>
        <w:rPr>
          <w:rFonts w:hint="eastAsia"/>
          <w:lang w:val="zh-CN"/>
        </w:rPr>
        <w:t>）交付违约</w:t>
      </w:r>
    </w:p>
    <w:p>
      <w:pPr>
        <w:rPr>
          <w:rFonts w:hint="eastAsia"/>
          <w:lang w:val="zh-CN"/>
        </w:rPr>
      </w:pPr>
      <w:r>
        <w:rPr>
          <w:rFonts w:hint="eastAsia"/>
          <w:lang w:val="zh-CN"/>
        </w:rPr>
        <w:t>①</w:t>
      </w:r>
      <w:r>
        <w:rPr>
          <w:rFonts w:hint="eastAsia"/>
          <w:lang w:val="en-US" w:eastAsia="zh-CN"/>
        </w:rPr>
        <w:t xml:space="preserve"> </w:t>
      </w:r>
      <w:r>
        <w:rPr>
          <w:rFonts w:hint="eastAsia"/>
          <w:lang w:val="zh-CN"/>
        </w:rPr>
        <w:t>如乙方不能交付货物，甲方有权扣留全部履约保证金；同时乙方应向甲方支付合同总价5% 的违约金；</w:t>
      </w:r>
    </w:p>
    <w:p>
      <w:pPr>
        <w:rPr>
          <w:rFonts w:hint="eastAsia"/>
          <w:lang w:val="zh-CN"/>
        </w:rPr>
      </w:pPr>
      <w:r>
        <w:rPr>
          <w:rFonts w:hint="eastAsia"/>
          <w:lang w:val="zh-CN"/>
        </w:rPr>
        <w:t>②</w:t>
      </w:r>
      <w:r>
        <w:rPr>
          <w:rFonts w:hint="eastAsia"/>
          <w:lang w:val="en-US" w:eastAsia="zh-CN"/>
        </w:rPr>
        <w:t xml:space="preserve"> </w:t>
      </w:r>
      <w:r>
        <w:rPr>
          <w:lang w:val="zh-CN"/>
        </w:rPr>
        <w:t>乙方所交</w:t>
      </w:r>
      <w:r>
        <w:rPr>
          <w:rFonts w:hint="eastAsia"/>
          <w:lang w:val="zh-CN"/>
        </w:rPr>
        <w:t>付</w:t>
      </w:r>
      <w:r>
        <w:rPr>
          <w:lang w:val="zh-CN"/>
        </w:rPr>
        <w:t>的货物品种、型号、规格不符合合同规定的，甲方有权拒收。</w:t>
      </w:r>
      <w:r>
        <w:rPr>
          <w:rFonts w:hint="eastAsia"/>
          <w:lang w:val="zh-CN"/>
        </w:rPr>
        <w:t>甲方拒收的，</w:t>
      </w:r>
      <w:r>
        <w:rPr>
          <w:lang w:val="zh-CN"/>
        </w:rPr>
        <w:t>乙方</w:t>
      </w:r>
      <w:r>
        <w:rPr>
          <w:rFonts w:hint="eastAsia"/>
          <w:lang w:val="zh-CN"/>
        </w:rPr>
        <w:t>应</w:t>
      </w:r>
      <w:r>
        <w:rPr>
          <w:lang w:val="zh-CN"/>
        </w:rPr>
        <w:t>向甲方支付货款总额5%</w:t>
      </w:r>
      <w:r>
        <w:rPr>
          <w:rFonts w:hint="eastAsia"/>
          <w:lang w:val="zh-CN"/>
        </w:rPr>
        <w:t xml:space="preserve"> </w:t>
      </w:r>
      <w:r>
        <w:rPr>
          <w:lang w:val="zh-CN"/>
        </w:rPr>
        <w:t>的违约金</w:t>
      </w:r>
      <w:r>
        <w:rPr>
          <w:rFonts w:hint="eastAsia"/>
          <w:lang w:val="zh-CN"/>
        </w:rPr>
        <w:t>；</w:t>
      </w:r>
    </w:p>
    <w:p>
      <w:pPr>
        <w:rPr>
          <w:rFonts w:hint="eastAsia"/>
          <w:lang w:val="zh-CN"/>
        </w:rPr>
      </w:pPr>
      <w:r>
        <w:rPr>
          <w:rFonts w:hint="eastAsia"/>
          <w:lang w:val="zh-CN"/>
        </w:rPr>
        <w:t>③</w:t>
      </w:r>
      <w:r>
        <w:rPr>
          <w:rFonts w:hint="eastAsia"/>
          <w:lang w:val="en-US" w:eastAsia="zh-CN"/>
        </w:rPr>
        <w:t xml:space="preserve"> </w:t>
      </w:r>
      <w:r>
        <w:rPr>
          <w:rFonts w:hint="eastAsia"/>
          <w:lang w:val="zh-CN"/>
        </w:rPr>
        <w:t>如果乙方未在本合同所规定的时间内完成和交付本合同所规定的项目，除依照约定支付违约金外，甲方有权要求乙方补偿和采取补救措施，并继续履行本合同所规定的义务。违约金的具体确定方式为：</w:t>
      </w:r>
    </w:p>
    <w:p>
      <w:pPr>
        <w:ind w:firstLine="420" w:firstLineChars="0"/>
        <w:rPr>
          <w:rFonts w:hint="eastAsia"/>
          <w:lang w:val="zh-CN"/>
        </w:rPr>
      </w:pPr>
      <w:r>
        <w:rPr>
          <w:rFonts w:hint="eastAsia"/>
          <w:lang w:val="zh-CN"/>
        </w:rPr>
        <w:t>每延期10天，乙方应向甲方支付合同总价的1%的违约金，但违约金的总数不超过合同总价的10%；</w:t>
      </w:r>
    </w:p>
    <w:p>
      <w:pPr>
        <w:ind w:firstLine="420" w:firstLineChars="0"/>
        <w:rPr>
          <w:rFonts w:hint="eastAsia"/>
          <w:lang w:val="zh-CN"/>
        </w:rPr>
      </w:pPr>
      <w:r>
        <w:rPr>
          <w:rFonts w:hint="eastAsia"/>
          <w:lang w:val="zh-CN"/>
        </w:rPr>
        <w:t>如果延期时间超过60 天，甲方有权终止合同，除前款所约定的违约金外，乙方应当支付相当于合同总价 30 %的金额作为对甲方的赔偿。</w:t>
      </w:r>
    </w:p>
    <w:p>
      <w:pPr>
        <w:rPr>
          <w:rFonts w:hint="eastAsia"/>
          <w:lang w:val="zh-CN"/>
        </w:rPr>
      </w:pPr>
      <w:r>
        <w:rPr>
          <w:rFonts w:hint="eastAsia"/>
          <w:lang w:val="zh-CN"/>
        </w:rPr>
        <w:t>（</w:t>
      </w:r>
      <w:r>
        <w:rPr>
          <w:rFonts w:hint="eastAsia"/>
          <w:lang w:val="en-US" w:eastAsia="zh-CN"/>
        </w:rPr>
        <w:t>2</w:t>
      </w:r>
      <w:r>
        <w:rPr>
          <w:rFonts w:hint="eastAsia"/>
          <w:lang w:val="zh-CN"/>
        </w:rPr>
        <w:t>）付款违约：如果甲方未能按照合同规定的期限付款，每延期10天，甲方应向乙方支付合同总价的 1 %作为违约金，但是违约金的总额不得超过合同总价的10%。</w:t>
      </w:r>
    </w:p>
    <w:p>
      <w:pPr>
        <w:rPr>
          <w:rFonts w:hint="eastAsia"/>
          <w:lang w:val="zh-CN"/>
        </w:rPr>
      </w:pPr>
      <w:r>
        <w:rPr>
          <w:rFonts w:hint="eastAsia"/>
          <w:lang w:val="zh-CN"/>
        </w:rPr>
        <w:t>（</w:t>
      </w:r>
      <w:r>
        <w:rPr>
          <w:rFonts w:hint="eastAsia"/>
          <w:lang w:val="en-US" w:eastAsia="zh-CN"/>
        </w:rPr>
        <w:t>3</w:t>
      </w:r>
      <w:r>
        <w:rPr>
          <w:rFonts w:hint="eastAsia"/>
          <w:lang w:val="zh-CN"/>
        </w:rPr>
        <w:t>）保密违约：任何一方违反本合同所规定的保密义务，违约方应当支付本合同总金额的 5 %作为违约金。如果包括利润在内的实际损失超过违约金的，受损失一方有权要求对方赔偿超过部分。</w:t>
      </w:r>
    </w:p>
    <w:p>
      <w:pPr>
        <w:rPr>
          <w:rFonts w:hint="eastAsia"/>
          <w:lang w:val="zh-CN"/>
        </w:rPr>
      </w:pPr>
      <w:r>
        <w:rPr>
          <w:rFonts w:hint="eastAsia"/>
          <w:lang w:val="zh-CN"/>
        </w:rPr>
        <w:t>（</w:t>
      </w:r>
      <w:r>
        <w:rPr>
          <w:rFonts w:hint="eastAsia"/>
          <w:lang w:val="en-US" w:eastAsia="zh-CN"/>
        </w:rPr>
        <w:t>4</w:t>
      </w:r>
      <w:r>
        <w:rPr>
          <w:rFonts w:hint="eastAsia"/>
          <w:lang w:val="zh-CN"/>
        </w:rPr>
        <w:t>）其他条款违约：任何一方违反本合同所规定的其他义务，违约方应当按照合同总价的  5 %支付违约金。</w:t>
      </w:r>
    </w:p>
    <w:p>
      <w:pPr>
        <w:rPr>
          <w:rFonts w:hint="eastAsia"/>
          <w:lang w:val="zh-CN" w:eastAsia="zh-CN"/>
        </w:rPr>
      </w:pPr>
      <w:r>
        <w:rPr>
          <w:rFonts w:hint="eastAsia"/>
          <w:lang w:val="zh-CN"/>
        </w:rPr>
        <w:t>（</w:t>
      </w:r>
      <w:r>
        <w:rPr>
          <w:rFonts w:hint="eastAsia"/>
          <w:lang w:val="en-US" w:eastAsia="zh-CN"/>
        </w:rPr>
        <w:t>5</w:t>
      </w:r>
      <w:r>
        <w:rPr>
          <w:rFonts w:hint="eastAsia"/>
          <w:lang w:val="zh-CN"/>
        </w:rPr>
        <w:t>）如果发生违约事件：</w:t>
      </w:r>
      <w:r>
        <w:rPr>
          <w:rFonts w:hint="eastAsia"/>
          <w:lang w:val="zh-CN" w:eastAsia="zh-CN"/>
        </w:rPr>
        <w:t>履约方要求违约方支付违约金时，应当以书面方式通知违约方，内容包括违约事件、违约金、支付时间和方式等。违约方在收到上述通知后，应当于 10 天内答复对方，并支付违约金。如果双方不能就此达成一致意见，可以按照本合同所规定的争议解决条款解决双方的纠纷，但任何一方不得采取非法手段或以损害本项目的方式实现违约金。</w:t>
      </w:r>
    </w:p>
    <w:p>
      <w:pPr>
        <w:pStyle w:val="2"/>
      </w:pPr>
      <w:bookmarkStart w:id="12" w:name="_Toc23771"/>
      <w:r>
        <w:rPr>
          <w:rFonts w:hint="eastAsia"/>
          <w:lang w:eastAsia="zh-CN"/>
        </w:rPr>
        <w:t>第十一条</w:t>
      </w:r>
      <w:r>
        <w:rPr>
          <w:rFonts w:hint="eastAsia"/>
          <w:lang w:val="en-US" w:eastAsia="zh-CN"/>
        </w:rPr>
        <w:t xml:space="preserve">  </w:t>
      </w:r>
      <w:r>
        <w:rPr>
          <w:rFonts w:hint="eastAsia"/>
        </w:rPr>
        <w:t>通知方式</w:t>
      </w:r>
      <w:bookmarkEnd w:id="10"/>
      <w:bookmarkEnd w:id="12"/>
    </w:p>
    <w:p>
      <w:r>
        <w:rPr>
          <w:rFonts w:hint="eastAsia"/>
          <w:lang w:val="en-US" w:eastAsia="zh-CN"/>
        </w:rPr>
        <w:t xml:space="preserve">    </w:t>
      </w:r>
      <w:r>
        <w:rPr>
          <w:rFonts w:hint="eastAsia"/>
        </w:rPr>
        <w:t>任何为执行本协议而发出的通知（包括但不限于声明、请求、要求、通知和备忘录等）均应以书面形式作出。双方均负有签收对方发出的通知的义务。如一方拒绝签收，他方仅须提供能够证明其已将有关通知按本协议所列地址交付邮政部门的证据，即可视为有关通知已于交付邮政部门后的第二天送达对方。如一方在收到通知后</w:t>
      </w:r>
      <w:r>
        <w:rPr>
          <w:rFonts w:hint="eastAsia"/>
          <w:lang w:eastAsia="zh-CN"/>
        </w:rPr>
        <w:t>三</w:t>
      </w:r>
      <w:r>
        <w:rPr>
          <w:rFonts w:hint="eastAsia"/>
        </w:rPr>
        <w:t>个工作日内未对对方在通知中陈述的事实或要求提出异议，则应视为该方已承认或接受此等事实或要求。任何一方如变更营业地址，应在此等变更作出后</w:t>
      </w:r>
      <w:r>
        <w:rPr>
          <w:rFonts w:hint="eastAsia"/>
          <w:lang w:eastAsia="zh-CN"/>
        </w:rPr>
        <w:t>三</w:t>
      </w:r>
      <w:r>
        <w:rPr>
          <w:rFonts w:hint="eastAsia"/>
        </w:rPr>
        <w:t>个工作日内通知对方。</w:t>
      </w:r>
    </w:p>
    <w:p>
      <w:pPr>
        <w:pStyle w:val="2"/>
        <w:rPr>
          <w:rFonts w:hint="eastAsia"/>
        </w:rPr>
      </w:pPr>
      <w:bookmarkStart w:id="13" w:name="_Toc23842"/>
      <w:r>
        <w:rPr>
          <w:rFonts w:hint="eastAsia"/>
          <w:lang w:eastAsia="zh-CN"/>
        </w:rPr>
        <w:t>第十二条</w:t>
      </w:r>
      <w:r>
        <w:rPr>
          <w:rFonts w:hint="eastAsia"/>
          <w:lang w:val="en-US" w:eastAsia="zh-CN"/>
        </w:rPr>
        <w:t xml:space="preserve">  </w:t>
      </w:r>
      <w:r>
        <w:rPr>
          <w:rFonts w:hint="eastAsia"/>
        </w:rPr>
        <w:t>争议的解决</w:t>
      </w:r>
      <w:bookmarkEnd w:id="13"/>
    </w:p>
    <w:p>
      <w:pPr>
        <w:rPr>
          <w:rFonts w:hint="eastAsia"/>
        </w:rPr>
      </w:pPr>
      <w:r>
        <w:rPr>
          <w:rFonts w:hint="eastAsia"/>
          <w:lang w:val="en-US" w:eastAsia="zh-CN"/>
        </w:rPr>
        <w:t xml:space="preserve">    </w:t>
      </w:r>
      <w:r>
        <w:rPr>
          <w:rFonts w:hint="eastAsia"/>
        </w:rPr>
        <w:t>有关本合同的任何争议，双方应本着相互信任、以诚相见的原则，共同协商解决。</w:t>
      </w:r>
    </w:p>
    <w:p>
      <w:pPr>
        <w:pStyle w:val="2"/>
      </w:pPr>
      <w:bookmarkStart w:id="14" w:name="_Toc11753447"/>
      <w:bookmarkStart w:id="15" w:name="_Toc17693"/>
      <w:r>
        <w:rPr>
          <w:rFonts w:hint="eastAsia"/>
          <w:lang w:eastAsia="zh-CN"/>
        </w:rPr>
        <w:t>第十三条</w:t>
      </w:r>
      <w:r>
        <w:rPr>
          <w:rFonts w:hint="eastAsia"/>
          <w:lang w:val="en-US" w:eastAsia="zh-CN"/>
        </w:rPr>
        <w:t xml:space="preserve"> </w:t>
      </w:r>
      <w:bookmarkEnd w:id="14"/>
      <w:r>
        <w:rPr>
          <w:rFonts w:hint="eastAsia"/>
          <w:lang w:val="en-US" w:eastAsia="zh-CN"/>
        </w:rPr>
        <w:t xml:space="preserve"> 其他</w:t>
      </w:r>
      <w:bookmarkEnd w:id="15"/>
    </w:p>
    <w:p>
      <w:r>
        <w:rPr>
          <w:rFonts w:hint="eastAsia"/>
          <w:lang w:eastAsia="zh-CN"/>
        </w:rPr>
        <w:t>（</w:t>
      </w:r>
      <w:r>
        <w:rPr>
          <w:rFonts w:hint="eastAsia"/>
          <w:lang w:val="en-US" w:eastAsia="zh-CN"/>
        </w:rPr>
        <w:t>1</w:t>
      </w:r>
      <w:r>
        <w:rPr>
          <w:rFonts w:hint="eastAsia"/>
          <w:lang w:eastAsia="zh-CN"/>
        </w:rPr>
        <w:t>）</w:t>
      </w:r>
      <w:r>
        <w:rPr>
          <w:rFonts w:hint="eastAsia"/>
        </w:rPr>
        <w:t>双方因不可抗力的影响不能履行合同，履行合同的时间相应推迟，推迟时间与不可抗力持续时间相同，合同价格不因此而改变。</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不可抗力发生后，双方要立即通知对方，并采取必要措施密切配合，以减少影响。</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不可抗力是指动乱、台风、地震、水灾等以及双方同意的不可预见的情况。</w:t>
      </w:r>
    </w:p>
    <w:p>
      <w:pPr>
        <w:pStyle w:val="2"/>
        <w:rPr>
          <w:rFonts w:hint="eastAsia"/>
        </w:rPr>
      </w:pPr>
      <w:bookmarkStart w:id="16" w:name="_Toc6823"/>
      <w:r>
        <w:rPr>
          <w:rFonts w:hint="eastAsia"/>
          <w:lang w:eastAsia="zh-CN"/>
        </w:rPr>
        <w:t>第十四条</w:t>
      </w:r>
      <w:r>
        <w:rPr>
          <w:rFonts w:hint="eastAsia"/>
          <w:lang w:val="en-US" w:eastAsia="zh-CN"/>
        </w:rPr>
        <w:t xml:space="preserve">  </w:t>
      </w:r>
      <w:r>
        <w:rPr>
          <w:rFonts w:hint="eastAsia"/>
        </w:rPr>
        <w:t>合同效力</w:t>
      </w:r>
      <w:bookmarkEnd w:id="16"/>
    </w:p>
    <w:p>
      <w:r>
        <w:rPr>
          <w:rFonts w:hint="eastAsia"/>
          <w:lang w:eastAsia="zh-CN"/>
        </w:rPr>
        <w:t>（</w:t>
      </w:r>
      <w:r>
        <w:rPr>
          <w:rFonts w:hint="eastAsia"/>
          <w:lang w:val="en-US" w:eastAsia="zh-CN"/>
        </w:rPr>
        <w:t>1</w:t>
      </w:r>
      <w:r>
        <w:rPr>
          <w:rFonts w:hint="eastAsia"/>
          <w:lang w:eastAsia="zh-CN"/>
        </w:rPr>
        <w:t>）</w:t>
      </w:r>
      <w:r>
        <w:rPr>
          <w:rFonts w:hint="eastAsia"/>
        </w:rPr>
        <w:t>本合同壹式肆份，甲乙双方各执贰份，自双方签字盖章之日起生效。</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本合同受《中华人民共和国合同法》保护，未尽事宜，均按《中华人民共和国合同法》规定执行。</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本合同未尽事宜，双方可另行签订补充协议，补充协议与本合同具有同等效力。</w:t>
      </w:r>
    </w:p>
    <w:p>
      <w:pPr>
        <w:pStyle w:val="2"/>
        <w:rPr>
          <w:rFonts w:hint="eastAsia"/>
        </w:rPr>
      </w:pPr>
      <w:bookmarkStart w:id="17" w:name="_Toc22982"/>
      <w:r>
        <w:rPr>
          <w:rFonts w:hint="eastAsia"/>
          <w:lang w:eastAsia="zh-CN"/>
        </w:rPr>
        <w:t>第十五条</w:t>
      </w:r>
      <w:r>
        <w:rPr>
          <w:rFonts w:hint="eastAsia"/>
          <w:lang w:val="en-US" w:eastAsia="zh-CN"/>
        </w:rPr>
        <w:t xml:space="preserve">  </w:t>
      </w:r>
      <w:r>
        <w:rPr>
          <w:rFonts w:hint="eastAsia"/>
        </w:rPr>
        <w:t>合同附件</w:t>
      </w:r>
      <w:bookmarkEnd w:id="17"/>
    </w:p>
    <w:p>
      <w:pPr>
        <w:rPr>
          <w:rFonts w:hint="eastAsia"/>
        </w:rPr>
      </w:pPr>
      <w:r>
        <w:rPr>
          <w:rFonts w:hint="eastAsia"/>
        </w:rPr>
        <w:t>本合同附件是合同不可分割部分，一经签署后具有同等法律效力。附件包括：</w:t>
      </w:r>
    </w:p>
    <w:p>
      <w:pPr>
        <w:ind w:firstLine="420" w:firstLineChars="0"/>
        <w:rPr>
          <w:rFonts w:hint="eastAsia"/>
        </w:rPr>
      </w:pPr>
      <w:r>
        <w:rPr>
          <w:rFonts w:hint="eastAsia"/>
        </w:rPr>
        <w:t>附件</w:t>
      </w:r>
      <w:r>
        <w:t>1</w:t>
      </w:r>
      <w:r>
        <w:rPr>
          <w:rFonts w:hint="eastAsia"/>
        </w:rPr>
        <w:t xml:space="preserve"> 《</w:t>
      </w:r>
      <w:r>
        <w:rPr>
          <w:rFonts w:hint="eastAsia"/>
          <w:lang w:eastAsia="zh-CN"/>
        </w:rPr>
        <w:t>电信计费系统需求规格说明书</w:t>
      </w:r>
      <w:r>
        <w:rPr>
          <w:rFonts w:hint="eastAsia"/>
        </w:rPr>
        <w:t>》</w:t>
      </w:r>
    </w:p>
    <w:p>
      <w:pPr>
        <w:ind w:firstLine="420" w:firstLineChars="0"/>
        <w:rPr>
          <w:rFonts w:hint="eastAsia"/>
        </w:rPr>
      </w:pPr>
      <w:r>
        <w:rPr>
          <w:rFonts w:hint="eastAsia"/>
        </w:rPr>
        <w:t>附件2 《</w:t>
      </w:r>
      <w:r>
        <w:rPr>
          <w:rFonts w:hint="eastAsia"/>
          <w:lang w:eastAsia="zh-CN"/>
        </w:rPr>
        <w:t>电信计费系统招标文件</w:t>
      </w:r>
      <w:r>
        <w:rPr>
          <w:rFonts w:hint="eastAsia"/>
        </w:rPr>
        <w:t>》</w:t>
      </w:r>
    </w:p>
    <w:bookmarkEnd w:id="2"/>
    <w:p>
      <w:pPr>
        <w:rPr>
          <w:rFonts w:hint="eastAsia" w:ascii="仿宋_GB2312" w:hAnsi="宋体" w:eastAsia="仿宋_GB2312"/>
          <w:sz w:val="32"/>
        </w:rPr>
      </w:pPr>
    </w:p>
    <w:p>
      <w:pPr>
        <w:rPr>
          <w:rFonts w:hint="eastAsia"/>
        </w:rPr>
      </w:pPr>
      <w:r>
        <w:rPr>
          <w:rFonts w:hint="eastAsia"/>
        </w:rPr>
        <w:t>甲  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  方：</w:t>
      </w:r>
    </w:p>
    <w:p>
      <w:pPr>
        <w:rPr>
          <w:rFonts w:hint="eastAsia"/>
        </w:rPr>
      </w:pPr>
      <w:r>
        <w:rPr>
          <w:rFonts w:hint="eastAsia"/>
        </w:rPr>
        <w:t xml:space="preserve">签署人：                      </w:t>
      </w:r>
      <w:r>
        <w:rPr>
          <w:rFonts w:hint="eastAsia"/>
          <w:lang w:val="en-US" w:eastAsia="zh-CN"/>
        </w:rPr>
        <w:tab/>
      </w:r>
      <w:r>
        <w:rPr>
          <w:rFonts w:hint="eastAsia"/>
          <w:lang w:val="en-US" w:eastAsia="zh-CN"/>
        </w:rPr>
        <w:tab/>
      </w:r>
      <w:r>
        <w:rPr>
          <w:rFonts w:hint="eastAsia"/>
          <w:lang w:val="en-US" w:eastAsia="zh-CN"/>
        </w:rPr>
        <w:tab/>
      </w:r>
      <w:r>
        <w:rPr>
          <w:rFonts w:hint="eastAsia"/>
        </w:rPr>
        <w:t>签署人：</w:t>
      </w:r>
    </w:p>
    <w:p>
      <w:pPr>
        <w:rPr>
          <w:rFonts w:hint="eastAsia"/>
        </w:rPr>
      </w:pPr>
      <w:r>
        <w:rPr>
          <w:rFonts w:hint="eastAsia"/>
        </w:rPr>
        <w:t xml:space="preserve">开户行：                      </w:t>
      </w:r>
      <w:r>
        <w:rPr>
          <w:rFonts w:hint="eastAsia"/>
          <w:lang w:val="en-US" w:eastAsia="zh-CN"/>
        </w:rPr>
        <w:tab/>
      </w:r>
      <w:r>
        <w:rPr>
          <w:rFonts w:hint="eastAsia"/>
          <w:lang w:val="en-US" w:eastAsia="zh-CN"/>
        </w:rPr>
        <w:tab/>
      </w:r>
      <w:r>
        <w:rPr>
          <w:rFonts w:hint="eastAsia"/>
          <w:lang w:val="en-US" w:eastAsia="zh-CN"/>
        </w:rPr>
        <w:tab/>
      </w:r>
      <w:r>
        <w:rPr>
          <w:rFonts w:hint="eastAsia"/>
        </w:rPr>
        <w:t>开户行：</w:t>
      </w:r>
    </w:p>
    <w:p>
      <w:pPr>
        <w:rPr>
          <w:rFonts w:hint="eastAsia"/>
        </w:rPr>
      </w:pPr>
      <w:r>
        <w:rPr>
          <w:rFonts w:hint="eastAsia"/>
        </w:rPr>
        <w:t xml:space="preserve">帐  号：                      </w:t>
      </w:r>
      <w:r>
        <w:rPr>
          <w:rFonts w:hint="eastAsia"/>
          <w:lang w:val="en-US" w:eastAsia="zh-CN"/>
        </w:rPr>
        <w:tab/>
      </w:r>
      <w:r>
        <w:rPr>
          <w:rFonts w:hint="eastAsia"/>
          <w:lang w:val="en-US" w:eastAsia="zh-CN"/>
        </w:rPr>
        <w:tab/>
      </w:r>
      <w:r>
        <w:rPr>
          <w:rFonts w:hint="eastAsia"/>
          <w:lang w:val="en-US" w:eastAsia="zh-CN"/>
        </w:rPr>
        <w:tab/>
      </w:r>
      <w:r>
        <w:rPr>
          <w:rFonts w:hint="eastAsia"/>
        </w:rPr>
        <w:t>帐  号：</w:t>
      </w:r>
    </w:p>
    <w:p>
      <w:pPr>
        <w:rPr>
          <w:rFonts w:hint="eastAsia" w:ascii="仿宋_GB2312" w:hAnsi="宋体" w:eastAsia="仿宋_GB2312"/>
          <w:sz w:val="32"/>
        </w:rPr>
      </w:pPr>
    </w:p>
    <w:p>
      <w:pPr>
        <w:rPr>
          <w:rFonts w:hint="eastAsia" w:ascii="仿宋_GB2312" w:hAnsi="宋体" w:eastAsia="仿宋_GB2312"/>
          <w:sz w:val="32"/>
        </w:rPr>
      </w:pPr>
    </w:p>
    <w:p>
      <w:pPr>
        <w:rPr>
          <w:rFonts w:hint="eastAsia" w:ascii="仿宋_GB2312" w:hAnsi="宋体" w:eastAsia="仿宋_GB2312"/>
          <w:sz w:val="32"/>
        </w:rPr>
      </w:pPr>
    </w:p>
    <w:p>
      <w:pPr>
        <w:ind w:firstLine="3360" w:firstLineChars="1050"/>
        <w:rPr>
          <w:rFonts w:hint="eastAsia" w:ascii="仿宋_GB2312" w:eastAsia="仿宋_GB2312"/>
          <w:sz w:val="32"/>
        </w:rPr>
      </w:pPr>
      <w:r>
        <w:rPr>
          <w:rFonts w:hint="eastAsia" w:ascii="仿宋_GB2312" w:eastAsia="仿宋_GB2312"/>
          <w:sz w:val="32"/>
        </w:rPr>
        <w:t>签约时间：    年  月  日</w:t>
      </w:r>
    </w:p>
    <w:p>
      <w:pPr>
        <w:rPr>
          <w:rFonts w:hint="eastAsia" w:ascii="仿宋_GB2312" w:eastAsia="仿宋_GB2312"/>
          <w:sz w:val="32"/>
        </w:rPr>
      </w:pPr>
      <w:r>
        <w:rPr>
          <w:rFonts w:hint="eastAsia" w:ascii="仿宋_GB2312" w:eastAsia="仿宋_GB2312"/>
          <w:sz w:val="32"/>
        </w:rPr>
        <w:tab/>
      </w:r>
      <w:r>
        <w:rPr>
          <w:rFonts w:hint="eastAsia" w:ascii="仿宋_GB2312" w:eastAsia="仿宋_GB2312"/>
          <w:sz w:val="32"/>
        </w:rPr>
        <w:tab/>
      </w:r>
      <w:r>
        <w:rPr>
          <w:rFonts w:hint="eastAsia" w:ascii="仿宋_GB2312" w:eastAsia="仿宋_GB2312"/>
          <w:sz w:val="32"/>
        </w:rPr>
        <w:tab/>
      </w:r>
      <w:r>
        <w:rPr>
          <w:rFonts w:hint="eastAsia" w:ascii="仿宋_GB2312" w:eastAsia="仿宋_GB2312"/>
          <w:sz w:val="32"/>
        </w:rPr>
        <w:tab/>
      </w:r>
      <w:r>
        <w:rPr>
          <w:rFonts w:hint="eastAsia" w:ascii="仿宋_GB2312" w:eastAsia="仿宋_GB2312"/>
          <w:sz w:val="32"/>
        </w:rPr>
        <w:tab/>
      </w:r>
      <w:r>
        <w:rPr>
          <w:rFonts w:hint="eastAsia" w:ascii="仿宋_GB2312" w:eastAsia="仿宋_GB2312"/>
          <w:sz w:val="32"/>
        </w:rPr>
        <w:tab/>
      </w:r>
      <w:r>
        <w:rPr>
          <w:rFonts w:hint="eastAsia" w:ascii="仿宋_GB2312" w:eastAsia="仿宋_GB2312"/>
          <w:sz w:val="32"/>
        </w:rPr>
        <w:tab/>
      </w:r>
      <w:r>
        <w:rPr>
          <w:rFonts w:hint="eastAsia" w:ascii="仿宋_GB2312" w:eastAsia="仿宋_GB2312"/>
          <w:sz w:val="32"/>
          <w:lang w:val="en-US" w:eastAsia="zh-CN"/>
        </w:rPr>
        <w:t xml:space="preserve">   </w:t>
      </w:r>
      <w:r>
        <w:rPr>
          <w:rFonts w:hint="eastAsia" w:ascii="仿宋_GB2312" w:eastAsia="仿宋_GB2312"/>
          <w:sz w:val="32"/>
        </w:rPr>
        <w:t xml:space="preserve">签约地点： </w:t>
      </w: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sectPr>
      <w:footerReference r:id="rId5"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baikeFont_css">
    <w:altName w:val="AMGDT"/>
    <w:panose1 w:val="00000000000000000000"/>
    <w:charset w:val="00"/>
    <w:family w:val="auto"/>
    <w:pitch w:val="default"/>
    <w:sig w:usb0="00000000" w:usb1="00000000" w:usb2="00000000" w:usb3="00000000" w:csb0="00000000" w:csb1="00000000"/>
  </w:font>
  <w:font w:name="baikeFont_layout">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华文黑体_vivo">
    <w:altName w:val="Times New Roman"/>
    <w:panose1 w:val="02020603050005020304"/>
    <w:charset w:val="00"/>
    <w:family w:val="roman"/>
    <w:pitch w:val="default"/>
    <w:sig w:usb0="00000000" w:usb1="00000000" w:usb2="00000008" w:usb3="00000000" w:csb0="000001FF" w:csb1="00000000"/>
  </w:font>
  <w:font w:name="Arial">
    <w:panose1 w:val="020B0604020202020204"/>
    <w:charset w:val="00"/>
    <w:family w:val="swiss"/>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ＤＦ中太楷書体">
    <w:panose1 w:val="02010609010101010101"/>
    <w:charset w:val="80"/>
    <w:family w:val="auto"/>
    <w:pitch w:val="default"/>
    <w:sig w:usb0="00000001" w:usb1="08070000" w:usb2="00000010" w:usb3="00000000" w:csb0="0002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Khmer UI">
    <w:panose1 w:val="020B0502040204020203"/>
    <w:charset w:val="00"/>
    <w:family w:val="auto"/>
    <w:pitch w:val="default"/>
    <w:sig w:usb0="8000002F" w:usb1="0000204A" w:usb2="00010000" w:usb3="00000000" w:csb0="00000001" w:csb1="00000000"/>
  </w:font>
  <w:font w:name="Urdu Typesetting">
    <w:panose1 w:val="03020402040406030203"/>
    <w:charset w:val="00"/>
    <w:family w:val="auto"/>
    <w:pitch w:val="default"/>
    <w:sig w:usb0="00002003" w:usb1="80000000" w:usb2="00000008" w:usb3="00000000" w:csb0="200000D3" w:csb1="00000000"/>
  </w:font>
  <w:font w:name="UniversalMath1 BT">
    <w:panose1 w:val="05050102010205020602"/>
    <w:charset w:val="00"/>
    <w:family w:val="auto"/>
    <w:pitch w:val="default"/>
    <w:sig w:usb0="00000000" w:usb1="00000000" w:usb2="00000000" w:usb3="00000000" w:csb0="00000000" w:csb1="00000000"/>
  </w:font>
  <w:font w:name="TypoUpright BT">
    <w:panose1 w:val="03020702030807050705"/>
    <w:charset w:val="00"/>
    <w:family w:val="auto"/>
    <w:pitch w:val="default"/>
    <w:sig w:usb0="800000AF" w:usb1="1000204A" w:usb2="00000000" w:usb3="00000000" w:csb0="00000011" w:csb1="00000000"/>
  </w:font>
  <w:font w:name="Txt">
    <w:panose1 w:val="00000400000000000000"/>
    <w:charset w:val="00"/>
    <w:family w:val="auto"/>
    <w:pitch w:val="default"/>
    <w:sig w:usb0="80000227" w:usb1="00000000" w:usb2="00000000" w:usb3="00000000" w:csb0="000001F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DFGothic-EB">
    <w:panose1 w:val="02010609010101010101"/>
    <w:charset w:val="80"/>
    <w:family w:val="auto"/>
    <w:pitch w:val="default"/>
    <w:sig w:usb0="00000001" w:usb1="08070000" w:usb2="00000010" w:usb3="00000000" w:csb0="00020000" w:csb1="00000000"/>
  </w:font>
  <w:font w:name="DotumChe">
    <w:panose1 w:val="020B0609000101010101"/>
    <w:charset w:val="81"/>
    <w:family w:val="auto"/>
    <w:pitch w:val="default"/>
    <w:sig w:usb0="B00002AF" w:usb1="69D77CFB" w:usb2="00000030" w:usb3="00000000" w:csb0="4008009F" w:csb1="DFD7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Miriam">
    <w:panose1 w:val="020B0502050101010101"/>
    <w:charset w:val="00"/>
    <w:family w:val="auto"/>
    <w:pitch w:val="default"/>
    <w:sig w:usb0="00000801" w:usb1="00000000" w:usb2="00000000" w:usb3="00000000" w:csb0="00000020" w:csb1="00200000"/>
  </w:font>
  <w:font w:name="Swis721 Hv BT">
    <w:panose1 w:val="020B0804020202020204"/>
    <w:charset w:val="00"/>
    <w:family w:val="auto"/>
    <w:pitch w:val="default"/>
    <w:sig w:usb0="800000AF" w:usb1="1000204A" w:usb2="00000000" w:usb3="00000000" w:csb0="00000011" w:csb1="00000000"/>
  </w:font>
  <w:font w:name="Swis721 WGL4 BT">
    <w:panose1 w:val="020B0504020202020204"/>
    <w:charset w:val="00"/>
    <w:family w:val="auto"/>
    <w:pitch w:val="default"/>
    <w:sig w:usb0="00000287" w:usb1="00000000" w:usb2="00000000" w:usb3="00000000" w:csb0="4000009F" w:csb1="DFD7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iconfont">
    <w:altName w:val="AMGD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Wingdings-Regular">
    <w:altName w:val="Times New Roman"/>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Calibri">
    <w:panose1 w:val="020F0502020204030204"/>
    <w:charset w:val="00"/>
    <w:family w:val="decorative"/>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楷体">
    <w:panose1 w:val="02010609060101010101"/>
    <w:charset w:val="86"/>
    <w:family w:val="swiss"/>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Mongolian Baiti">
    <w:panose1 w:val="03000500000000000000"/>
    <w:charset w:val="00"/>
    <w:family w:val="auto"/>
    <w:pitch w:val="default"/>
    <w:sig w:usb0="80000023" w:usb1="00000000" w:usb2="00020000" w:usb3="00000000" w:csb0="00000001" w:csb1="00000000"/>
  </w:font>
  <w:font w:name="MS UI Gothic">
    <w:panose1 w:val="020B0600070205080204"/>
    <w:charset w:val="80"/>
    <w:family w:val="auto"/>
    <w:pitch w:val="default"/>
    <w:sig w:usb0="E00002FF" w:usb1="6AC7FDFB" w:usb2="08000012" w:usb3="00000000" w:csb0="4002009F" w:csb1="DFD70000"/>
  </w:font>
  <w:font w:name="Vijaya">
    <w:panose1 w:val="020B0604020202020204"/>
    <w:charset w:val="00"/>
    <w:family w:val="auto"/>
    <w:pitch w:val="default"/>
    <w:sig w:usb0="00100003"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 w:name="PMingLiU">
    <w:panose1 w:val="02020500000000000000"/>
    <w:charset w:val="88"/>
    <w:family w:val="auto"/>
    <w:pitch w:val="default"/>
    <w:sig w:usb0="A00002FF" w:usb1="28CFFCFA" w:usb2="00000016" w:usb3="00000000" w:csb0="0010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Style w:val="17"/>
                            </w:rPr>
                          </w:pPr>
                          <w:r>
                            <w:rPr>
                              <w:rStyle w:val="17"/>
                            </w:rPr>
                            <w:fldChar w:fldCharType="begin"/>
                          </w:r>
                          <w:r>
                            <w:rPr>
                              <w:rStyle w:val="17"/>
                            </w:rPr>
                            <w:instrText xml:space="preserve">PAGE  </w:instrText>
                          </w:r>
                          <w:r>
                            <w:rPr>
                              <w:rStyle w:val="17"/>
                            </w:rPr>
                            <w:fldChar w:fldCharType="separate"/>
                          </w:r>
                          <w:r>
                            <w:rPr>
                              <w:rStyle w:val="17"/>
                            </w:rPr>
                            <w:t>29</w:t>
                          </w:r>
                          <w:r>
                            <w:rPr>
                              <w:rStyle w:val="17"/>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0"/>
                      <w:rPr>
                        <w:rStyle w:val="17"/>
                      </w:rPr>
                    </w:pPr>
                    <w:r>
                      <w:rPr>
                        <w:rStyle w:val="17"/>
                      </w:rPr>
                      <w:fldChar w:fldCharType="begin"/>
                    </w:r>
                    <w:r>
                      <w:rPr>
                        <w:rStyle w:val="17"/>
                      </w:rPr>
                      <w:instrText xml:space="preserve">PAGE  </w:instrText>
                    </w:r>
                    <w:r>
                      <w:rPr>
                        <w:rStyle w:val="17"/>
                      </w:rPr>
                      <w:fldChar w:fldCharType="separate"/>
                    </w:r>
                    <w:r>
                      <w:rPr>
                        <w:rStyle w:val="17"/>
                      </w:rPr>
                      <w:t>29</w:t>
                    </w:r>
                    <w:r>
                      <w:rPr>
                        <w:rStyle w:val="17"/>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0F48C"/>
    <w:multiLevelType w:val="singleLevel"/>
    <w:tmpl w:val="5770F48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80201"/>
    <w:rsid w:val="053D2CAD"/>
    <w:rsid w:val="0662232F"/>
    <w:rsid w:val="09470B7D"/>
    <w:rsid w:val="0C1B39D6"/>
    <w:rsid w:val="0C462394"/>
    <w:rsid w:val="0F8F06C9"/>
    <w:rsid w:val="25EA02C8"/>
    <w:rsid w:val="2FE274D0"/>
    <w:rsid w:val="38DD6190"/>
    <w:rsid w:val="3A722C35"/>
    <w:rsid w:val="3F1C17A4"/>
    <w:rsid w:val="41180201"/>
    <w:rsid w:val="461F61AC"/>
    <w:rsid w:val="475C2EC9"/>
    <w:rsid w:val="482B1BFC"/>
    <w:rsid w:val="59015511"/>
    <w:rsid w:val="5AEC0CE2"/>
    <w:rsid w:val="5FEE11A0"/>
    <w:rsid w:val="6BCD6E7E"/>
    <w:rsid w:val="704D5E7C"/>
    <w:rsid w:val="70D8695A"/>
    <w:rsid w:val="74754184"/>
    <w:rsid w:val="76805AF1"/>
    <w:rsid w:val="7A1D1D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240" w:after="240"/>
      <w:outlineLvl w:val="0"/>
    </w:pPr>
    <w:rPr>
      <w:b/>
      <w:kern w:val="44"/>
      <w:sz w:val="30"/>
    </w:rPr>
  </w:style>
  <w:style w:type="paragraph" w:styleId="3">
    <w:name w:val="heading 2"/>
    <w:basedOn w:val="1"/>
    <w:next w:val="1"/>
    <w:unhideWhenUsed/>
    <w:qFormat/>
    <w:uiPriority w:val="0"/>
    <w:pPr>
      <w:keepNext/>
      <w:keepLines/>
      <w:spacing w:before="260" w:after="260" w:line="416" w:lineRule="auto"/>
      <w:outlineLvl w:val="1"/>
    </w:pPr>
    <w:rPr>
      <w:rFonts w:ascii="Cambria" w:hAnsi="Cambria"/>
      <w:b/>
      <w:bCs/>
      <w:sz w:val="28"/>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Body Text Indent 2"/>
    <w:basedOn w:val="1"/>
    <w:qFormat/>
    <w:uiPriority w:val="0"/>
    <w:pPr>
      <w:spacing w:line="400" w:lineRule="exact"/>
      <w:ind w:firstLine="480"/>
    </w:pPr>
    <w:rPr>
      <w:rFonts w:ascii="宋体" w:hAnsi="宋体"/>
      <w:sz w:val="24"/>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page number"/>
    <w:basedOn w:val="16"/>
    <w:qFormat/>
    <w:uiPriority w:val="0"/>
  </w:style>
  <w:style w:type="character" w:styleId="18">
    <w:name w:val="Emphasis"/>
    <w:basedOn w:val="16"/>
    <w:qFormat/>
    <w:uiPriority w:val="0"/>
    <w:rPr>
      <w:color w:val="CC0000"/>
    </w:rPr>
  </w:style>
  <w:style w:type="character" w:styleId="19">
    <w:name w:val="HTML Cite"/>
    <w:basedOn w:val="16"/>
    <w:qFormat/>
    <w:uiPriority w:val="0"/>
    <w:rPr>
      <w:color w:val="008000"/>
    </w:rPr>
  </w:style>
  <w:style w:type="character" w:customStyle="1" w:styleId="21">
    <w:name w:val="opr_timeliness_imgmask"/>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2016-06-27T09:40:00Z</dcterms:created>
  <dc:creator>Administrator</dc:creator>
  <cp:lastModifiedBy>琳</cp:lastModifiedBy>
  <dcterms:modified xsi:type="dcterms:W3CDTF">2016-06-29T01:41:47Z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