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bookmarkStart w:colFirst="0" w:colLast="0" w:name="_xvyyz038osr2" w:id="0"/>
      <w:bookmarkEnd w:id="0"/>
      <w:r w:rsidDel="00000000" w:rsidR="00000000" w:rsidRPr="00000000">
        <w:rPr>
          <w:rtl w:val="0"/>
        </w:rPr>
        <w:t xml:space="preserve">RPA Use Case : Rate Update in Invoice Design.</w:t>
      </w:r>
      <w:r w:rsidDel="00000000" w:rsidR="00000000" w:rsidRPr="00000000">
        <w:rPr>
          <w:rtl w:val="0"/>
        </w:rPr>
      </w:r>
    </w:p>
    <w:p w:rsidR="00000000" w:rsidDel="00000000" w:rsidP="00000000" w:rsidRDefault="00000000" w:rsidRPr="00000000" w14:paraId="00000002">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This Robotic Process Automation (RPA) use case focuses on automating the process of updating rates within invoice designs.</w:t>
      </w:r>
      <w:r w:rsidDel="00000000" w:rsidR="00000000" w:rsidRPr="00000000">
        <w:rPr>
          <w:rtl w:val="0"/>
        </w:rPr>
        <w:t xml:space="preserve"> </w:t>
      </w:r>
      <w:r w:rsidDel="00000000" w:rsidR="00000000" w:rsidRPr="00000000">
        <w:rPr>
          <w:rtl w:val="0"/>
        </w:rPr>
        <w:t xml:space="preserve">The core objective is to streamline the current manual procedure, reduce errors, and ensure accuracy in billing by automatically adjusting the Inv Rt (Invoice Rate) and Custm Rt (Custom Rate) columns based on new rate information.Process Overview</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automation workflow begins by sourcing an Excel file that contains the necessary data for rate updates.</w:t>
      </w:r>
      <w:r w:rsidDel="00000000" w:rsidR="00000000" w:rsidRPr="00000000">
        <w:rPr>
          <w:rtl w:val="0"/>
        </w:rPr>
        <w:t xml:space="preserve"> </w:t>
      </w:r>
      <w:r w:rsidDel="00000000" w:rsidR="00000000" w:rsidRPr="00000000">
        <w:rPr>
          <w:rtl w:val="0"/>
        </w:rPr>
        <w:t xml:space="preserve">This file serves as the primary input for the RPA bot, which then processes each record to identify and apply the correct new rates to the relevant invoices.Required Data Columns from the Excel File</w:t>
      </w:r>
      <w:r w:rsidDel="00000000" w:rsidR="00000000" w:rsidRPr="00000000">
        <w:rPr>
          <w:rtl w:val="0"/>
        </w:rPr>
        <w:t xml:space="preserv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To successfully complete the rate update process, the Excel file must contain specific columns, each providing critical information for accurate processing.</w:t>
      </w:r>
      <w:r w:rsidDel="00000000" w:rsidR="00000000" w:rsidRPr="00000000">
        <w:rPr>
          <w:rtl w:val="0"/>
        </w:rPr>
        <w:t xml:space="preserve"> </w:t>
      </w:r>
      <w:r w:rsidDel="00000000" w:rsidR="00000000" w:rsidRPr="00000000">
        <w:rPr>
          <w:rtl w:val="0"/>
        </w:rPr>
        <w:t xml:space="preserve">These columns are:</w:t>
      </w:r>
      <w:r w:rsidDel="00000000" w:rsidR="00000000" w:rsidRPr="00000000">
        <w:rPr>
          <w:rtl w:val="0"/>
        </w:rPr>
      </w:r>
    </w:p>
    <w:p w:rsidR="00000000" w:rsidDel="00000000" w:rsidP="00000000" w:rsidRDefault="00000000" w:rsidRPr="00000000" w14:paraId="00000008">
      <w:pPr>
        <w:widowControl w:val="0"/>
        <w:numPr>
          <w:ilvl w:val="0"/>
          <w:numId w:val="2"/>
        </w:numPr>
        <w:spacing w:after="0" w:afterAutospacing="0" w:before="240" w:lineRule="auto"/>
        <w:ind w:left="720" w:hanging="360"/>
      </w:pPr>
      <w:r w:rsidDel="00000000" w:rsidR="00000000" w:rsidRPr="00000000">
        <w:rPr>
          <w:b w:val="1"/>
          <w:bCs w:val="1"/>
          <w:rtl w:val="0"/>
        </w:rPr>
        <w:t xml:space="preserve">OrdNo (Order Number):</w:t>
      </w:r>
      <w:r w:rsidDel="00000000" w:rsidR="00000000" w:rsidRPr="00000000">
        <w:rPr>
          <w:rtl w:val="0"/>
        </w:rPr>
      </w:r>
    </w:p>
    <w:p w:rsidR="00000000" w:rsidDel="00000000" w:rsidP="00000000" w:rsidRDefault="00000000" w:rsidRPr="00000000" w14:paraId="00000009">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Uniquely identifies each order.</w:t>
      </w:r>
      <w:r w:rsidDel="00000000" w:rsidR="00000000" w:rsidRPr="00000000">
        <w:rPr>
          <w:rtl w:val="0"/>
        </w:rPr>
      </w:r>
    </w:p>
    <w:p w:rsidR="00000000" w:rsidDel="00000000" w:rsidP="00000000" w:rsidRDefault="00000000" w:rsidRPr="00000000" w14:paraId="0000000A">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Alphanumeric string, e.g., </w:t>
      </w:r>
      <w:r w:rsidDel="00000000" w:rsidR="00000000" w:rsidRPr="00000000">
        <w:rPr>
          <w:rFonts w:ascii="Roboto Mono" w:cs="Roboto Mono" w:eastAsia="Roboto Mono" w:hAnsi="Roboto Mono"/>
          <w:rtl w:val="0"/>
        </w:rPr>
        <w:t xml:space="preserve">SO/25/MLT/3/1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number is crucial for linking the rate update to the correct invoice and order record.</w:t>
      </w:r>
      <w:r w:rsidDel="00000000" w:rsidR="00000000" w:rsidRPr="00000000">
        <w:rPr>
          <w:rtl w:val="0"/>
        </w:rPr>
      </w:r>
    </w:p>
    <w:p w:rsidR="00000000" w:rsidDel="00000000" w:rsidP="00000000" w:rsidRDefault="00000000" w:rsidRPr="00000000" w14:paraId="0000000B">
      <w:pPr>
        <w:widowControl w:val="0"/>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C">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SNo (Serial Number):</w:t>
      </w:r>
      <w:r w:rsidDel="00000000" w:rsidR="00000000" w:rsidRPr="00000000">
        <w:rPr>
          <w:rtl w:val="0"/>
        </w:rPr>
      </w:r>
    </w:p>
    <w:p w:rsidR="00000000" w:rsidDel="00000000" w:rsidP="00000000" w:rsidRDefault="00000000" w:rsidRPr="00000000" w14:paraId="0000000D">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Represents the serial number within an order, often corresponding to an individual line item.</w:t>
      </w:r>
      <w:r w:rsidDel="00000000" w:rsidR="00000000" w:rsidRPr="00000000">
        <w:rPr>
          <w:rtl w:val="0"/>
        </w:rPr>
      </w:r>
    </w:p>
    <w:p w:rsidR="00000000" w:rsidDel="00000000" w:rsidP="00000000" w:rsidRDefault="00000000" w:rsidRPr="00000000" w14:paraId="0000000E">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Integer, e.g., </w:t>
      </w:r>
      <w:r w:rsidDel="00000000" w:rsidR="00000000" w:rsidRPr="00000000">
        <w:rPr>
          <w:rFonts w:ascii="Roboto Mono" w:cs="Roboto Mono" w:eastAsia="Roboto Mono" w:hAnsi="Roboto Mono"/>
          <w:rtl w:val="0"/>
        </w:rPr>
        <w:t xml:space="preserve">1, 2, 3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many cases, it is derived from the last digit of the </w:t>
      </w:r>
      <w:r w:rsidDel="00000000" w:rsidR="00000000" w:rsidRPr="00000000">
        <w:rPr>
          <w:rFonts w:ascii="Roboto Mono" w:cs="Roboto Mono" w:eastAsia="Roboto Mono" w:hAnsi="Roboto Mono"/>
          <w:rtl w:val="0"/>
        </w:rPr>
        <w:t xml:space="preserve">OrdNo</w:t>
      </w:r>
      <w:r w:rsidDel="00000000" w:rsidR="00000000" w:rsidRPr="00000000">
        <w:rPr>
          <w:rtl w:val="0"/>
        </w:rPr>
        <w:t xml:space="preserve"> or is a sequential identifier for items within a single order.</w:t>
      </w:r>
      <w:r w:rsidDel="00000000" w:rsidR="00000000" w:rsidRPr="00000000">
        <w:rPr>
          <w:rtl w:val="0"/>
        </w:rPr>
      </w:r>
    </w:p>
    <w:p w:rsidR="00000000" w:rsidDel="00000000" w:rsidP="00000000" w:rsidRDefault="00000000" w:rsidRPr="00000000" w14:paraId="0000000F">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RmCd (Item Code/Material Code):</w:t>
      </w:r>
      <w:r w:rsidDel="00000000" w:rsidR="00000000" w:rsidRPr="00000000">
        <w:rPr>
          <w:rtl w:val="0"/>
        </w:rPr>
      </w:r>
    </w:p>
    <w:p w:rsidR="00000000" w:rsidDel="00000000" w:rsidP="00000000" w:rsidRDefault="00000000" w:rsidRPr="00000000" w14:paraId="00000010">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Identifies the specific material or item for which the rate needs to be updated.</w:t>
      </w:r>
      <w:r w:rsidDel="00000000" w:rsidR="00000000" w:rsidRPr="00000000">
        <w:rPr>
          <w:rtl w:val="0"/>
        </w:rPr>
      </w:r>
    </w:p>
    <w:p w:rsidR="00000000" w:rsidDel="00000000" w:rsidP="00000000" w:rsidRDefault="00000000" w:rsidRPr="00000000" w14:paraId="00000011">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Alphanumeric string, e.g., </w:t>
      </w:r>
      <w:r w:rsidDel="00000000" w:rsidR="00000000" w:rsidRPr="00000000">
        <w:rPr>
          <w:rFonts w:ascii="Roboto Mono" w:cs="Roboto Mono" w:eastAsia="Roboto Mono" w:hAnsi="Roboto Mono"/>
          <w:rtl w:val="0"/>
        </w:rPr>
        <w:t xml:space="preserve">FLBABD2M10YG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code is vital for ensuring the correct product's rate is modified.</w:t>
      </w:r>
      <w:r w:rsidDel="00000000" w:rsidR="00000000" w:rsidRPr="00000000">
        <w:rPr>
          <w:rtl w:val="0"/>
        </w:rPr>
      </w:r>
    </w:p>
    <w:p w:rsidR="00000000" w:rsidDel="00000000" w:rsidP="00000000" w:rsidRDefault="00000000" w:rsidRPr="00000000" w14:paraId="00000012">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Z Export Code:</w:t>
      </w:r>
      <w:r w:rsidDel="00000000" w:rsidR="00000000" w:rsidRPr="00000000">
        <w:rPr>
          <w:rtl w:val="0"/>
        </w:rPr>
      </w:r>
    </w:p>
    <w:p w:rsidR="00000000" w:rsidDel="00000000" w:rsidP="00000000" w:rsidRDefault="00000000" w:rsidRPr="00000000" w14:paraId="00000013">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specific export classification code relevant for certain transactions or reporting.</w:t>
      </w:r>
      <w:r w:rsidDel="00000000" w:rsidR="00000000" w:rsidRPr="00000000">
        <w:rPr>
          <w:rtl w:val="0"/>
        </w:rPr>
      </w:r>
    </w:p>
    <w:p w:rsidR="00000000" w:rsidDel="00000000" w:rsidP="00000000" w:rsidRDefault="00000000" w:rsidRPr="00000000" w14:paraId="00000014">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Alphanumeric string, e.g., </w:t>
      </w:r>
      <w:r w:rsidDel="00000000" w:rsidR="00000000" w:rsidRPr="00000000">
        <w:rPr>
          <w:rFonts w:ascii="Roboto Mono" w:cs="Roboto Mono" w:eastAsia="Roboto Mono" w:hAnsi="Roboto Mono"/>
          <w:rtl w:val="0"/>
        </w:rPr>
        <w:t xml:space="preserve">Z10BA</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While not directly used for rate calculation, it may be necessary for compliance or internal reconciliation.</w:t>
      </w:r>
      <w:r w:rsidDel="00000000" w:rsidR="00000000" w:rsidRPr="00000000">
        <w:rPr>
          <w:rtl w:val="0"/>
        </w:rPr>
      </w:r>
    </w:p>
    <w:p w:rsidR="00000000" w:rsidDel="00000000" w:rsidP="00000000" w:rsidRDefault="00000000" w:rsidRPr="00000000" w14:paraId="00000015">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ActQty (Actual Quantity):</w:t>
      </w:r>
      <w:r w:rsidDel="00000000" w:rsidR="00000000" w:rsidRPr="00000000">
        <w:rPr>
          <w:rtl w:val="0"/>
        </w:rPr>
      </w:r>
    </w:p>
    <w:p w:rsidR="00000000" w:rsidDel="00000000" w:rsidP="00000000" w:rsidRDefault="00000000" w:rsidRPr="00000000" w14:paraId="00000016">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Represents the actual order quantity as recorded in the EMR </w:t>
      </w:r>
      <w:r w:rsidDel="00000000" w:rsidR="00000000" w:rsidRPr="00000000">
        <w:rPr>
          <w:rtl w:val="0"/>
        </w:rPr>
      </w:r>
    </w:p>
    <w:p w:rsidR="00000000" w:rsidDel="00000000" w:rsidP="00000000" w:rsidRDefault="00000000" w:rsidRPr="00000000" w14:paraId="00000017">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Integer.</w:t>
      </w:r>
      <w:r w:rsidDel="00000000" w:rsidR="00000000" w:rsidRPr="00000000">
        <w:rPr>
          <w:rtl w:val="0"/>
        </w:rPr>
      </w:r>
    </w:p>
    <w:p w:rsidR="00000000" w:rsidDel="00000000" w:rsidP="00000000" w:rsidRDefault="00000000" w:rsidRPr="00000000" w14:paraId="00000018">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Special Condition:</w:t>
      </w:r>
      <w:r w:rsidDel="00000000" w:rsidR="00000000" w:rsidRPr="00000000">
        <w:rPr>
          <w:rtl w:val="0"/>
        </w:rPr>
        <w:t xml:space="preserve"> If the </w:t>
      </w:r>
      <w:r w:rsidDel="00000000" w:rsidR="00000000" w:rsidRPr="00000000">
        <w:rPr>
          <w:rFonts w:ascii="Roboto Mono" w:cs="Roboto Mono" w:eastAsia="Roboto Mono" w:hAnsi="Roboto Mono"/>
          <w:rtl w:val="0"/>
        </w:rPr>
        <w:t xml:space="preserve">ActQty</w:t>
      </w:r>
      <w:r w:rsidDel="00000000" w:rsidR="00000000" w:rsidRPr="00000000">
        <w:rPr>
          <w:rtl w:val="0"/>
        </w:rPr>
        <w:t xml:space="preserve"> is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 system is designed to automatically change this value to </w:t>
      </w:r>
      <w:r w:rsidDel="00000000" w:rsidR="00000000" w:rsidRPr="00000000">
        <w:rPr>
          <w:rFonts w:ascii="Roboto Mono" w:cs="Roboto Mono" w:eastAsia="Roboto Mono" w:hAnsi="Roboto Mono"/>
          <w:rtl w:val="0"/>
        </w:rPr>
        <w:t xml:space="preserve">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ensures that even if an item initially had a zero quantity, it still gets processed for a rate update, preventing potential errors or omissions in billing, especially in scenarios where a nominal quantity is required for invoicing.</w:t>
      </w:r>
      <w:r w:rsidDel="00000000" w:rsidR="00000000" w:rsidRPr="00000000">
        <w:rPr>
          <w:rtl w:val="0"/>
        </w:rPr>
      </w:r>
    </w:p>
    <w:p w:rsidR="00000000" w:rsidDel="00000000" w:rsidP="00000000" w:rsidRDefault="00000000" w:rsidRPr="00000000" w14:paraId="00000019">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New Rate:</w:t>
      </w:r>
      <w:r w:rsidDel="00000000" w:rsidR="00000000" w:rsidRPr="00000000">
        <w:rPr>
          <w:rtl w:val="0"/>
        </w:rPr>
      </w:r>
    </w:p>
    <w:p w:rsidR="00000000" w:rsidDel="00000000" w:rsidP="00000000" w:rsidRDefault="00000000" w:rsidRPr="00000000" w14:paraId="0000001A">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The new rate that needs to be applied to the invoice.</w:t>
      </w:r>
      <w:r w:rsidDel="00000000" w:rsidR="00000000" w:rsidRPr="00000000">
        <w:rPr>
          <w:rtl w:val="0"/>
        </w:rPr>
        <w:t xml:space="preserve"> </w:t>
      </w:r>
      <w:r w:rsidDel="00000000" w:rsidR="00000000" w:rsidRPr="00000000">
        <w:rPr>
          <w:rtl w:val="0"/>
        </w:rPr>
        <w:t xml:space="preserve">This is the core data point driving the automation.</w:t>
      </w:r>
      <w:r w:rsidDel="00000000" w:rsidR="00000000" w:rsidRPr="00000000">
        <w:rPr>
          <w:rtl w:val="0"/>
        </w:rPr>
      </w:r>
    </w:p>
    <w:p w:rsidR="00000000" w:rsidDel="00000000" w:rsidP="00000000" w:rsidRDefault="00000000" w:rsidRPr="00000000" w14:paraId="0000001B">
      <w:pPr>
        <w:widowControl w:val="0"/>
        <w:numPr>
          <w:ilvl w:val="1"/>
          <w:numId w:val="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Decimal number (currency).</w:t>
      </w:r>
      <w:r w:rsidDel="00000000" w:rsidR="00000000" w:rsidRPr="00000000">
        <w:rPr>
          <w:rtl w:val="0"/>
        </w:rPr>
      </w:r>
    </w:p>
    <w:p w:rsidR="00000000" w:rsidDel="00000000" w:rsidP="00000000" w:rsidRDefault="00000000" w:rsidRPr="00000000" w14:paraId="0000001C">
      <w:pPr>
        <w:widowControl w:val="0"/>
        <w:numPr>
          <w:ilvl w:val="1"/>
          <w:numId w:val="2"/>
        </w:numPr>
        <w:spacing w:after="240" w:before="0" w:before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This </w:t>
      </w:r>
      <w:r w:rsidDel="00000000" w:rsidR="00000000" w:rsidRPr="00000000">
        <w:rPr>
          <w:rFonts w:ascii="Roboto Mono" w:cs="Roboto Mono" w:eastAsia="Roboto Mono" w:hAnsi="Roboto Mono"/>
          <w:rtl w:val="0"/>
        </w:rPr>
        <w:t xml:space="preserve">New Rate</w:t>
      </w:r>
      <w:r w:rsidDel="00000000" w:rsidR="00000000" w:rsidRPr="00000000">
        <w:rPr>
          <w:rtl w:val="0"/>
        </w:rPr>
        <w:t xml:space="preserve"> will be used to update both the </w:t>
      </w:r>
      <w:r w:rsidDel="00000000" w:rsidR="00000000" w:rsidRPr="00000000">
        <w:rPr>
          <w:rFonts w:ascii="Roboto Mono" w:cs="Roboto Mono" w:eastAsia="Roboto Mono" w:hAnsi="Roboto Mono"/>
          <w:rtl w:val="0"/>
        </w:rPr>
        <w:t xml:space="preserve">Inv Rt</w:t>
      </w:r>
      <w:r w:rsidDel="00000000" w:rsidR="00000000" w:rsidRPr="00000000">
        <w:rPr>
          <w:rtl w:val="0"/>
        </w:rPr>
        <w:t xml:space="preserve"> (Invoice Rate) and </w:t>
      </w:r>
      <w:r w:rsidDel="00000000" w:rsidR="00000000" w:rsidRPr="00000000">
        <w:rPr>
          <w:rFonts w:ascii="Roboto Mono" w:cs="Roboto Mono" w:eastAsia="Roboto Mono" w:hAnsi="Roboto Mono"/>
          <w:rtl w:val="0"/>
        </w:rPr>
        <w:t xml:space="preserve">Custm Rt</w:t>
      </w:r>
      <w:r w:rsidDel="00000000" w:rsidR="00000000" w:rsidRPr="00000000">
        <w:rPr>
          <w:rtl w:val="0"/>
        </w:rPr>
        <w:t xml:space="preserve"> (Custom Rate) columns within the invoice design system.</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2180x5kj61x" w:id="1"/>
      <w:bookmarkEnd w:id="1"/>
      <w:r w:rsidDel="00000000" w:rsidR="00000000" w:rsidRPr="00000000">
        <w:rPr>
          <w:rtl w:val="0"/>
        </w:rPr>
        <w:t xml:space="preserve">Process to be completed in EMR: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the Open EMR Application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by launching and logging into the Open EMR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have the necessary credentials and permissions to access and modify invoice records.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Navigate to Invoice Design: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inside the application, locate the main menu, typically found at the top of the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this menu, follow the path: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Invoice Entries -&gt; Invoice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specific transaction is where all invoice-related modifications and designs are handled.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the Voucher:</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first input box provided, which is designed for voucher characters, enter the three-letter code: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code serves as a primary identifier for a specific set of vouchers.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in the field labeled "</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rdno," you will need to input the second character from the end of the full voucher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acts as a secondary identifier, narrowing down the search for the exact invoice.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Retrieve Records: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accurately entering both the voucher characters ("MLT") and the relevant "ordno," proceed to initiate the search for records.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will typically be a "Find" or "Search" button that you need to click to retrieve the corresponding invoices.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Invoice Details: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records are displayed, you will need to carefully review them based on their serial numbers.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relevant invoice, update the following fields using the data provided in your Excel sheet:</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nv </w:t>
      </w:r>
      <w:r w:rsidDel="00000000" w:rsidR="00000000" w:rsidRPr="00000000">
        <w:rPr>
          <w:b w:val="1"/>
          <w:bCs w:val="1"/>
          <w:rtl w:val="0"/>
        </w:rPr>
        <w:t xml:space="preserv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 (Invoice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field represents the rate at which the invoice was generated.</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ustm </w:t>
      </w:r>
      <w:r w:rsidDel="00000000" w:rsidR="00000000" w:rsidRPr="00000000">
        <w:rPr>
          <w:b w:val="1"/>
          <w:bCs w:val="1"/>
          <w:rtl w:val="0"/>
        </w:rPr>
        <w:t xml:space="preserv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 (Custom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field refers to any customized or negotiated rate applicable to the customer.</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 (Quantity):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field indicates the quantity of items or services associated with the invoice.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updates are precise and match the data in your Excel source to maintain data integrity.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