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1algtnsjl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 Compliance Document Generation – System Documentation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sea2t9huy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Pharmaceutical API manufacturing is subject to strict regulatory requirements. Compiling the </w:t>
      </w:r>
      <w:r w:rsidDel="00000000" w:rsidR="00000000" w:rsidRPr="00000000">
        <w:rPr>
          <w:b w:val="1"/>
          <w:bCs w:val="1"/>
          <w:rtl w:val="0"/>
        </w:rPr>
        <w:t xml:space="preserve">Common Technical Document (CTD)</w:t>
      </w:r>
      <w:r w:rsidDel="00000000" w:rsidR="00000000" w:rsidRPr="00000000">
        <w:rPr>
          <w:rtl w:val="0"/>
        </w:rPr>
        <w:t xml:space="preserve"> — particularly </w:t>
      </w:r>
      <w:r w:rsidDel="00000000" w:rsidR="00000000" w:rsidRPr="00000000">
        <w:rPr>
          <w:b w:val="1"/>
          <w:bCs w:val="1"/>
          <w:rtl w:val="0"/>
        </w:rPr>
        <w:t xml:space="preserve">Module 2 (Quality Overall Summary)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Module 3 (Quality)</w:t>
      </w:r>
      <w:r w:rsidDel="00000000" w:rsidR="00000000" w:rsidRPr="00000000">
        <w:rPr>
          <w:rtl w:val="0"/>
        </w:rPr>
        <w:t xml:space="preserve"> — requires careful aggregation of scientific data, regulatory references, manufacturing details, and compliance evidence.</w:t>
        <w:br w:type="textWrapping"/>
        <w:t xml:space="preserve"> Manual preparation is </w:t>
      </w:r>
      <w:r w:rsidDel="00000000" w:rsidR="00000000" w:rsidRPr="00000000">
        <w:rPr>
          <w:b w:val="1"/>
          <w:bCs w:val="1"/>
          <w:rtl w:val="0"/>
        </w:rPr>
        <w:t xml:space="preserve">time-consuming, error-prone, and resource-intensive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leverages </w:t>
      </w:r>
      <w:r w:rsidDel="00000000" w:rsidR="00000000" w:rsidRPr="00000000">
        <w:rPr>
          <w:b w:val="1"/>
          <w:bCs w:val="1"/>
          <w:rtl w:val="0"/>
        </w:rPr>
        <w:t xml:space="preserve">multi-agent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domain-specific biomedical AI models</w:t>
      </w:r>
      <w:r w:rsidDel="00000000" w:rsidR="00000000" w:rsidRPr="00000000">
        <w:rPr>
          <w:rtl w:val="0"/>
        </w:rPr>
        <w:t xml:space="preserve"> to automate and validate regulatory document preparation while ensuring compliance with </w:t>
      </w:r>
      <w:r w:rsidDel="00000000" w:rsidR="00000000" w:rsidRPr="00000000">
        <w:rPr>
          <w:b w:val="1"/>
          <w:bCs w:val="1"/>
          <w:rtl w:val="0"/>
        </w:rPr>
        <w:t xml:space="preserve">CDSCO, WHO, ICH</w:t>
      </w:r>
      <w:r w:rsidDel="00000000" w:rsidR="00000000" w:rsidRPr="00000000">
        <w:rPr>
          <w:rtl w:val="0"/>
        </w:rPr>
        <w:t xml:space="preserve"> and other relevant standards.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wrl4iic5t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 CTD content generation</w:t>
      </w:r>
      <w:r w:rsidDel="00000000" w:rsidR="00000000" w:rsidRPr="00000000">
        <w:rPr>
          <w:rtl w:val="0"/>
        </w:rPr>
        <w:t xml:space="preserve"> for APIs and formulations.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Integrate biomedical AI models</w:t>
      </w:r>
      <w:r w:rsidDel="00000000" w:rsidR="00000000" w:rsidRPr="00000000">
        <w:rPr>
          <w:rtl w:val="0"/>
        </w:rPr>
        <w:t xml:space="preserve"> for molecule verification, retrieval, and planning.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Ensure citation completeness and regulatory compliance</w:t>
      </w:r>
      <w:r w:rsidDel="00000000" w:rsidR="00000000" w:rsidRPr="00000000">
        <w:rPr>
          <w:rtl w:val="0"/>
        </w:rPr>
        <w:t xml:space="preserve"> through dedicated agents.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Enable human oversight</w:t>
      </w:r>
      <w:r w:rsidDel="00000000" w:rsidR="00000000" w:rsidRPr="00000000">
        <w:rPr>
          <w:rtl w:val="0"/>
        </w:rPr>
        <w:t xml:space="preserve"> at critical review stages.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Accelerate submission readiness</w:t>
      </w:r>
      <w:r w:rsidDel="00000000" w:rsidR="00000000" w:rsidRPr="00000000">
        <w:rPr>
          <w:rtl w:val="0"/>
        </w:rPr>
        <w:t xml:space="preserve"> without sacrificing quality.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87a21525r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Multi-Agent Architecture Overview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architecture consists of modular agents, each responsible for a specific stage in the workflow, integrated with </w:t>
      </w:r>
      <w:r w:rsidDel="00000000" w:rsidR="00000000" w:rsidRPr="00000000">
        <w:rPr>
          <w:b w:val="1"/>
          <w:bCs w:val="1"/>
          <w:rtl w:val="0"/>
        </w:rPr>
        <w:t xml:space="preserve">IBM BiomedSciAI models</w:t>
      </w:r>
      <w:r w:rsidDel="00000000" w:rsidR="00000000" w:rsidRPr="00000000">
        <w:rPr>
          <w:rtl w:val="0"/>
        </w:rPr>
        <w:t xml:space="preserve"> for molecular, omics, and multi-domain data handling.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swfbwz135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Agent Responsibilities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Ingestion Agent (IA)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Accepts user input (structured/unstructured documents, manufacturing data, lab results).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Performs pre-processing (tokenization, metadata extraction).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Molecule Verification Agent (MV)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biomed.sm.mv-te-84m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Confirms molecule identity and integrity.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Cross-validates molecular structure and chemical properties against reference datasets.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Retrieval Agent (RA)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biomed.omics.bl.sm.ma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-ted-458m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Performs </w:t>
      </w:r>
      <w:r w:rsidDel="00000000" w:rsidR="00000000" w:rsidRPr="00000000">
        <w:rPr>
          <w:b w:val="1"/>
          <w:bCs w:val="1"/>
          <w:rtl w:val="0"/>
        </w:rPr>
        <w:t xml:space="preserve">semantic search</w:t>
      </w:r>
      <w:r w:rsidDel="00000000" w:rsidR="00000000" w:rsidRPr="00000000">
        <w:rPr>
          <w:rtl w:val="0"/>
        </w:rPr>
        <w:t xml:space="preserve"> across:</w:t>
        <w:br w:type="textWrapping"/>
      </w:r>
    </w:p>
    <w:p w:rsidR="00000000" w:rsidDel="00000000" w:rsidP="00000000" w:rsidRDefault="00000000" w:rsidRPr="00000000" w14:paraId="0000001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Internal regulatory document vault</w:t>
      </w:r>
      <w:r w:rsidDel="00000000" w:rsidR="00000000" w:rsidRPr="00000000">
        <w:rPr>
          <w:rtl w:val="0"/>
        </w:rPr>
        <w:t xml:space="preserve"> (e.g., CDSCO notices, ICH guidelines, WHO GMP manuals, Indian Pharmacopoeia).</w:t>
        <w:br w:type="textWrapping"/>
      </w:r>
    </w:p>
    <w:p w:rsidR="00000000" w:rsidDel="00000000" w:rsidP="00000000" w:rsidRDefault="00000000" w:rsidRPr="00000000" w14:paraId="0000001D">
      <w:pPr>
        <w:numPr>
          <w:ilvl w:val="3"/>
          <w:numId w:val="2"/>
        </w:numPr>
        <w:spacing w:after="24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External regulatory and scientific sources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Web Search API</w:t>
      </w:r>
      <w:r w:rsidDel="00000000" w:rsidR="00000000" w:rsidRPr="00000000">
        <w:rPr>
          <w:rtl w:val="0"/>
        </w:rPr>
        <w:t xml:space="preserve"> (Hugging Face + Bing Search API / Google CSE).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2. Supports </w:t>
      </w:r>
      <w:r w:rsidDel="00000000" w:rsidR="00000000" w:rsidRPr="00000000">
        <w:rPr>
          <w:b w:val="1"/>
          <w:bCs w:val="1"/>
          <w:rtl w:val="0"/>
        </w:rPr>
        <w:t xml:space="preserve">multi-modal retrieval</w:t>
      </w:r>
      <w:r w:rsidDel="00000000" w:rsidR="00000000" w:rsidRPr="00000000">
        <w:rPr>
          <w:rtl w:val="0"/>
        </w:rPr>
        <w:t xml:space="preserve">: text, PDF, chemical structure data.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3. Uses </w:t>
      </w:r>
      <w:r w:rsidDel="00000000" w:rsidR="00000000" w:rsidRPr="00000000">
        <w:rPr>
          <w:b w:val="1"/>
          <w:bCs w:val="1"/>
          <w:rtl w:val="0"/>
        </w:rPr>
        <w:t xml:space="preserve">multi-domain embeddings</w:t>
      </w:r>
      <w:r w:rsidDel="00000000" w:rsidR="00000000" w:rsidRPr="00000000">
        <w:rPr>
          <w:rtl w:val="0"/>
        </w:rPr>
        <w:t xml:space="preserve"> to match queries with small molecule, biologics, and omics datasets.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Why it’s needed: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Vault ensures we reference </w:t>
      </w:r>
      <w:r w:rsidDel="00000000" w:rsidR="00000000" w:rsidRPr="00000000">
        <w:rPr>
          <w:b w:val="1"/>
          <w:bCs w:val="1"/>
          <w:rtl w:val="0"/>
        </w:rPr>
        <w:t xml:space="preserve">approved, curated</w:t>
      </w:r>
      <w:r w:rsidDel="00000000" w:rsidR="00000000" w:rsidRPr="00000000">
        <w:rPr>
          <w:rtl w:val="0"/>
        </w:rPr>
        <w:t xml:space="preserve"> internal regulatory documents.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search API ensures </w:t>
      </w:r>
      <w:r w:rsidDel="00000000" w:rsidR="00000000" w:rsidRPr="00000000">
        <w:rPr>
          <w:b w:val="1"/>
          <w:bCs w:val="1"/>
          <w:rtl w:val="0"/>
        </w:rPr>
        <w:t xml:space="preserve">latest regulatory updates</w:t>
      </w:r>
      <w:r w:rsidDel="00000000" w:rsidR="00000000" w:rsidRPr="00000000">
        <w:rPr>
          <w:rtl w:val="0"/>
        </w:rPr>
        <w:t xml:space="preserve"> and public literature are incorporated.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Vector Index Agent (VI)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Indexes all retrieved data for semantic and fast retrieval during generation.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Outline Planner Agent (OP)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biomed.multi.omic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Maps CTD Module 2 &amp; 3 structure and decides the placement of gathered data.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Incorporates transcriptomics data for biologics and biosimilars.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Generation Agent (GA)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Generates draft regulatory sections (QOS, Drug Substance, Drug Product, Appendices).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Citation &amp; Compliance Agent (CA)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Checks every statement for citation support.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Validates against </w:t>
      </w:r>
      <w:r w:rsidDel="00000000" w:rsidR="00000000" w:rsidRPr="00000000">
        <w:rPr>
          <w:b w:val="1"/>
          <w:bCs w:val="1"/>
          <w:rtl w:val="0"/>
        </w:rPr>
        <w:t xml:space="preserve">ICH Q7/Q8/Q9/Q10</w:t>
      </w:r>
      <w:r w:rsidDel="00000000" w:rsidR="00000000" w:rsidRPr="00000000">
        <w:rPr>
          <w:rtl w:val="0"/>
        </w:rPr>
        <w:t xml:space="preserve">, WHO GMP, and CDSCO guidelines.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Analysis Agent (GP)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Identifies missing data or unaddressed regulatory clauses.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Triggers re-retrieval or replanning.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QC &amp; Style Agent (QC)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Ensures consistent formatting, terminology, and language style.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Review Agent (HR)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Subject Matter Expert (SME) validates scientific accuracy and compliance alignment.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 Output (FO)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Produces a submission-ready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with indexed citations and appendices.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j1ms5dfal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i2n7pe55v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56hop8h64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End-to-End Workflow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U[User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Input]:::input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IA[Ingestion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Agent]:::process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MV[Molecule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biomed.sm.mv-te-84m]:::model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RA[Retrieval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biomed.omics.bl.sm.ma-ted-458m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Vault]:::model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VI[Vector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Agent]:::process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OP[Outline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biomed.multi.omic]:::model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GA[Generation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Agent]:::process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CA[Citation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Agent]:::process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GP[Gap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Agent]:::process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QC[QC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Agent]:::process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HR[Human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Agent]:::human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FO[Final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Output]:::output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--&gt;|mismatch?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alert|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--&gt;|citation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--&gt;|gap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Retrieval|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--&gt;|gap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Planner|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#fdf2b3,stroke:#c7a600,stroke-width:2px;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#d0e6fa,stroke:#005f99,stroke-width:2px;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#e8d1f5,stroke:#6a0dad,stroke-width:2px;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#ffd6cc,stroke:#b33c00,stroke-width:2px;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fill:#c6f7d0,stroke:#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007f3b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,stroke-width: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1380r90tf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306fs98yh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Each Step Matters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Ingestion &amp;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Prevents propagation of wrong molecule data.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Retrieval &amp; Indexing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fast, relevant access to regulatory and scientific sources.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Outline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Keeps generation aligned to </w:t>
      </w:r>
      <w:r w:rsidDel="00000000" w:rsidR="00000000" w:rsidRPr="00000000">
        <w:rPr>
          <w:b w:val="1"/>
          <w:bCs w:val="1"/>
          <w:rtl w:val="0"/>
        </w:rPr>
        <w:t xml:space="preserve">ICH CTD format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Citation &amp; Compliance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Protects against missing references and non-compliance rejections.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Catches incomplete sections early.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QC &amp; Style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Maintains professional, consistent submissions.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 safeguard before regulatory submission.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j39xg4881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Expected Benefits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50–70% faster</w:t>
      </w:r>
      <w:r w:rsidDel="00000000" w:rsidR="00000000" w:rsidRPr="00000000">
        <w:rPr>
          <w:rtl w:val="0"/>
        </w:rPr>
        <w:t xml:space="preserve"> document preparation.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Improved citation accuracy</w:t>
      </w:r>
      <w:r w:rsidDel="00000000" w:rsidR="00000000" w:rsidRPr="00000000">
        <w:rPr>
          <w:rtl w:val="0"/>
        </w:rPr>
        <w:t xml:space="preserve"> and compliance readiness.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Modular scalability</w:t>
      </w:r>
      <w:r w:rsidDel="00000000" w:rsidR="00000000" w:rsidRPr="00000000">
        <w:rPr>
          <w:rtl w:val="0"/>
        </w:rPr>
        <w:t xml:space="preserve"> for additional product types (biologics, vaccines).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Reduced SME workload</w:t>
      </w:r>
      <w:r w:rsidDel="00000000" w:rsidR="00000000" w:rsidRPr="00000000">
        <w:rPr>
          <w:rtl w:val="0"/>
        </w:rPr>
        <w:t xml:space="preserve"> on repetitive drafting tasks.</w:t>
      </w:r>
    </w:p>
    <w:p w:rsidR="00000000" w:rsidDel="00000000" w:rsidP="00000000" w:rsidRDefault="00000000" w:rsidRPr="00000000" w14:paraId="0000007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2914" cy="8720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914" cy="872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iomed.omics.bl.sm.ma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