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Three Types of Agent Workflows:</w:t>
      </w: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Code-Based : </w:t>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Fonts w:ascii="Times New Roman" w:cs="Times New Roman" w:eastAsia="Times New Roman" w:hAnsi="Times New Roman"/>
          <w:sz w:val="28"/>
          <w:szCs w:val="28"/>
          <w:rtl w:val="0"/>
        </w:rPr>
        <w:t xml:space="preserve">LangChain, Langraph, LlamaIndex, smolagent,autogen</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Code-based agent workflows, designed for developers, are explored, highlighting prominent frameworks such as LangChain, LangFlow, and LlamaIndex.</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Their specific functionalities, including LangFlow's reaction capabilities and LlamaIndex's document indexing features, are detailed.</w:t>
      </w: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Code-based Agent Workflows</w:t>
      </w:r>
      <w:r w:rsidDel="00000000" w:rsidR="00000000" w:rsidRPr="00000000">
        <w:rPr>
          <w:rFonts w:ascii="Times New Roman" w:cs="Times New Roman" w:eastAsia="Times New Roman" w:hAnsi="Times New Roman"/>
          <w:sz w:val="28"/>
          <w:szCs w:val="28"/>
          <w:rtl w:val="0"/>
        </w:rPr>
        <w:t xml:space="preserve"> (For developers)</w:t>
      </w:r>
    </w:p>
    <w:p w:rsidR="00000000" w:rsidDel="00000000" w:rsidP="00000000" w:rsidRDefault="00000000" w:rsidRPr="00000000" w14:paraId="0000000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Pr>
              <w:drawing>
                <wp:inline distB="114300" distT="114300" distL="114300" distR="114300">
                  <wp:extent cx="1352550" cy="113030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52550" cy="11303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LangChain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widely adopted framework for developing applications utilizing Large Language Models (LLMs).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LangChain</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Pr>
              <w:drawing>
                <wp:inline distB="114300" distT="114300" distL="114300" distR="114300">
                  <wp:extent cx="1352550" cy="2159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52550" cy="2159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LangGraph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extension of LangChain designed for managing stateful, multi-step workflows.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LangGraph</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Pr>
              <w:drawing>
                <wp:inline distB="114300" distT="114300" distL="114300" distR="114300">
                  <wp:extent cx="1352550" cy="4572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352550" cy="4572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LlamaIndex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 dedicated to the indexing and retrieval of external documents.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LlamaIndex</w:t>
              </w:r>
            </w:hyperlink>
            <w:r w:rsidDel="00000000" w:rsidR="00000000" w:rsidRPr="00000000">
              <w:rPr>
                <w:rtl w:val="0"/>
              </w:rPr>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Pr>
              <w:drawing>
                <wp:inline distB="114300" distT="114300" distL="114300" distR="114300">
                  <wp:extent cx="1352550" cy="71120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352550" cy="7112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smol-ai/developer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lightweight, open-source framework for agent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Smol Developer</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Pr>
              <w:drawing>
                <wp:inline distB="114300" distT="114300" distL="114300" distR="114300">
                  <wp:extent cx="1352550" cy="673100"/>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352550" cy="6731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AutoGen (Microsoft)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framework for orchestrating conversations among multiple agents.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AutoGen</w:t>
              </w:r>
            </w:hyperlink>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Low-Code : </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CrewAI,hangflow,n8n,agno</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Low-code frameworks like Pretext, POE, and LangFlow are highlighted for their ease of use and hybrid approach, allowing both visual building blocks and custom code integration for users with varying coding expertise.</w:t>
      </w:r>
    </w:p>
    <w:p w:rsidR="00000000" w:rsidDel="00000000" w:rsidP="00000000" w:rsidRDefault="00000000" w:rsidRPr="00000000" w14:paraId="0000002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Low-code Agent Workflows</w:t>
      </w:r>
      <w:r w:rsidDel="00000000" w:rsidR="00000000" w:rsidRPr="00000000">
        <w:rPr>
          <w:rFonts w:ascii="Times New Roman" w:cs="Times New Roman" w:eastAsia="Times New Roman" w:hAnsi="Times New Roman"/>
          <w:sz w:val="28"/>
          <w:szCs w:val="28"/>
          <w:rtl w:val="0"/>
        </w:rPr>
        <w:t xml:space="preserve"> (Visual builders + code)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266825" cy="361950"/>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266825" cy="3619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CrewAI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framework for orchestrating role-based Large Language Model (LLM) agents.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CrewAI</w:t>
              </w:r>
            </w:hyperlink>
            <w:r w:rsidDel="00000000" w:rsidR="00000000" w:rsidRPr="00000000">
              <w:rPr>
                <w:rtl w:val="0"/>
              </w:rPr>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276205" cy="422406"/>
                  <wp:effectExtent b="0" l="0" r="0" t="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276205" cy="422406"/>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visual drag-and-drop builder designed for creating LangChain workflows.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LangFlow</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047750" cy="482232"/>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047750" cy="48223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visual automation tool that facilitates workflow creation through a node-based 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n8n</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785268" cy="643920"/>
                  <wp:effectExtent b="0" l="0" r="0" t="0"/>
                  <wp:docPr id="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785268" cy="64392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LLMOps (Large Language Model Operations) and no-code/low-code platform for agent orchestration.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Agno</w:t>
              </w:r>
            </w:hyperlink>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44">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No-Code  : </w:t>
      </w:r>
    </w:p>
    <w:p w:rsidR="00000000" w:rsidDel="00000000" w:rsidP="00000000" w:rsidRDefault="00000000" w:rsidRPr="00000000" w14:paraId="0000004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google vertex ai ,microsoft copilot,openai custom gpt ,manus</w:t>
      </w:r>
    </w:p>
    <w:p w:rsidR="00000000" w:rsidDel="00000000" w:rsidP="00000000" w:rsidRDefault="00000000" w:rsidRPr="00000000" w14:paraId="0000004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No-code frameworks, such as Microsoft Power Automate, are introduced as options for users requiring no coding skills, offering a user-friendly interface for building agent workflows.</w:t>
      </w:r>
    </w:p>
    <w:p w:rsidR="00000000" w:rsidDel="00000000" w:rsidP="00000000" w:rsidRDefault="00000000" w:rsidRPr="00000000" w14:paraId="0000004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  No-code Agent Workflows</w:t>
      </w:r>
      <w:r w:rsidDel="00000000" w:rsidR="00000000" w:rsidRPr="00000000">
        <w:rPr>
          <w:rFonts w:ascii="Times New Roman" w:cs="Times New Roman" w:eastAsia="Times New Roman" w:hAnsi="Times New Roman"/>
          <w:sz w:val="32"/>
          <w:szCs w:val="32"/>
          <w:rtl w:val="0"/>
        </w:rPr>
        <w:t xml:space="preserve"> (For non-programmers)</w:t>
      </w:r>
    </w:p>
    <w:p w:rsidR="00000000" w:rsidDel="00000000" w:rsidP="00000000" w:rsidRDefault="00000000" w:rsidRPr="00000000" w14:paraId="0000004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w:t>
            </w:r>
            <w:r w:rsidDel="00000000" w:rsidR="00000000" w:rsidRPr="00000000">
              <w:rPr>
                <w:rtl w:val="0"/>
              </w:rPr>
            </w:r>
          </w:p>
        </w:tc>
      </w:tr>
      <w:tr>
        <w:trPr>
          <w:cantSplit w:val="0"/>
          <w:trHeight w:val="770"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Pr>
              <w:drawing>
                <wp:inline distB="114300" distT="114300" distL="114300" distR="114300">
                  <wp:extent cx="1352550" cy="469900"/>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352550" cy="4699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 Vertex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Google's enterprise-grade machine learning and agent development platform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Vertex AI</w:t>
              </w:r>
            </w:hyperlink>
            <w:r w:rsidDel="00000000" w:rsidR="00000000" w:rsidRPr="00000000">
              <w:rPr>
                <w:rtl w:val="0"/>
              </w:rPr>
            </w:r>
          </w:p>
        </w:tc>
      </w:tr>
      <w:tr>
        <w:trPr>
          <w:cantSplit w:val="0"/>
          <w:trHeight w:val="815"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Pr>
              <w:drawing>
                <wp:inline distB="114300" distT="114300" distL="114300" distR="114300">
                  <wp:extent cx="1352550" cy="419100"/>
                  <wp:effectExtent b="0" l="0" r="0" t="0"/>
                  <wp:docPr id="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352550" cy="4191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Microsoft Copilot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artificial intelligence productivity assistant integrated into Microsoft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Microsoft Copilot</w:t>
              </w:r>
            </w:hyperlink>
            <w:r w:rsidDel="00000000" w:rsidR="00000000" w:rsidRPr="00000000">
              <w:rPr>
                <w:rtl w:val="0"/>
              </w:rPr>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Pr>
              <w:drawing>
                <wp:inline distB="114300" distT="114300" distL="114300" distR="114300">
                  <wp:extent cx="1352550" cy="393700"/>
                  <wp:effectExtent b="0" l="0" r="0" t="0"/>
                  <wp:docPr id="1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352550" cy="393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OpenAI Custom GPTs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platform for creating personalized GPT agents via a user interface,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Custom GPTs</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Pr>
              <w:drawing>
                <wp:inline distB="114300" distT="114300" distL="114300" distR="114300">
                  <wp:extent cx="1352550" cy="1016000"/>
                  <wp:effectExtent b="0" l="0" r="0" t="0"/>
                  <wp:docPr id="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1352550" cy="1016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no-code AI agent platform that facilitates visual drag-and-drop workflow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Manus</w:t>
              </w:r>
            </w:hyperlink>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rPr>
      </w:pPr>
      <w:bookmarkStart w:colFirst="0" w:colLast="0" w:name="_wl89a8rxunxa" w:id="0"/>
      <w:bookmarkEnd w:id="0"/>
      <w:r w:rsidDel="00000000" w:rsidR="00000000" w:rsidRPr="00000000">
        <w:rPr>
          <w:rFonts w:ascii="Times New Roman" w:cs="Times New Roman" w:eastAsia="Times New Roman" w:hAnsi="Times New Roman"/>
          <w:b w:val="1"/>
          <w:bCs w:val="1"/>
          <w:rtl w:val="0"/>
        </w:rPr>
        <w:t xml:space="preserve">The simplest AI Agents coding library: Smolagents</w:t>
      </w:r>
    </w:p>
    <w:p w:rsidR="00000000" w:rsidDel="00000000" w:rsidP="00000000" w:rsidRDefault="00000000" w:rsidRPr="00000000" w14:paraId="00000065">
      <w:pPr>
        <w:spacing w:before="120" w:line="617.1428571428572" w:lineRule="auto"/>
        <w:ind w:right="300"/>
        <w:rPr>
          <w:rFonts w:ascii="Roboto" w:cs="Roboto" w:eastAsia="Roboto" w:hAnsi="Roboto"/>
          <w:color w:val="0f0f0f"/>
          <w:sz w:val="21"/>
          <w:szCs w:val="21"/>
          <w:shd w:fill="f1f1f1" w:val="clear"/>
        </w:rPr>
      </w:pPr>
      <w:r w:rsidDel="00000000" w:rsidR="00000000" w:rsidRPr="00000000">
        <w:rPr>
          <w:rtl w:val="0"/>
        </w:rPr>
      </w:r>
    </w:p>
    <w:p w:rsidR="00000000" w:rsidDel="00000000" w:rsidP="00000000" w:rsidRDefault="00000000" w:rsidRPr="00000000" w14:paraId="00000066">
      <w:pPr>
        <w:spacing w:before="120" w:line="617.1428571428572" w:lineRule="auto"/>
        <w:ind w:right="300"/>
        <w:rPr>
          <w:rFonts w:ascii="Roboto" w:cs="Roboto" w:eastAsia="Roboto" w:hAnsi="Roboto"/>
          <w:color w:val="0f0f0f"/>
          <w:sz w:val="21"/>
          <w:szCs w:val="21"/>
          <w:shd w:fill="f1f1f1" w:val="clear"/>
        </w:rPr>
      </w:pPr>
      <w:r w:rsidDel="00000000" w:rsidR="00000000" w:rsidRPr="00000000">
        <w:rPr>
          <w:rtl w:val="0"/>
        </w:rPr>
      </w:r>
    </w:p>
    <w:p w:rsidR="00000000" w:rsidDel="00000000" w:rsidP="00000000" w:rsidRDefault="00000000" w:rsidRPr="00000000" w14:paraId="00000067">
      <w:pPr>
        <w:spacing w:before="120" w:line="617.1428571428572" w:lineRule="auto"/>
        <w:ind w:right="180"/>
        <w:rPr>
          <w:rFonts w:ascii="Roboto" w:cs="Roboto" w:eastAsia="Roboto" w:hAnsi="Roboto"/>
          <w:color w:val="f1f1f1"/>
          <w:sz w:val="21"/>
          <w:szCs w:val="21"/>
        </w:rPr>
      </w:pPr>
      <w:r w:rsidDel="00000000" w:rsidR="00000000" w:rsidRPr="00000000">
        <w:rPr>
          <w:rFonts w:ascii="Roboto" w:cs="Roboto" w:eastAsia="Roboto" w:hAnsi="Roboto"/>
          <w:color w:val="f1f1f1"/>
          <w:sz w:val="21"/>
          <w:szCs w:val="21"/>
          <w:rtl w:val="0"/>
        </w:rPr>
        <w:t xml:space="preserve">Subscribed</w:t>
      </w:r>
    </w:p>
    <w:p w:rsidR="00000000" w:rsidDel="00000000" w:rsidP="00000000" w:rsidRDefault="00000000" w:rsidRPr="00000000" w14:paraId="00000068">
      <w:pPr>
        <w:spacing w:before="60" w:line="617.1428571428572" w:lineRule="auto"/>
        <w:ind w:left="-60" w:right="-60" w:firstLine="0"/>
        <w:rPr>
          <w:rFonts w:ascii="Roboto" w:cs="Roboto" w:eastAsia="Roboto" w:hAnsi="Roboto"/>
          <w:color w:val="f1f1f1"/>
          <w:sz w:val="21"/>
          <w:szCs w:val="21"/>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2.png"/><Relationship Id="rId21" Type="http://schemas.openxmlformats.org/officeDocument/2006/relationships/hyperlink" Target="https://n8n.io/" TargetMode="External"/><Relationship Id="rId24" Type="http://schemas.openxmlformats.org/officeDocument/2006/relationships/image" Target="media/image4.png"/><Relationship Id="rId23" Type="http://schemas.openxmlformats.org/officeDocument/2006/relationships/hyperlink" Target="https://github.com/agno-agi/ag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langchain.com/langgraph/" TargetMode="External"/><Relationship Id="rId26" Type="http://schemas.openxmlformats.org/officeDocument/2006/relationships/image" Target="media/image7.png"/><Relationship Id="rId25" Type="http://schemas.openxmlformats.org/officeDocument/2006/relationships/hyperlink" Target="https://cloud.google.com/vertex-ai" TargetMode="External"/><Relationship Id="rId28" Type="http://schemas.openxmlformats.org/officeDocument/2006/relationships/image" Target="media/image10.png"/><Relationship Id="rId27" Type="http://schemas.openxmlformats.org/officeDocument/2006/relationships/hyperlink" Target="https://copilot.microsoft.com/"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platform.openai.com/docs/overview" TargetMode="External"/><Relationship Id="rId7" Type="http://schemas.openxmlformats.org/officeDocument/2006/relationships/hyperlink" Target="https://www.langchain.com/" TargetMode="External"/><Relationship Id="rId8" Type="http://schemas.openxmlformats.org/officeDocument/2006/relationships/image" Target="media/image3.png"/><Relationship Id="rId31" Type="http://schemas.openxmlformats.org/officeDocument/2006/relationships/hyperlink" Target="https://www.manus.ai/" TargetMode="External"/><Relationship Id="rId30" Type="http://schemas.openxmlformats.org/officeDocument/2006/relationships/image" Target="media/image13.png"/><Relationship Id="rId11" Type="http://schemas.openxmlformats.org/officeDocument/2006/relationships/hyperlink" Target="https://www.llamaindex.ai/" TargetMode="External"/><Relationship Id="rId10" Type="http://schemas.openxmlformats.org/officeDocument/2006/relationships/image" Target="media/image5.png"/><Relationship Id="rId13" Type="http://schemas.openxmlformats.org/officeDocument/2006/relationships/hyperlink" Target="https://github.com/smol-ai/developer" TargetMode="External"/><Relationship Id="rId12" Type="http://schemas.openxmlformats.org/officeDocument/2006/relationships/image" Target="media/image1.png"/><Relationship Id="rId15" Type="http://schemas.openxmlformats.org/officeDocument/2006/relationships/hyperlink" Target="https://microsoft.github.io/autogen/" TargetMode="External"/><Relationship Id="rId14" Type="http://schemas.openxmlformats.org/officeDocument/2006/relationships/image" Target="media/image9.png"/><Relationship Id="rId17" Type="http://schemas.openxmlformats.org/officeDocument/2006/relationships/hyperlink" Target="https://docs.crewai.com/" TargetMode="External"/><Relationship Id="rId16" Type="http://schemas.openxmlformats.org/officeDocument/2006/relationships/image" Target="media/image11.png"/><Relationship Id="rId19" Type="http://schemas.openxmlformats.org/officeDocument/2006/relationships/hyperlink" Target="https://github.com/logspace-ai/langflow"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